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98" w:rsidRDefault="006A6274">
      <w:pPr>
        <w:pStyle w:val="40"/>
        <w:shd w:val="clear" w:color="auto" w:fill="auto"/>
        <w:sectPr w:rsidR="00EF0398">
          <w:pgSz w:w="11900" w:h="16840"/>
          <w:pgMar w:top="1100" w:right="819" w:bottom="924" w:left="824" w:header="672" w:footer="496" w:gutter="0"/>
          <w:pgNumType w:start="1"/>
          <w:cols w:space="720"/>
          <w:noEndnote/>
          <w:docGrid w:linePitch="360"/>
        </w:sectPr>
      </w:pPr>
      <w:r>
        <w:rPr>
          <w:sz w:val="54"/>
          <w:szCs w:val="54"/>
        </w:rPr>
        <w:t>Геог</w:t>
      </w:r>
      <w:r w:rsidR="00045611">
        <w:rPr>
          <w:sz w:val="54"/>
          <w:szCs w:val="54"/>
        </w:rPr>
        <w:t>рафия для малышей</w:t>
      </w:r>
      <w:r w:rsidR="00045611">
        <w:rPr>
          <w:sz w:val="54"/>
          <w:szCs w:val="54"/>
        </w:rPr>
        <w:br/>
      </w:r>
      <w:r>
        <w:t>формирование Геог</w:t>
      </w:r>
      <w:r w:rsidR="00045611">
        <w:t>рафически</w:t>
      </w:r>
      <w:r>
        <w:t>х представлений</w:t>
      </w:r>
      <w:r>
        <w:br/>
        <w:t>детей дошкольног</w:t>
      </w:r>
      <w:r w:rsidR="00045611">
        <w:t>о возраста</w:t>
      </w:r>
      <w:r w:rsidR="00045611">
        <w:br/>
        <w:t xml:space="preserve">посредством </w:t>
      </w:r>
      <w:r>
        <w:t>использования иг</w:t>
      </w:r>
      <w:r w:rsidR="00045611">
        <w:t>ровых методов и приёмов</w:t>
      </w:r>
    </w:p>
    <w:p w:rsidR="00EF0398" w:rsidRDefault="006A6274" w:rsidP="006A6274">
      <w:pPr>
        <w:pStyle w:val="1"/>
        <w:shd w:val="clear" w:color="auto" w:fill="auto"/>
        <w:ind w:firstLine="260"/>
        <w:jc w:val="both"/>
      </w:pPr>
      <w:r>
        <w:lastRenderedPageBreak/>
        <w:t xml:space="preserve">Дети знакомятся с </w:t>
      </w:r>
      <w:r w:rsidR="00045611">
        <w:t>окружающим миром, они с волнением слушают истории о приключениях и далёких странах, за</w:t>
      </w:r>
      <w:r w:rsidR="00045611">
        <w:softHyphen/>
        <w:t>вороженно смотрят фильмы и передачи об эк</w:t>
      </w:r>
      <w:r w:rsidR="00045611">
        <w:softHyphen/>
        <w:t>зотических животных, но при этом первичные географические представления многих из них о</w:t>
      </w:r>
      <w:r w:rsidR="00045611">
        <w:t>казываются сумбурными и отрывочными. Обыч</w:t>
      </w:r>
      <w:r w:rsidR="00045611">
        <w:softHyphen/>
        <w:t>но они выделяют лишь города и страны, которые им известны, места же, где они не были, не имеют для них чётких очертаний, да и с размерами того или иного географического объекта часто проис</w:t>
      </w:r>
      <w:r w:rsidR="00045611">
        <w:softHyphen/>
        <w:t>ходит путаница.</w:t>
      </w:r>
    </w:p>
    <w:p w:rsidR="00EF0398" w:rsidRDefault="00045611">
      <w:pPr>
        <w:pStyle w:val="1"/>
        <w:shd w:val="clear" w:color="auto" w:fill="auto"/>
        <w:ind w:firstLine="260"/>
        <w:jc w:val="both"/>
      </w:pPr>
      <w:r>
        <w:t>Как же по</w:t>
      </w:r>
      <w:r>
        <w:t xml:space="preserve">мочь воспитанникам упорядочить и системно расширить познания о материках и странах, населяющих их народах и животных, растениях той или иной климатической зоны и тому подобной информации?! Малыш познаёт мир в процессе какой-либо деятельности. Но именно в </w:t>
      </w:r>
      <w:proofErr w:type="gramStart"/>
      <w:r>
        <w:t>п</w:t>
      </w:r>
      <w:r>
        <w:t>ознавательно-исследовательской</w:t>
      </w:r>
      <w:proofErr w:type="gramEnd"/>
      <w:r>
        <w:t xml:space="preserve"> он получает возможность удовлетворить присущую ему любознательность.</w:t>
      </w:r>
    </w:p>
    <w:p w:rsidR="00EF0398" w:rsidRDefault="00045611">
      <w:pPr>
        <w:pStyle w:val="1"/>
        <w:shd w:val="clear" w:color="auto" w:fill="auto"/>
        <w:ind w:firstLine="260"/>
        <w:jc w:val="both"/>
      </w:pPr>
      <w:r>
        <w:t>География сопровождает человека с момента его рождения. Ведь он рождается в определённой стране, в каком-то городе, живёт на определённой улице. Вот здесь и</w:t>
      </w:r>
      <w:r>
        <w:t xml:space="preserve"> начинается география. Ребёнок различает близких и чужих людей, предметы и объекты, которые окружают его дома, в группе, на улице. Малыш познаёт мир по принципу: что вижу, с чем действую, то и познаю. В </w:t>
      </w:r>
      <w:proofErr w:type="gramStart"/>
      <w:r>
        <w:t>более стар</w:t>
      </w:r>
      <w:r>
        <w:softHyphen/>
        <w:t>шем</w:t>
      </w:r>
      <w:proofErr w:type="gramEnd"/>
      <w:r>
        <w:t xml:space="preserve"> возрасте он по-прежнему смотрит на мир</w:t>
      </w:r>
      <w:r>
        <w:t xml:space="preserve"> широко открытыми глазами. Всё чаще и смелее бросает взор на открывшуюся перспективу по</w:t>
      </w:r>
      <w:r>
        <w:softHyphen/>
        <w:t>знания большого мира. Детям дошкольного воз</w:t>
      </w:r>
      <w:r>
        <w:softHyphen/>
        <w:t>раста всё интересно, их всё манит и привлекает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х познавательные потребности можно выразить девизом: «Хочу всё знать!».</w:t>
      </w:r>
    </w:p>
    <w:p w:rsidR="00EF0398" w:rsidRDefault="00045611">
      <w:pPr>
        <w:pStyle w:val="1"/>
        <w:shd w:val="clear" w:color="auto" w:fill="auto"/>
        <w:ind w:firstLine="260"/>
        <w:jc w:val="both"/>
      </w:pPr>
      <w:r>
        <w:t>Задача педагога — сформировать у воспитанни</w:t>
      </w:r>
      <w:r>
        <w:softHyphen/>
        <w:t>ков пытливость ума, познавательную инициати</w:t>
      </w:r>
      <w:r>
        <w:softHyphen/>
        <w:t>ву, умение сравнивать (различать и объединять) вещи и явления, устанавливать простые связи и отношения между ними, географические пред</w:t>
      </w:r>
      <w:r>
        <w:softHyphen/>
        <w:t>ставления, расширять кругозор и с</w:t>
      </w:r>
      <w:r>
        <w:t>оздать усло</w:t>
      </w:r>
      <w:r>
        <w:softHyphen/>
        <w:t>вия, чтобы дети могли «шагнуть» за пределы уже усвоенного окружения и начать интересоваться «всем на свете».</w:t>
      </w:r>
    </w:p>
    <w:p w:rsidR="00EF0398" w:rsidRDefault="00045611">
      <w:pPr>
        <w:pStyle w:val="1"/>
        <w:shd w:val="clear" w:color="auto" w:fill="auto"/>
        <w:spacing w:after="220"/>
        <w:ind w:firstLine="300"/>
        <w:jc w:val="both"/>
      </w:pPr>
      <w:r>
        <w:t>Решению данной проблемы способствует ис</w:t>
      </w:r>
      <w:r>
        <w:softHyphen/>
        <w:t>пользование таких методов и приёмов, которые стимулируют проявление всеми детьми актив</w:t>
      </w:r>
      <w:r>
        <w:softHyphen/>
        <w:t>ности на</w:t>
      </w:r>
      <w:r>
        <w:t xml:space="preserve"> занятиях, самостоятельности в решении проблем, осуществлении выбора, оперирование личным опытом. Этим требованиям отвечают игровые методы и приёмы. Они усиливают педа</w:t>
      </w:r>
      <w:r>
        <w:softHyphen/>
        <w:t>гогическое взаимодействие, взаимовлияние всех участников образовательного процесса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гро</w:t>
      </w:r>
      <w:r>
        <w:t>вое взаимодействие характеризуется высокой степе</w:t>
      </w:r>
      <w:r>
        <w:softHyphen/>
        <w:t>нью интенсивности общения его участников, их коммуникации, обмена деятельностью. интенсив</w:t>
      </w:r>
      <w:r>
        <w:softHyphen/>
        <w:t>ное педагогическое взаимодействие, использова</w:t>
      </w:r>
      <w:r>
        <w:softHyphen/>
        <w:t>ние игровых методов и приёмов направлены на изменение, совершенствовани</w:t>
      </w:r>
      <w:r>
        <w:t>е моделей поведе</w:t>
      </w:r>
      <w:r>
        <w:softHyphen/>
        <w:t xml:space="preserve">ния и </w:t>
      </w:r>
      <w:r>
        <w:lastRenderedPageBreak/>
        <w:t>деятельности участников образовательного процесса.</w:t>
      </w:r>
    </w:p>
    <w:p w:rsidR="00EF0398" w:rsidRDefault="00EF0398">
      <w:pPr>
        <w:jc w:val="center"/>
        <w:rPr>
          <w:sz w:val="2"/>
          <w:szCs w:val="2"/>
        </w:rPr>
      </w:pPr>
    </w:p>
    <w:p w:rsidR="00EF0398" w:rsidRDefault="00045611">
      <w:pPr>
        <w:pStyle w:val="1"/>
        <w:shd w:val="clear" w:color="auto" w:fill="auto"/>
        <w:ind w:firstLine="300"/>
        <w:jc w:val="both"/>
      </w:pPr>
      <w:r>
        <w:t>Проанализировав на начальном этапе иссле</w:t>
      </w:r>
      <w:r>
        <w:softHyphen/>
        <w:t>дования отечественных и зарубежных педаго</w:t>
      </w:r>
      <w:r>
        <w:softHyphen/>
        <w:t xml:space="preserve">гов и психологов, мы пришли к убеждению, что решению </w:t>
      </w:r>
      <w:proofErr w:type="gramStart"/>
      <w:r>
        <w:t>задач формирования географических представле</w:t>
      </w:r>
      <w:r>
        <w:t>ний детей дошкольного возраста</w:t>
      </w:r>
      <w:proofErr w:type="gramEnd"/>
      <w:r>
        <w:t xml:space="preserve"> будет способствовать использование игровых методов и приёмов. Были определены основные направ</w:t>
      </w:r>
      <w:r>
        <w:softHyphen/>
        <w:t>ления деятельности, пути решения проблем, а также критерии и показатели результативности работы согласно учебной программе дошкольн</w:t>
      </w:r>
      <w:r>
        <w:t>ого образования.</w:t>
      </w:r>
    </w:p>
    <w:p w:rsidR="00EF0398" w:rsidRDefault="00045611">
      <w:pPr>
        <w:pStyle w:val="1"/>
        <w:shd w:val="clear" w:color="auto" w:fill="auto"/>
        <w:spacing w:line="254" w:lineRule="auto"/>
        <w:jc w:val="both"/>
      </w:pPr>
      <w:r>
        <w:t>На организационном этапе были созданы не</w:t>
      </w:r>
      <w:r>
        <w:softHyphen/>
        <w:t>обходимые условия для реализации поставленной цели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зготовлены и приобретены дидактические игровые пособия, направленные на формирова</w:t>
      </w:r>
      <w:r>
        <w:softHyphen/>
        <w:t>ние представлений детей дошкольного возраста о географических о</w:t>
      </w:r>
      <w:r>
        <w:t>бъектах и явлениях, создана картотека развивающих игр. Оборудован в груп</w:t>
      </w:r>
      <w:r>
        <w:softHyphen/>
        <w:t>пе «Уголок путешественника», где размещена информация о разных странах, игрушки, вид</w:t>
      </w:r>
      <w:proofErr w:type="gramStart"/>
      <w:r>
        <w:t>ео и ау</w:t>
      </w:r>
      <w:proofErr w:type="gramEnd"/>
      <w:r>
        <w:t>диокассеты, альбомы, макеты природных ланд</w:t>
      </w:r>
      <w:r>
        <w:softHyphen/>
        <w:t>шафтов: «Пустыня», «Север», «Лес», «Озеро», «Луг»</w:t>
      </w:r>
      <w:r>
        <w:t>, «Болото» и т.д. Знакомство с географией мы начали с карты мира и глобуса.</w:t>
      </w:r>
    </w:p>
    <w:p w:rsidR="00EF0398" w:rsidRDefault="00045611">
      <w:pPr>
        <w:pStyle w:val="1"/>
        <w:shd w:val="clear" w:color="auto" w:fill="auto"/>
        <w:spacing w:after="220" w:line="254" w:lineRule="auto"/>
        <w:jc w:val="both"/>
      </w:pPr>
      <w:r>
        <w:t>Отобрав доступное содержание работы с вос</w:t>
      </w:r>
      <w:r>
        <w:softHyphen/>
        <w:t>питанниками согласно учебной программе до</w:t>
      </w:r>
      <w:r>
        <w:softHyphen/>
        <w:t>школьного образования, учитывая общие задачи развития, было составлено перспективное плани</w:t>
      </w:r>
      <w:r>
        <w:softHyphen/>
        <w:t>рован</w:t>
      </w:r>
      <w:r>
        <w:t>ие. При его разработке не преследовалась цель дать детям детальные географические сведе</w:t>
      </w:r>
      <w:r>
        <w:softHyphen/>
        <w:t>ния. Мы стремились к тому, чтобы создать в вооб</w:t>
      </w:r>
      <w:r>
        <w:softHyphen/>
        <w:t>ражении ребёнка целостные живые образы разных уголков Земли через яркие «метки</w:t>
      </w:r>
      <w:proofErr w:type="gramStart"/>
      <w:r>
        <w:t>»-</w:t>
      </w:r>
      <w:proofErr w:type="gramEnd"/>
      <w:r>
        <w:t>символы.</w:t>
      </w:r>
    </w:p>
    <w:p w:rsidR="00EF0398" w:rsidRDefault="0004561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055DABF2" wp14:editId="759A060D">
            <wp:extent cx="3090545" cy="240157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090545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398" w:rsidRDefault="00EF0398">
      <w:pPr>
        <w:spacing w:after="119" w:line="1" w:lineRule="exact"/>
      </w:pPr>
    </w:p>
    <w:p w:rsidR="00EF0398" w:rsidRDefault="00045611">
      <w:pPr>
        <w:pStyle w:val="1"/>
        <w:shd w:val="clear" w:color="auto" w:fill="auto"/>
        <w:spacing w:line="257" w:lineRule="auto"/>
        <w:jc w:val="both"/>
      </w:pPr>
      <w:r>
        <w:t>игровые методы и приёмы были</w:t>
      </w:r>
      <w:r>
        <w:t xml:space="preserve"> включены как в специально организованную, так и в </w:t>
      </w:r>
      <w:proofErr w:type="spellStart"/>
      <w:r>
        <w:t>нерегл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ментированную</w:t>
      </w:r>
      <w:proofErr w:type="spellEnd"/>
      <w:r>
        <w:t xml:space="preserve"> деятельность, что способствовало </w:t>
      </w:r>
      <w:r>
        <w:lastRenderedPageBreak/>
        <w:t>формированию у детей дошкольного возраста географических представлений. Развивающие и дидактические игры, игры-имитации, игр</w:t>
      </w:r>
      <w:proofErr w:type="gramStart"/>
      <w:r>
        <w:t>ы-</w:t>
      </w:r>
      <w:proofErr w:type="gramEnd"/>
      <w:r>
        <w:t xml:space="preserve"> импровизации, музыкаль</w:t>
      </w:r>
      <w:r>
        <w:t>ные игровые упражне</w:t>
      </w:r>
      <w:r>
        <w:softHyphen/>
        <w:t>ния, создание игровых ситуаций («Путешествие», «Экскурсия», «Волшебный предмет» и т.д.), сюр</w:t>
      </w:r>
      <w:r>
        <w:softHyphen/>
        <w:t>призных моментов (появление игрушки, введение игрового персонажа, видеописьмо и т.д.), ролевые и подвижные игры были направлены на эффек</w:t>
      </w:r>
      <w:r>
        <w:softHyphen/>
        <w:t>тивное</w:t>
      </w:r>
      <w:r>
        <w:t xml:space="preserve"> усвоение представлений воспитанников о взаимосвязях в живой и неживой природе.</w:t>
      </w:r>
    </w:p>
    <w:p w:rsidR="00EF0398" w:rsidRDefault="00045611">
      <w:pPr>
        <w:pStyle w:val="1"/>
        <w:shd w:val="clear" w:color="auto" w:fill="auto"/>
        <w:spacing w:after="160" w:line="257" w:lineRule="auto"/>
        <w:jc w:val="both"/>
      </w:pPr>
      <w:r>
        <w:t>Ознакомление детей с географическими объ</w:t>
      </w:r>
      <w:r>
        <w:softHyphen/>
        <w:t>ектами и явлениями осуществлялось на практи</w:t>
      </w:r>
      <w:r>
        <w:softHyphen/>
        <w:t>ческом этапе и было построено в форме субъек</w:t>
      </w:r>
      <w:proofErr w:type="gramStart"/>
      <w:r>
        <w:t>т-</w:t>
      </w:r>
      <w:proofErr w:type="gramEnd"/>
      <w:r>
        <w:t xml:space="preserve"> субъектного взаимодействия, где воспитанники</w:t>
      </w:r>
      <w:r>
        <w:t xml:space="preserve"> получали возможность проявить собственную исследовательскую активность.</w:t>
      </w:r>
    </w:p>
    <w:p w:rsidR="00EF0398" w:rsidRDefault="0004561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96895" cy="249936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096895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398" w:rsidRDefault="00EF0398">
      <w:pPr>
        <w:spacing w:after="99" w:line="1" w:lineRule="exact"/>
      </w:pPr>
    </w:p>
    <w:p w:rsidR="00EF0398" w:rsidRDefault="00045611">
      <w:pPr>
        <w:pStyle w:val="1"/>
        <w:shd w:val="clear" w:color="auto" w:fill="auto"/>
        <w:spacing w:after="160"/>
        <w:jc w:val="both"/>
      </w:pPr>
      <w:r>
        <w:t>Соблюдение принципов последовательности, целостности и системности позволило эффектив</w:t>
      </w:r>
      <w:r>
        <w:softHyphen/>
        <w:t>но построить работу с воспитанниками по форми</w:t>
      </w:r>
      <w:r>
        <w:softHyphen/>
        <w:t xml:space="preserve">рованию у них представлений о географических </w:t>
      </w:r>
      <w:r>
        <w:t>объектах и явлениях. Начинали с формирования пространственных представлений, развития уме</w:t>
      </w:r>
      <w:r>
        <w:softHyphen/>
        <w:t>ния моделировать, читать схемы, где одной из задач было — формирование у ребёнка умения ориентироваться «на себе» и «от себя». Более сложная задача — сформировать уме</w:t>
      </w:r>
      <w:r>
        <w:t>ние модели</w:t>
      </w:r>
      <w:r>
        <w:softHyphen/>
        <w:t>ровать действительность. Во время прогулок и экскурсий с помощью создания игровых ситуаций («подзорная труба», «рассмотри в бинокль» и т.д.) обращали внимание на то, что предметы, удалён</w:t>
      </w:r>
      <w:r>
        <w:softHyphen/>
        <w:t xml:space="preserve">ные от нас на большое расстояние, кажутся нам маленькими. </w:t>
      </w:r>
      <w:r>
        <w:t>Например: самолёт, летящий высоко в небе, кажется почти игрушечным. Маленькими кажутся птицы, парящие в небе, и любой предмет, который находится далеко.</w:t>
      </w:r>
    </w:p>
    <w:p w:rsidR="00EF0398" w:rsidRDefault="00EF0398">
      <w:pPr>
        <w:jc w:val="center"/>
        <w:rPr>
          <w:sz w:val="2"/>
          <w:szCs w:val="2"/>
        </w:rPr>
      </w:pPr>
    </w:p>
    <w:p w:rsidR="00EF0398" w:rsidRDefault="00EF0398">
      <w:pPr>
        <w:spacing w:after="159" w:line="1" w:lineRule="exact"/>
      </w:pPr>
    </w:p>
    <w:p w:rsidR="00EF0398" w:rsidRDefault="00045611">
      <w:pPr>
        <w:pStyle w:val="1"/>
        <w:shd w:val="clear" w:color="auto" w:fill="auto"/>
        <w:jc w:val="both"/>
      </w:pPr>
      <w:r>
        <w:t xml:space="preserve">С целью формирования </w:t>
      </w:r>
      <w:r>
        <w:rPr>
          <w:b/>
          <w:bCs/>
        </w:rPr>
        <w:t>представлений о пла</w:t>
      </w:r>
      <w:r>
        <w:rPr>
          <w:b/>
          <w:bCs/>
        </w:rPr>
        <w:softHyphen/>
        <w:t xml:space="preserve">нете Земля на географической карте и глобусе </w:t>
      </w:r>
      <w:r>
        <w:t>организовали п</w:t>
      </w:r>
      <w:r>
        <w:t>редметно-развивающую среду в группе таким образом, чтобы и карта, и глобус всегда были на виду у воспитанников. Это давало детям возможность видеть их не только во время занятий, что способствовало непроизвольному запоминанию новой информации. Уже в средне</w:t>
      </w:r>
      <w:r>
        <w:t xml:space="preserve">й группе </w:t>
      </w:r>
      <w:r>
        <w:lastRenderedPageBreak/>
        <w:t>организация таких сюжетно-ролевых игр, как «На корабле», «Путешественники», способ</w:t>
      </w:r>
      <w:r>
        <w:softHyphen/>
        <w:t>ствовала формированию у детей умения разли</w:t>
      </w:r>
      <w:r>
        <w:softHyphen/>
        <w:t>чать на карте воду и сушу. В старшей — у воспи</w:t>
      </w:r>
      <w:r>
        <w:softHyphen/>
        <w:t>танников обогащались представления о том, что все моря и океаны окрашены н</w:t>
      </w:r>
      <w:r>
        <w:t>а карте голубым или синим цветом, несмотря на то, что многие из них имеют интересные названия (Жёлтое, Крас</w:t>
      </w:r>
      <w:r>
        <w:softHyphen/>
        <w:t>ное, Чёрное и Белое моря)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акие образные на</w:t>
      </w:r>
      <w:r>
        <w:softHyphen/>
        <w:t>звания быстро запомнились детям. Закрепили и дополнили данную информацию рисованием этих морей и их оби</w:t>
      </w:r>
      <w:r>
        <w:t>тателей.</w:t>
      </w:r>
    </w:p>
    <w:p w:rsidR="00EF0398" w:rsidRDefault="00045611">
      <w:pPr>
        <w:pStyle w:val="1"/>
        <w:shd w:val="clear" w:color="auto" w:fill="auto"/>
        <w:jc w:val="both"/>
      </w:pPr>
      <w:r>
        <w:t>Постепенно восприятие ребёнком географиче</w:t>
      </w:r>
      <w:r>
        <w:softHyphen/>
        <w:t>ской карты детализировалось: рассказывали, как на карте цветом обозначаются горы и долины, пустыни, чем остров отличается от полуострова, давали основные сведения о полюсах и экваторе нашей планеты.</w:t>
      </w:r>
    </w:p>
    <w:p w:rsidR="00EF0398" w:rsidRDefault="00045611">
      <w:pPr>
        <w:pStyle w:val="1"/>
        <w:shd w:val="clear" w:color="auto" w:fill="auto"/>
        <w:jc w:val="both"/>
      </w:pPr>
      <w:r>
        <w:t xml:space="preserve">такой </w:t>
      </w:r>
      <w:r>
        <w:t>же подход сохранялся и при формиро</w:t>
      </w:r>
      <w:r>
        <w:softHyphen/>
        <w:t xml:space="preserve">вании </w:t>
      </w:r>
      <w:r>
        <w:rPr>
          <w:b/>
          <w:bCs/>
        </w:rPr>
        <w:t>представлений о странах и континентах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t>и</w:t>
      </w:r>
      <w:proofErr w:type="gramEnd"/>
      <w:r>
        <w:t>спользование дидактических пособий способ</w:t>
      </w:r>
      <w:r>
        <w:softHyphen/>
        <w:t>ствовало усвоению представлений об основных чертах климата, типичных экзотических живот</w:t>
      </w:r>
      <w:r>
        <w:softHyphen/>
        <w:t>ных и растениях. На начальном этапе с помо</w:t>
      </w:r>
      <w:r>
        <w:softHyphen/>
        <w:t>щь</w:t>
      </w:r>
      <w:r>
        <w:t>ю игровых ситуаций («Кругосветное путе</w:t>
      </w:r>
      <w:r>
        <w:softHyphen/>
        <w:t>шествие», «В гости к пингвинам» и т.д.) давали воспитанникам очень простые сведения: напри</w:t>
      </w:r>
      <w:r>
        <w:softHyphen/>
        <w:t xml:space="preserve">мер, в Антарктиде холодно, там повсюду лёд и живут пингвины. В Австралии обитают кенгуру и коалы, в Африке круглый год жарко, </w:t>
      </w:r>
      <w:r>
        <w:t xml:space="preserve">много пустынь, живут львы, жирафы и бегемоты. Для запоминания этих сведений использовали стихи и придумывали </w:t>
      </w:r>
      <w:proofErr w:type="gramStart"/>
      <w:r>
        <w:t>сказки про страны</w:t>
      </w:r>
      <w:proofErr w:type="gramEnd"/>
      <w:r>
        <w:t>, рисовали их, играли в тематические ролевые игры или выпол</w:t>
      </w:r>
      <w:r>
        <w:softHyphen/>
        <w:t>няли несложные упражнения из тематических дидактических пособий.</w:t>
      </w:r>
    </w:p>
    <w:p w:rsidR="00EF0398" w:rsidRDefault="00045611">
      <w:pPr>
        <w:pStyle w:val="1"/>
        <w:shd w:val="clear" w:color="auto" w:fill="auto"/>
        <w:spacing w:after="160"/>
        <w:jc w:val="both"/>
      </w:pPr>
      <w:r>
        <w:t>С дет</w:t>
      </w:r>
      <w:r>
        <w:t>ьми старшего дошкольного возраста эф</w:t>
      </w:r>
      <w:r>
        <w:softHyphen/>
        <w:t xml:space="preserve">фективно использовали дидактическое пособие «Говорящая карта мира». К такой электронной игре они долго не утрачивали интереса, кроме того, она позволила им не только смотреть, но и слушать наиболее интересные и важные </w:t>
      </w:r>
      <w:proofErr w:type="gramStart"/>
      <w:r>
        <w:t>ф</w:t>
      </w:r>
      <w:r>
        <w:t>акты о том</w:t>
      </w:r>
      <w:proofErr w:type="gramEnd"/>
      <w:r>
        <w:t xml:space="preserve"> или ином географическом объекте. На ярком плакате изображены континенты, крупнейшие острова, океаны и моря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акже указаны наибо</w:t>
      </w:r>
      <w:r>
        <w:softHyphen/>
        <w:t>лее важные с исторической и культурной точки зрения страны, отмечены их столицы, подписаны самые высокие горы и вулка</w:t>
      </w:r>
      <w:r>
        <w:t>ны, крупнейшие озёра и водопады, пустыни. «Говорящий» плакат имеет очень важное свойство: помимо своей красочно</w:t>
      </w:r>
      <w:r>
        <w:softHyphen/>
        <w:t>сти и наглядности он воздействует на восприятие ребёнка комплексно, ведь все надписи дублируют</w:t>
      </w:r>
      <w:r>
        <w:softHyphen/>
        <w:t>ся специальными звуковыми кнопками, нажав на кото</w:t>
      </w:r>
      <w:r>
        <w:t>рые дети, ещё не умея читать, могли не только увидеть, но и услышать названия. Эти игровые задания позволили быстрее запомнить основные части света и их местоположение. Запомнить воспитанникам названия экзотической флоры и фауны помогали забавные четверост</w:t>
      </w:r>
      <w:r>
        <w:t>ишия про каждого из представителей растительного и жи</w:t>
      </w:r>
      <w:r>
        <w:softHyphen/>
        <w:t>вотного мира.</w:t>
      </w:r>
    </w:p>
    <w:p w:rsidR="00EF0398" w:rsidRDefault="00045611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3096895" cy="2322830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09689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398" w:rsidRDefault="00EF0398">
      <w:pPr>
        <w:spacing w:after="159" w:line="1" w:lineRule="exact"/>
      </w:pPr>
    </w:p>
    <w:p w:rsidR="00EF0398" w:rsidRDefault="00045611">
      <w:pPr>
        <w:pStyle w:val="1"/>
        <w:shd w:val="clear" w:color="auto" w:fill="auto"/>
        <w:jc w:val="both"/>
      </w:pPr>
      <w:r>
        <w:t>использование игрового пособия «</w:t>
      </w:r>
      <w:proofErr w:type="spellStart"/>
      <w:r>
        <w:t>Пазлы</w:t>
      </w:r>
      <w:proofErr w:type="spellEnd"/>
      <w:r>
        <w:t>. Ат</w:t>
      </w:r>
      <w:r>
        <w:softHyphen/>
        <w:t>лас мира» в индивидуальной работе с детьми по</w:t>
      </w:r>
      <w:r>
        <w:softHyphen/>
        <w:t>зволило сформировать чёткие представления о том, где находятся юг и север, запад и восток, о дост</w:t>
      </w:r>
      <w:r>
        <w:t>опримечательностях разных стран.</w:t>
      </w:r>
    </w:p>
    <w:p w:rsidR="00EF0398" w:rsidRDefault="00045611">
      <w:pPr>
        <w:pStyle w:val="1"/>
        <w:shd w:val="clear" w:color="auto" w:fill="auto"/>
        <w:jc w:val="both"/>
      </w:pPr>
      <w:r>
        <w:t>Для проведения игры «Отгадай-ка» были подо</w:t>
      </w:r>
      <w:r>
        <w:softHyphen/>
        <w:t>браны загадки о разнообразных географических объектах и явлениях.</w:t>
      </w:r>
    </w:p>
    <w:p w:rsidR="00EF0398" w:rsidRDefault="00045611">
      <w:pPr>
        <w:pStyle w:val="1"/>
        <w:shd w:val="clear" w:color="auto" w:fill="auto"/>
        <w:jc w:val="both"/>
      </w:pPr>
      <w:r>
        <w:t>С целью формирования представлений де</w:t>
      </w:r>
      <w:r>
        <w:softHyphen/>
        <w:t>тей старшего дошкольного возраста о типичных обитателях различных климатичес</w:t>
      </w:r>
      <w:r>
        <w:t>ких зон при</w:t>
      </w:r>
      <w:r>
        <w:softHyphen/>
        <w:t>обретён демонстрационный материал, который включает набор карточек с представителями жи</w:t>
      </w:r>
      <w:r>
        <w:softHyphen/>
        <w:t>вотного и растительного мира разных природных сообществ. Карточки использовались в качестве игрового пособия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ак, например, системати</w:t>
      </w:r>
      <w:r>
        <w:softHyphen/>
        <w:t>ческое проведение игр</w:t>
      </w:r>
      <w:r>
        <w:t>ы «Четвёртый лишний» способствовало формированию умения воспи</w:t>
      </w:r>
      <w:r>
        <w:softHyphen/>
        <w:t>танников сравнивать, обобщать, анализировать свойства объектов природы, выделять существен</w:t>
      </w:r>
      <w:r>
        <w:softHyphen/>
        <w:t>ный признак, отличающий данный объект от дру</w:t>
      </w:r>
      <w:r>
        <w:softHyphen/>
        <w:t>гого. Ребёнку предлагалось исправить ошибку и убрать лишне</w:t>
      </w:r>
      <w:r>
        <w:t>е растение или животное. В данной игре дети анализировали природные объекты не только по отдельным признакам, но и по их сово</w:t>
      </w:r>
      <w:r>
        <w:softHyphen/>
        <w:t>купности.</w:t>
      </w:r>
    </w:p>
    <w:p w:rsidR="00EF0398" w:rsidRDefault="00045611">
      <w:pPr>
        <w:pStyle w:val="1"/>
        <w:shd w:val="clear" w:color="auto" w:fill="auto"/>
        <w:jc w:val="both"/>
      </w:pPr>
      <w:r>
        <w:t>Содержание игры «Найди похожих» направ</w:t>
      </w:r>
      <w:r>
        <w:softHyphen/>
        <w:t>лено на развитие синтетических навыков и пред</w:t>
      </w:r>
      <w:r>
        <w:softHyphen/>
        <w:t>полагает, напротив, построение логи</w:t>
      </w:r>
      <w:r>
        <w:t>ческих цепо</w:t>
      </w:r>
      <w:r>
        <w:softHyphen/>
        <w:t>чек из картинок, связанных названным ведущим признаком (например, все эти животные живут в пустыне).</w:t>
      </w:r>
    </w:p>
    <w:p w:rsidR="00EF0398" w:rsidRDefault="00045611">
      <w:pPr>
        <w:pStyle w:val="1"/>
        <w:shd w:val="clear" w:color="auto" w:fill="auto"/>
        <w:jc w:val="both"/>
      </w:pPr>
      <w:r>
        <w:t>Проведение дидактической игры «Поменяемся местами» способствовало созданию благопри</w:t>
      </w:r>
      <w:r>
        <w:softHyphen/>
        <w:t>ятной атмосферы, включению воспитанников в процесс взаимоде</w:t>
      </w:r>
      <w:r>
        <w:t>йствия. Детям предлагалось по</w:t>
      </w:r>
      <w:r>
        <w:softHyphen/>
        <w:t xml:space="preserve">меняться местами: кто знает, у какого животного есть хобот; кто видел бегемота живого, а не на картинке; кто знает, есть ли у жирафа рожки; кто знает, зачем слону большие уши и т.д. Данная игра была направлена на расширение и </w:t>
      </w:r>
      <w:r>
        <w:t>обогаще</w:t>
      </w:r>
      <w:r>
        <w:softHyphen/>
        <w:t>ние представлений воспитанников о животных разных стран.</w:t>
      </w:r>
    </w:p>
    <w:p w:rsidR="00EF0398" w:rsidRDefault="00045611">
      <w:pPr>
        <w:pStyle w:val="1"/>
        <w:shd w:val="clear" w:color="auto" w:fill="auto"/>
        <w:spacing w:line="252" w:lineRule="auto"/>
        <w:jc w:val="both"/>
      </w:pPr>
      <w:proofErr w:type="gramStart"/>
      <w:r>
        <w:t>и</w:t>
      </w:r>
      <w:proofErr w:type="gramEnd"/>
      <w:r>
        <w:t>гровое упражнение «Нарисуй животное по точкам» способствовало сохранению интереса де</w:t>
      </w:r>
      <w:r>
        <w:softHyphen/>
        <w:t>тей к предлагаемому материалу и лучшему усвое</w:t>
      </w:r>
      <w:r>
        <w:softHyphen/>
        <w:t>нию представлений о многообразии животного мира, развитию м</w:t>
      </w:r>
      <w:r>
        <w:t>елкой моторики.</w:t>
      </w:r>
    </w:p>
    <w:p w:rsidR="00EF0398" w:rsidRDefault="00045611">
      <w:pPr>
        <w:pStyle w:val="1"/>
        <w:shd w:val="clear" w:color="auto" w:fill="auto"/>
        <w:spacing w:after="140" w:line="252" w:lineRule="auto"/>
        <w:jc w:val="both"/>
      </w:pPr>
      <w:r>
        <w:t xml:space="preserve">Одним из наиболее эффективных игровых </w:t>
      </w:r>
      <w:r>
        <w:lastRenderedPageBreak/>
        <w:t>приёмов по формированию представлений вос</w:t>
      </w:r>
      <w:r>
        <w:softHyphen/>
        <w:t>питанников о разнообразии животных и растений на Земле является проведение имитационных игровых упражнений. Например, после изучения Австралии ребята прыгали, к</w:t>
      </w:r>
      <w:r>
        <w:t>ак кенгуру, а если предметом занятия была Антарктида — ходили вразвалочку, как императорские пингвины... Це</w:t>
      </w:r>
      <w:r>
        <w:softHyphen/>
        <w:t>лесообразным здесь является использование му</w:t>
      </w:r>
      <w:r>
        <w:softHyphen/>
        <w:t>зыкального сопровождения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ак, в содержание занятия «Путешествие в жаркие страны» была включена музыкал</w:t>
      </w:r>
      <w:r>
        <w:t>ьная игра-имитация «Жирафы, зебры и слоны», которая не только системати</w:t>
      </w:r>
      <w:r>
        <w:softHyphen/>
        <w:t>зировала представления детей о внешнем виде животных, но и способствовала поддержанию их интереса к выполнению заданий. В процессе работы были собраны и систематизированы му</w:t>
      </w:r>
      <w:r>
        <w:softHyphen/>
        <w:t xml:space="preserve">зыкальные </w:t>
      </w:r>
      <w:r>
        <w:t>игры, направленные на закрепление представлений о представителях животного мира разных стран.</w:t>
      </w:r>
    </w:p>
    <w:p w:rsidR="00EF0398" w:rsidRDefault="0004561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15310" cy="2322830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1531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398" w:rsidRDefault="00EF0398">
      <w:pPr>
        <w:spacing w:after="219" w:line="1" w:lineRule="exact"/>
      </w:pPr>
    </w:p>
    <w:p w:rsidR="00EF0398" w:rsidRDefault="00045611">
      <w:pPr>
        <w:pStyle w:val="1"/>
        <w:shd w:val="clear" w:color="auto" w:fill="auto"/>
        <w:spacing w:line="252" w:lineRule="auto"/>
        <w:jc w:val="both"/>
      </w:pPr>
      <w:r>
        <w:t>В содержание занятий (образовательная об</w:t>
      </w:r>
      <w:r>
        <w:softHyphen/>
        <w:t>ласть «Человек и природа») регулярно включали игры серии «Мир детства» (</w:t>
      </w:r>
      <w:proofErr w:type="spellStart"/>
      <w:r>
        <w:t>е.А</w:t>
      </w:r>
      <w:proofErr w:type="spellEnd"/>
      <w:r>
        <w:t>. Стреха «В мире природы»)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ак, содержание</w:t>
      </w:r>
      <w:r>
        <w:t xml:space="preserve"> игры «Чей силу</w:t>
      </w:r>
      <w:r>
        <w:softHyphen/>
        <w:t>эт» способствовало уточнению и закреплению представлений воспитанников об особенностях внешнего вида животных разных стран и было направлено на развитие внимания и наблюдатель</w:t>
      </w:r>
      <w:r>
        <w:softHyphen/>
        <w:t>ности, а также на формирование навыков анализа, сравнения, распо</w:t>
      </w:r>
      <w:r>
        <w:t>знавания. Содержание дидакти</w:t>
      </w:r>
      <w:r>
        <w:softHyphen/>
        <w:t>ческой игры «Узнай и назови» способствовало за</w:t>
      </w:r>
      <w:r>
        <w:softHyphen/>
        <w:t>креплению умения узнавать и называть животных по отличительным особенностям внешнего вида. А игровое упражнение «Что есть у животных?» позволило систематизировать представления де</w:t>
      </w:r>
      <w:r>
        <w:softHyphen/>
      </w:r>
      <w:r>
        <w:t>тей о частях тела животных.</w:t>
      </w:r>
    </w:p>
    <w:p w:rsidR="00EF0398" w:rsidRDefault="00045611">
      <w:pPr>
        <w:pStyle w:val="1"/>
        <w:shd w:val="clear" w:color="auto" w:fill="auto"/>
        <w:jc w:val="both"/>
      </w:pPr>
      <w:r>
        <w:t>В предлагаемых развивающих играх позна</w:t>
      </w:r>
      <w:r>
        <w:softHyphen/>
        <w:t xml:space="preserve">вательные задачи (например, классификация и группировка объектов природы) сочетались с </w:t>
      </w:r>
      <w:proofErr w:type="gramStart"/>
      <w:r>
        <w:t>игровыми</w:t>
      </w:r>
      <w:proofErr w:type="gramEnd"/>
      <w:r>
        <w:t xml:space="preserve"> (отгадывать, соревноваться и т.д.). С их помощью воспитанники знакомились с природой, закрепл</w:t>
      </w:r>
      <w:r>
        <w:t>яли представления об её объектах, упраж</w:t>
      </w:r>
      <w:r>
        <w:softHyphen/>
        <w:t>нялись в анализе, сравнении, обобщении и т.д. Особое внимание уделялось определению объёма игрового задания, а количество выполняемых заданий и, соответственно, продолжительность игры зависели от уровня развития и ус</w:t>
      </w:r>
      <w:r>
        <w:t>идчивости ребёнка.</w:t>
      </w:r>
    </w:p>
    <w:p w:rsidR="00EF0398" w:rsidRDefault="00045611">
      <w:pPr>
        <w:pStyle w:val="1"/>
        <w:shd w:val="clear" w:color="auto" w:fill="auto"/>
        <w:jc w:val="both"/>
      </w:pPr>
      <w:r>
        <w:lastRenderedPageBreak/>
        <w:t>Формированию представлений воспитанни</w:t>
      </w:r>
      <w:r>
        <w:softHyphen/>
        <w:t xml:space="preserve">ков </w:t>
      </w:r>
      <w:r>
        <w:rPr>
          <w:b/>
          <w:bCs/>
        </w:rPr>
        <w:t xml:space="preserve">о различиях и сходстве живущих на Земле людей </w:t>
      </w:r>
      <w:r>
        <w:t>способствовало использование игровых приёмов. В группах имеется набор кукол разной расовой принадлежности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гровые упражнения с ними, элементы </w:t>
      </w:r>
      <w:r>
        <w:t>театрализованной деятель</w:t>
      </w:r>
      <w:r>
        <w:softHyphen/>
        <w:t>ности направлены на формирование у воспи</w:t>
      </w:r>
      <w:r>
        <w:softHyphen/>
        <w:t>танников интереса и уважения ко всем людям, умения ценить других за их самобытность и неповторимость.</w:t>
      </w:r>
    </w:p>
    <w:p w:rsidR="00EF0398" w:rsidRDefault="00045611">
      <w:pPr>
        <w:pStyle w:val="1"/>
        <w:shd w:val="clear" w:color="auto" w:fill="auto"/>
        <w:jc w:val="both"/>
      </w:pPr>
      <w:r>
        <w:t>Совместно с родителями воспитанников был оформлен альбом «Все мы разные</w:t>
      </w:r>
      <w:proofErr w:type="gramStart"/>
      <w:r>
        <w:t xml:space="preserve">.» </w:t>
      </w:r>
      <w:proofErr w:type="gramEnd"/>
      <w:r>
        <w:t>с фотогра</w:t>
      </w:r>
      <w:r>
        <w:softHyphen/>
        <w:t>фиям</w:t>
      </w:r>
      <w:r>
        <w:t>и людей разных национальностей (культура, быт, внешние признаки).</w:t>
      </w:r>
    </w:p>
    <w:p w:rsidR="00EF0398" w:rsidRDefault="00045611">
      <w:pPr>
        <w:pStyle w:val="1"/>
        <w:shd w:val="clear" w:color="auto" w:fill="auto"/>
        <w:jc w:val="both"/>
      </w:pPr>
      <w:r>
        <w:t>Для обогащения представлений детей стар</w:t>
      </w:r>
      <w:r>
        <w:softHyphen/>
        <w:t>шего дошкольного возраста была оформлена картотека подвижных игр разных народов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грая в такие игры, они знакомились не толь</w:t>
      </w:r>
      <w:r>
        <w:softHyphen/>
        <w:t>ко с обычаями и культурой</w:t>
      </w:r>
      <w:r>
        <w:t xml:space="preserve"> другого народа, но и пополняли словарный запас географическими терминами.</w:t>
      </w:r>
    </w:p>
    <w:p w:rsidR="00EF0398" w:rsidRDefault="00045611">
      <w:pPr>
        <w:pStyle w:val="1"/>
        <w:shd w:val="clear" w:color="auto" w:fill="auto"/>
        <w:jc w:val="both"/>
      </w:pPr>
      <w:r>
        <w:t>Опыт показал, что дети проявляют огромный интерес к исследовательской работе, поэтому в по</w:t>
      </w:r>
      <w:r>
        <w:softHyphen/>
        <w:t>знавательной практической деятельности большое внимание уделялось опытам и наблюдениям — н</w:t>
      </w:r>
      <w:r>
        <w:t xml:space="preserve">аиболее эффективным видам деятельности для формирования представлений </w:t>
      </w:r>
      <w:r>
        <w:rPr>
          <w:b/>
          <w:bCs/>
        </w:rPr>
        <w:t>о свойствах объ</w:t>
      </w:r>
      <w:r>
        <w:rPr>
          <w:b/>
          <w:bCs/>
        </w:rPr>
        <w:softHyphen/>
        <w:t xml:space="preserve">ектов и явлений неживой природы. </w:t>
      </w:r>
      <w:r>
        <w:t>В процессе работы стремились, чтобы дети учились размыш</w:t>
      </w:r>
      <w:r>
        <w:softHyphen/>
        <w:t>лять, формулировать и отстаивать своё мнение, обобщать результаты опытов, строить</w:t>
      </w:r>
      <w:r>
        <w:t xml:space="preserve"> гипотезы и проверять их. Ставили перед собой задачу — связать результаты исследовательской работы с практическим опытом воспитанников, уже имею</w:t>
      </w:r>
      <w:r>
        <w:softHyphen/>
        <w:t>щимися у них представлениями и подвести к по</w:t>
      </w:r>
      <w:r>
        <w:softHyphen/>
        <w:t>ниманию природных закономерностей.</w:t>
      </w:r>
    </w:p>
    <w:p w:rsidR="00EF0398" w:rsidRDefault="00045611">
      <w:pPr>
        <w:pStyle w:val="1"/>
        <w:shd w:val="clear" w:color="auto" w:fill="auto"/>
        <w:jc w:val="both"/>
      </w:pPr>
      <w:r>
        <w:t>С целью формирования представле</w:t>
      </w:r>
      <w:r>
        <w:t>ний о при</w:t>
      </w:r>
      <w:r>
        <w:softHyphen/>
        <w:t>родных явлениях (снег, лёд, гроза, молния, дождь и т.д.) были использованы развивающие игры. так, например, проведение игры «если бы я был явлением природы</w:t>
      </w:r>
      <w:proofErr w:type="gramStart"/>
      <w:r>
        <w:t xml:space="preserve">.» </w:t>
      </w:r>
      <w:proofErr w:type="gramEnd"/>
      <w:r>
        <w:t>способствовало иденти</w:t>
      </w:r>
      <w:r>
        <w:softHyphen/>
        <w:t xml:space="preserve">фикации с природными объектами и явлениями, осознанию себя частью </w:t>
      </w:r>
      <w:r>
        <w:t>природы, включению в процесс взаимодействия.</w:t>
      </w:r>
    </w:p>
    <w:p w:rsidR="00EF0398" w:rsidRDefault="00045611">
      <w:pPr>
        <w:pStyle w:val="1"/>
        <w:shd w:val="clear" w:color="auto" w:fill="auto"/>
        <w:jc w:val="both"/>
      </w:pPr>
      <w:r>
        <w:t>На прогулке для систематизации представле</w:t>
      </w:r>
      <w:r>
        <w:softHyphen/>
        <w:t xml:space="preserve">ний воспитанников организовывались игры со словами: </w:t>
      </w:r>
      <w:proofErr w:type="gramStart"/>
      <w:r>
        <w:t>«Цепочка слов» (столицы или моря, страны или реки, звери Африки или Австралии и т.п.), «Угадай по описанию», «Я начну</w:t>
      </w:r>
      <w:r>
        <w:t>, а ты за</w:t>
      </w:r>
      <w:r>
        <w:softHyphen/>
        <w:t>кончи», «Хорошо — плохо», «Скажи наоборот» и другие.</w:t>
      </w:r>
      <w:proofErr w:type="gramEnd"/>
      <w:r>
        <w:t xml:space="preserve"> Словесные игры являются эффективным средством пополнения словарного запаса, закре</w:t>
      </w:r>
      <w:r>
        <w:softHyphen/>
        <w:t>пления лексических тем, развития связной речи, памяти и внимания.</w:t>
      </w:r>
    </w:p>
    <w:p w:rsidR="00EF0398" w:rsidRDefault="00045611">
      <w:pPr>
        <w:pStyle w:val="1"/>
        <w:shd w:val="clear" w:color="auto" w:fill="auto"/>
        <w:jc w:val="both"/>
      </w:pPr>
      <w:r>
        <w:t>В настоящее время в учреждениях дошкольно</w:t>
      </w:r>
      <w:r>
        <w:softHyphen/>
        <w:t xml:space="preserve">го </w:t>
      </w:r>
      <w:r>
        <w:t>образования расширяются возможности при</w:t>
      </w:r>
      <w:r>
        <w:softHyphen/>
        <w:t>менения компьютерных технологий обучения как особой формы организации образовательного процесса, позволяющей непосредственно вовле</w:t>
      </w:r>
      <w:r>
        <w:softHyphen/>
        <w:t>кать в процесс изучения нового всех детей. У нас созданы необходимые условия: имеется</w:t>
      </w:r>
      <w:r>
        <w:t xml:space="preserve"> экран, мультимедийный проектор, интерактивная до</w:t>
      </w:r>
      <w:r>
        <w:softHyphen/>
        <w:t>ска.</w:t>
      </w:r>
    </w:p>
    <w:p w:rsidR="00EF0398" w:rsidRDefault="00045611">
      <w:pPr>
        <w:pStyle w:val="1"/>
        <w:shd w:val="clear" w:color="auto" w:fill="auto"/>
        <w:jc w:val="both"/>
      </w:pPr>
      <w:proofErr w:type="gramStart"/>
      <w:r>
        <w:t>и</w:t>
      </w:r>
      <w:proofErr w:type="gramEnd"/>
      <w:r>
        <w:t>спользование электронных средств обуче</w:t>
      </w:r>
      <w:r>
        <w:softHyphen/>
        <w:t>ния незаменимо при формировании географиче</w:t>
      </w:r>
      <w:r>
        <w:softHyphen/>
        <w:t>ских представлений детей дошкольного возраста. так, нап</w:t>
      </w:r>
      <w:bookmarkStart w:id="0" w:name="_GoBack"/>
      <w:bookmarkEnd w:id="0"/>
      <w:r>
        <w:t>ример, применение на занятиях позна</w:t>
      </w:r>
      <w:r>
        <w:softHyphen/>
        <w:t>вательных видеосюжетов из ж</w:t>
      </w:r>
      <w:r>
        <w:t xml:space="preserve">изни животных, </w:t>
      </w:r>
      <w:proofErr w:type="spellStart"/>
      <w:r>
        <w:t>видеоэкскурсий</w:t>
      </w:r>
      <w:proofErr w:type="spellEnd"/>
      <w:r>
        <w:t xml:space="preserve"> по разным городам, странам и континентам, </w:t>
      </w:r>
      <w:r>
        <w:lastRenderedPageBreak/>
        <w:t>фрагментов из популярных дет</w:t>
      </w:r>
      <w:r>
        <w:softHyphen/>
        <w:t>ских телепередач, образовательных мультфиль</w:t>
      </w:r>
      <w:r>
        <w:softHyphen/>
        <w:t>мов способствуют более эффективному усвоению воспитанниками новой информации.</w:t>
      </w:r>
    </w:p>
    <w:p w:rsidR="00EF0398" w:rsidRDefault="00045611">
      <w:pPr>
        <w:pStyle w:val="1"/>
        <w:shd w:val="clear" w:color="auto" w:fill="auto"/>
        <w:jc w:val="both"/>
      </w:pPr>
      <w:r>
        <w:t>Разработаны компьютерные игры, ко</w:t>
      </w:r>
      <w:r>
        <w:t>торые целесообразно включались в содержание заня</w:t>
      </w:r>
      <w:r>
        <w:softHyphen/>
        <w:t>тий. Например, при проведении игры «Звуки животных» воспитанники имели возможность прослушать звуки, издаваемые животными раз</w:t>
      </w:r>
      <w:r>
        <w:softHyphen/>
        <w:t>ных стран. В игре «Несуществующие животные» упражнялись в правильном назывании ча</w:t>
      </w:r>
      <w:r>
        <w:t>стей животных (хвост, туловище, хобот, уши и т.д.)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гра «Четвёртый лишний» направлена на фор</w:t>
      </w:r>
      <w:r>
        <w:softHyphen/>
        <w:t>мирование умения сравнивать, обобщать, анали</w:t>
      </w:r>
      <w:r>
        <w:softHyphen/>
        <w:t>зировать свойства объектов природы, выделять существенный признак, отличающий данный объ</w:t>
      </w:r>
      <w:r>
        <w:softHyphen/>
        <w:t>ект от другого.</w:t>
      </w:r>
    </w:p>
    <w:p w:rsidR="00EF0398" w:rsidRDefault="00045611">
      <w:pPr>
        <w:pStyle w:val="1"/>
        <w:shd w:val="clear" w:color="auto" w:fill="auto"/>
        <w:jc w:val="both"/>
      </w:pPr>
      <w:r>
        <w:t>Являясь член</w:t>
      </w:r>
      <w:r>
        <w:t>ом творческой группы по реали</w:t>
      </w:r>
      <w:r>
        <w:softHyphen/>
        <w:t>зации инновационного проекта Министерства образования Республики Беларусь «Внедрение интерактивных электронных средств обучения в образовательный процесс учреждения дошколь</w:t>
      </w:r>
      <w:r>
        <w:softHyphen/>
        <w:t>ного образования», на протяжении последних двух лет м</w:t>
      </w:r>
      <w:r>
        <w:t>ы осуществляем разработку игр по реализации образовательной области «Ребёнок и природа» учебной программы дошкольного образования. Разработанные нами игры для ин</w:t>
      </w:r>
      <w:r>
        <w:softHyphen/>
        <w:t xml:space="preserve">терактивной доски (в специальной программе </w:t>
      </w:r>
      <w:r>
        <w:rPr>
          <w:lang w:val="en-US" w:eastAsia="en-US" w:bidi="en-US"/>
        </w:rPr>
        <w:t>Smart</w:t>
      </w:r>
      <w:r w:rsidRPr="006A6274">
        <w:rPr>
          <w:lang w:eastAsia="en-US" w:bidi="en-US"/>
        </w:rPr>
        <w:t xml:space="preserve"> </w:t>
      </w:r>
      <w:r>
        <w:rPr>
          <w:lang w:val="en-US" w:eastAsia="en-US" w:bidi="en-US"/>
        </w:rPr>
        <w:t>Notebook</w:t>
      </w:r>
      <w:r w:rsidRPr="006A6274">
        <w:rPr>
          <w:lang w:eastAsia="en-US" w:bidi="en-US"/>
        </w:rPr>
        <w:t xml:space="preserve">) </w:t>
      </w:r>
      <w:r>
        <w:t xml:space="preserve">были объединены в </w:t>
      </w:r>
      <w:proofErr w:type="spellStart"/>
      <w:r>
        <w:t>сюжетно</w:t>
      </w:r>
      <w:r>
        <w:softHyphen/>
        <w:t>игровые</w:t>
      </w:r>
      <w:proofErr w:type="spellEnd"/>
      <w:r>
        <w:t xml:space="preserve"> </w:t>
      </w:r>
      <w:r>
        <w:t xml:space="preserve">комплексы («Путешествие на остров», «Зоопарк», «Кругосветное путешествие </w:t>
      </w:r>
      <w:proofErr w:type="spellStart"/>
      <w:r>
        <w:t>Хрюши</w:t>
      </w:r>
      <w:proofErr w:type="spellEnd"/>
      <w:r>
        <w:t xml:space="preserve"> и Степашки» и др.).</w:t>
      </w:r>
    </w:p>
    <w:p w:rsidR="00EF0398" w:rsidRDefault="00045611">
      <w:pPr>
        <w:pStyle w:val="1"/>
        <w:shd w:val="clear" w:color="auto" w:fill="auto"/>
        <w:jc w:val="both"/>
      </w:pPr>
      <w:proofErr w:type="gramStart"/>
      <w:r>
        <w:t>т</w:t>
      </w:r>
      <w:proofErr w:type="gramEnd"/>
      <w:r>
        <w:t xml:space="preserve">ак, например, сюжетно-игровой комплекс «Кругосветное путешествие </w:t>
      </w:r>
      <w:proofErr w:type="spellStart"/>
      <w:r>
        <w:t>Хрюши</w:t>
      </w:r>
      <w:proofErr w:type="spellEnd"/>
      <w:r>
        <w:t xml:space="preserve"> и Степашки» включает в себя 9 игр: </w:t>
      </w:r>
      <w:proofErr w:type="gramStart"/>
      <w:r>
        <w:t>«Географические загадки», «Мозаика», «Подзорная тр</w:t>
      </w:r>
      <w:r>
        <w:t>уба», «Хищники — тра</w:t>
      </w:r>
      <w:r>
        <w:softHyphen/>
        <w:t>воядные», «Найди слово», «Северный пейзаж», «Помоги пингвинам найти свою льдину», «Рас</w:t>
      </w:r>
      <w:r>
        <w:softHyphen/>
        <w:t>предели животных».</w:t>
      </w:r>
      <w:proofErr w:type="gramEnd"/>
    </w:p>
    <w:p w:rsidR="00EF0398" w:rsidRDefault="00045611">
      <w:pPr>
        <w:pStyle w:val="1"/>
        <w:shd w:val="clear" w:color="auto" w:fill="auto"/>
        <w:jc w:val="both"/>
      </w:pPr>
      <w:r>
        <w:t>Одним из принципов учебной программы до</w:t>
      </w:r>
      <w:r>
        <w:softHyphen/>
        <w:t>школьного образования является принцип инте</w:t>
      </w:r>
      <w:r>
        <w:softHyphen/>
        <w:t xml:space="preserve">грированности, предусматривающий возможность </w:t>
      </w:r>
      <w:r>
        <w:t>использования содержания программы в разных образовательных областях.</w:t>
      </w:r>
    </w:p>
    <w:p w:rsidR="00EF0398" w:rsidRDefault="00045611">
      <w:pPr>
        <w:pStyle w:val="1"/>
        <w:shd w:val="clear" w:color="auto" w:fill="auto"/>
        <w:jc w:val="both"/>
      </w:pPr>
      <w:r>
        <w:t>В связи с этим разработанные нами игры спо</w:t>
      </w:r>
      <w:r>
        <w:softHyphen/>
        <w:t>собствовали не только систематизации пред</w:t>
      </w:r>
      <w:r>
        <w:softHyphen/>
        <w:t xml:space="preserve">ставлений детей о географических объектах, но и развитию связной речи, формированию </w:t>
      </w:r>
      <w:proofErr w:type="spellStart"/>
      <w:r>
        <w:t>лексико</w:t>
      </w:r>
      <w:r>
        <w:softHyphen/>
        <w:t>грамматич</w:t>
      </w:r>
      <w:r>
        <w:t>еских</w:t>
      </w:r>
      <w:proofErr w:type="spellEnd"/>
      <w:r>
        <w:t xml:space="preserve"> средств языка, элементарных математических представлений, развитию по</w:t>
      </w:r>
      <w:r>
        <w:softHyphen/>
        <w:t>знавательных психических процессов: памяти, внимания, восприятия, мышления.</w:t>
      </w:r>
    </w:p>
    <w:p w:rsidR="00EF0398" w:rsidRDefault="00045611">
      <w:pPr>
        <w:pStyle w:val="1"/>
        <w:shd w:val="clear" w:color="auto" w:fill="auto"/>
        <w:jc w:val="both"/>
      </w:pPr>
      <w:r>
        <w:t xml:space="preserve">использование </w:t>
      </w:r>
      <w:proofErr w:type="spellStart"/>
      <w:r>
        <w:t>анимаций</w:t>
      </w:r>
      <w:proofErr w:type="spellEnd"/>
      <w:r>
        <w:t xml:space="preserve"> и сюрпризных мо</w:t>
      </w:r>
      <w:r>
        <w:softHyphen/>
        <w:t>ментов делало образовательный процесс инте</w:t>
      </w:r>
      <w:r>
        <w:softHyphen/>
        <w:t>ресным и увлекательным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гровые задания по</w:t>
      </w:r>
      <w:r>
        <w:softHyphen/>
        <w:t>зволили представить информацию в удобной для восприятия последовательности. Гармонич</w:t>
      </w:r>
      <w:r>
        <w:softHyphen/>
        <w:t>ное сочетание традиционных средств обучения и электронных образовательных ресурсов дало возможность сформировать целостное представ</w:t>
      </w:r>
      <w:r>
        <w:softHyphen/>
        <w:t xml:space="preserve">ление об объектах </w:t>
      </w:r>
      <w:r>
        <w:t>и явлениях окружающего мира, а также существенно повысить мотивацию детей к занятию.</w:t>
      </w:r>
    </w:p>
    <w:p w:rsidR="00EF0398" w:rsidRDefault="00045611">
      <w:pPr>
        <w:pStyle w:val="1"/>
        <w:shd w:val="clear" w:color="auto" w:fill="auto"/>
        <w:jc w:val="both"/>
      </w:pPr>
      <w:r>
        <w:t>Систематическое использование игровых ме</w:t>
      </w:r>
      <w:r>
        <w:softHyphen/>
        <w:t>тодов и приёмов в образовательном процессе спо</w:t>
      </w:r>
      <w:r>
        <w:softHyphen/>
        <w:t>собствует освоению задач учебной программы дошкольного образования по направлению «</w:t>
      </w:r>
      <w:r>
        <w:t>По</w:t>
      </w:r>
      <w:r>
        <w:softHyphen/>
        <w:t xml:space="preserve">знавательное развитие» (образовательная область «Ребёнок и </w:t>
      </w:r>
      <w:r>
        <w:lastRenderedPageBreak/>
        <w:t>природа»).</w:t>
      </w:r>
    </w:p>
    <w:p w:rsidR="00EF0398" w:rsidRDefault="00045611">
      <w:pPr>
        <w:pStyle w:val="1"/>
        <w:shd w:val="clear" w:color="auto" w:fill="auto"/>
        <w:jc w:val="both"/>
      </w:pPr>
      <w:proofErr w:type="gramStart"/>
      <w:r>
        <w:t>игровые методы и приёмы стимулируют ум</w:t>
      </w:r>
      <w:r>
        <w:softHyphen/>
        <w:t>ственную активность воспитанников, т.к. пред</w:t>
      </w:r>
      <w:r>
        <w:softHyphen/>
        <w:t>полагают выполнение различных мыслительных операций (сравнение, анализ, синтез, классифи</w:t>
      </w:r>
      <w:r>
        <w:softHyphen/>
        <w:t>кация, обо</w:t>
      </w:r>
      <w:r>
        <w:t>бщение), оперирование понятиями, поиск ответов, решение проблем, оценивание и т.д.</w:t>
      </w:r>
      <w:proofErr w:type="gramEnd"/>
      <w:r>
        <w:t xml:space="preserve"> Особенностью всех представлений, которые осваивали дети в процессе игр, является то, что они приобретались не в виде готовой информации от педагога, а в процессе собственной</w:t>
      </w:r>
      <w:r>
        <w:t xml:space="preserve"> умственной работы.</w:t>
      </w:r>
    </w:p>
    <w:p w:rsidR="00EF0398" w:rsidRDefault="00045611">
      <w:pPr>
        <w:pStyle w:val="30"/>
        <w:shd w:val="clear" w:color="auto" w:fill="auto"/>
        <w:spacing w:line="221" w:lineRule="auto"/>
        <w:ind w:firstLine="0"/>
        <w:jc w:val="center"/>
        <w:rPr>
          <w:sz w:val="19"/>
          <w:szCs w:val="19"/>
        </w:rPr>
      </w:pPr>
      <w:proofErr w:type="spellStart"/>
      <w:r>
        <w:rPr>
          <w:sz w:val="19"/>
          <w:szCs w:val="19"/>
        </w:rPr>
        <w:t>ЛитеРАтУРА</w:t>
      </w:r>
      <w:proofErr w:type="spellEnd"/>
      <w:r>
        <w:rPr>
          <w:sz w:val="19"/>
          <w:szCs w:val="19"/>
        </w:rPr>
        <w:t>:</w:t>
      </w:r>
    </w:p>
    <w:p w:rsidR="00EF0398" w:rsidRDefault="00045611">
      <w:pPr>
        <w:pStyle w:val="30"/>
        <w:numPr>
          <w:ilvl w:val="0"/>
          <w:numId w:val="1"/>
        </w:numPr>
        <w:shd w:val="clear" w:color="auto" w:fill="auto"/>
        <w:tabs>
          <w:tab w:val="left" w:pos="510"/>
        </w:tabs>
        <w:jc w:val="both"/>
      </w:pPr>
      <w:r>
        <w:rPr>
          <w:i/>
          <w:iCs/>
        </w:rPr>
        <w:t>Дубинина, Д.Н.</w:t>
      </w:r>
      <w:r>
        <w:t xml:space="preserve"> Мир вокруг меня: учеб</w:t>
      </w:r>
      <w:proofErr w:type="gramStart"/>
      <w:r>
        <w:t>.-</w:t>
      </w:r>
      <w:proofErr w:type="gramEnd"/>
      <w:r>
        <w:t>метод. посо</w:t>
      </w:r>
      <w:r>
        <w:softHyphen/>
        <w:t xml:space="preserve">бие для педагогов учреждений </w:t>
      </w:r>
      <w:proofErr w:type="spellStart"/>
      <w:r>
        <w:t>дошк</w:t>
      </w:r>
      <w:proofErr w:type="spellEnd"/>
      <w:r>
        <w:t xml:space="preserve">. образования с рус. яз. обучения </w:t>
      </w:r>
      <w:r>
        <w:lastRenderedPageBreak/>
        <w:t xml:space="preserve">/ Д.Н. Дубинина. — 2-е изд., </w:t>
      </w:r>
      <w:proofErr w:type="spellStart"/>
      <w:r>
        <w:t>расш</w:t>
      </w:r>
      <w:proofErr w:type="spellEnd"/>
      <w:r>
        <w:t>. — Минск: Нац. ин-т образования, 2012.</w:t>
      </w:r>
    </w:p>
    <w:p w:rsidR="00EF0398" w:rsidRDefault="00045611">
      <w:pPr>
        <w:pStyle w:val="30"/>
        <w:numPr>
          <w:ilvl w:val="0"/>
          <w:numId w:val="1"/>
        </w:numPr>
        <w:shd w:val="clear" w:color="auto" w:fill="auto"/>
        <w:tabs>
          <w:tab w:val="left" w:pos="510"/>
        </w:tabs>
        <w:jc w:val="both"/>
      </w:pPr>
      <w:r>
        <w:t xml:space="preserve">игра в жизни дошкольника: пособие </w:t>
      </w:r>
      <w:r>
        <w:t xml:space="preserve">для педагогов учреждений </w:t>
      </w:r>
      <w:proofErr w:type="spellStart"/>
      <w:r>
        <w:t>дошк</w:t>
      </w:r>
      <w:proofErr w:type="spellEnd"/>
      <w:r>
        <w:t xml:space="preserve">. образования / </w:t>
      </w:r>
      <w:proofErr w:type="spellStart"/>
      <w:r>
        <w:t>е.А</w:t>
      </w:r>
      <w:proofErr w:type="spellEnd"/>
      <w:r>
        <w:t xml:space="preserve">. Панько [и др.]; под ред. Я.Л. </w:t>
      </w:r>
      <w:proofErr w:type="spellStart"/>
      <w:r>
        <w:t>Коломинского</w:t>
      </w:r>
      <w:proofErr w:type="spellEnd"/>
      <w:r>
        <w:t xml:space="preserve">, </w:t>
      </w:r>
      <w:proofErr w:type="spellStart"/>
      <w:r>
        <w:t>е.А</w:t>
      </w:r>
      <w:proofErr w:type="spellEnd"/>
      <w:r>
        <w:t>. Панько. — Минск: Нац. ин-т образования, 2012.</w:t>
      </w:r>
    </w:p>
    <w:p w:rsidR="00EF0398" w:rsidRDefault="00045611">
      <w:pPr>
        <w:pStyle w:val="30"/>
        <w:numPr>
          <w:ilvl w:val="0"/>
          <w:numId w:val="1"/>
        </w:numPr>
        <w:shd w:val="clear" w:color="auto" w:fill="auto"/>
        <w:tabs>
          <w:tab w:val="left" w:pos="510"/>
        </w:tabs>
        <w:jc w:val="both"/>
      </w:pPr>
      <w:r>
        <w:t>Образовательные стандарты дошкольного образова</w:t>
      </w:r>
      <w:r>
        <w:softHyphen/>
        <w:t>ния. — Минск: Нац. ин-т образования, 2012.</w:t>
      </w:r>
    </w:p>
    <w:p w:rsidR="00EF0398" w:rsidRDefault="00045611">
      <w:pPr>
        <w:pStyle w:val="30"/>
        <w:numPr>
          <w:ilvl w:val="0"/>
          <w:numId w:val="1"/>
        </w:numPr>
        <w:shd w:val="clear" w:color="auto" w:fill="auto"/>
        <w:tabs>
          <w:tab w:val="left" w:pos="510"/>
        </w:tabs>
        <w:jc w:val="both"/>
      </w:pPr>
      <w:proofErr w:type="spellStart"/>
      <w:r>
        <w:rPr>
          <w:i/>
          <w:iCs/>
        </w:rPr>
        <w:t>Петрикевич</w:t>
      </w:r>
      <w:proofErr w:type="spellEnd"/>
      <w:r>
        <w:rPr>
          <w:i/>
          <w:iCs/>
        </w:rPr>
        <w:t>, А.А.</w:t>
      </w:r>
      <w:r>
        <w:t xml:space="preserve"> Мето</w:t>
      </w:r>
      <w:r>
        <w:t>д проектов в образовании до</w:t>
      </w:r>
      <w:r>
        <w:softHyphen/>
        <w:t>школьников: пособие для педагогов учреждений дошколь</w:t>
      </w:r>
      <w:r>
        <w:softHyphen/>
        <w:t xml:space="preserve">ного образования / А.А. </w:t>
      </w:r>
      <w:proofErr w:type="spellStart"/>
      <w:r>
        <w:t>Петрикевич</w:t>
      </w:r>
      <w:proofErr w:type="spellEnd"/>
      <w:r>
        <w:t>. — Мозырь: Белый Ветер, 2008.</w:t>
      </w:r>
    </w:p>
    <w:p w:rsidR="00EF0398" w:rsidRDefault="00045611">
      <w:pPr>
        <w:pStyle w:val="30"/>
        <w:numPr>
          <w:ilvl w:val="0"/>
          <w:numId w:val="1"/>
        </w:numPr>
        <w:shd w:val="clear" w:color="auto" w:fill="auto"/>
        <w:tabs>
          <w:tab w:val="left" w:pos="510"/>
        </w:tabs>
        <w:jc w:val="both"/>
      </w:pPr>
      <w:r>
        <w:rPr>
          <w:i/>
          <w:iCs/>
        </w:rPr>
        <w:t>Стреха, Е.А.</w:t>
      </w:r>
      <w:r>
        <w:t xml:space="preserve"> Ознакомление детей дошкольного воз</w:t>
      </w:r>
      <w:r>
        <w:softHyphen/>
        <w:t xml:space="preserve">раста с природой: пособие для педагогов учреждений </w:t>
      </w:r>
      <w:proofErr w:type="spellStart"/>
      <w:r>
        <w:t>дошк</w:t>
      </w:r>
      <w:proofErr w:type="spellEnd"/>
      <w:r>
        <w:t>. образ</w:t>
      </w:r>
      <w:r>
        <w:t xml:space="preserve">ования / </w:t>
      </w:r>
      <w:proofErr w:type="spellStart"/>
      <w:r>
        <w:t>е.А</w:t>
      </w:r>
      <w:proofErr w:type="spellEnd"/>
      <w:r>
        <w:t>. Стреха. — Минск: Нар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а</w:t>
      </w:r>
      <w:proofErr w:type="gramEnd"/>
      <w:r>
        <w:t>света</w:t>
      </w:r>
      <w:proofErr w:type="spellEnd"/>
      <w:r>
        <w:t>, 2012.</w:t>
      </w:r>
    </w:p>
    <w:p w:rsidR="00EF0398" w:rsidRDefault="00045611">
      <w:pPr>
        <w:pStyle w:val="30"/>
        <w:numPr>
          <w:ilvl w:val="0"/>
          <w:numId w:val="1"/>
        </w:numPr>
        <w:shd w:val="clear" w:color="auto" w:fill="auto"/>
        <w:tabs>
          <w:tab w:val="left" w:pos="510"/>
        </w:tabs>
        <w:jc w:val="both"/>
        <w:sectPr w:rsidR="00EF0398">
          <w:type w:val="continuous"/>
          <w:pgSz w:w="11900" w:h="16840"/>
          <w:pgMar w:top="1098" w:right="860" w:bottom="926" w:left="825" w:header="670" w:footer="498" w:gutter="0"/>
          <w:cols w:num="2" w:space="100"/>
          <w:noEndnote/>
          <w:docGrid w:linePitch="360"/>
        </w:sectPr>
      </w:pPr>
      <w:r>
        <w:t xml:space="preserve">Учебная программа дошкольного образования. — Минск: </w:t>
      </w:r>
      <w:proofErr w:type="spellStart"/>
      <w:r>
        <w:t>НиО</w:t>
      </w:r>
      <w:proofErr w:type="spellEnd"/>
      <w:r>
        <w:t>, 2012.</w:t>
      </w:r>
    </w:p>
    <w:p w:rsidR="00EF0398" w:rsidRDefault="00EF0398" w:rsidP="006A6274">
      <w:pPr>
        <w:pStyle w:val="30"/>
        <w:shd w:val="clear" w:color="auto" w:fill="auto"/>
        <w:tabs>
          <w:tab w:val="left" w:pos="500"/>
        </w:tabs>
        <w:ind w:left="240" w:firstLine="0"/>
        <w:jc w:val="both"/>
      </w:pPr>
    </w:p>
    <w:sectPr w:rsidR="00EF0398">
      <w:type w:val="continuous"/>
      <w:pgSz w:w="11900" w:h="16840"/>
      <w:pgMar w:top="1033" w:right="881" w:bottom="1033" w:left="891" w:header="0" w:footer="3" w:gutter="0"/>
      <w:cols w:num="3" w:space="19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11" w:rsidRDefault="00045611">
      <w:r>
        <w:separator/>
      </w:r>
    </w:p>
  </w:endnote>
  <w:endnote w:type="continuationSeparator" w:id="0">
    <w:p w:rsidR="00045611" w:rsidRDefault="0004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11" w:rsidRDefault="00045611"/>
  </w:footnote>
  <w:footnote w:type="continuationSeparator" w:id="0">
    <w:p w:rsidR="00045611" w:rsidRDefault="000456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7DA1"/>
    <w:multiLevelType w:val="multilevel"/>
    <w:tmpl w:val="A6021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8E4D6F"/>
    <w:multiLevelType w:val="multilevel"/>
    <w:tmpl w:val="B01EE9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939498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6505CB"/>
    <w:multiLevelType w:val="multilevel"/>
    <w:tmpl w:val="DFB6E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F0398"/>
    <w:rsid w:val="00045611"/>
    <w:rsid w:val="006A6274"/>
    <w:rsid w:val="00EF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EBEBEB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6"/>
      <w:szCs w:val="26"/>
      <w:u w:val="none"/>
    </w:rPr>
  </w:style>
  <w:style w:type="character" w:customStyle="1" w:styleId="a3">
    <w:name w:val="Основной текст_"/>
    <w:basedOn w:val="a0"/>
    <w:link w:val="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jc w:val="center"/>
    </w:pPr>
    <w:rPr>
      <w:rFonts w:ascii="Cambria" w:eastAsia="Cambria" w:hAnsi="Cambria" w:cs="Cambria"/>
      <w:color w:val="EBEBEB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3" w:lineRule="auto"/>
      <w:ind w:firstLine="240"/>
    </w:pPr>
    <w:rPr>
      <w:rFonts w:ascii="Times New Roman" w:eastAsia="Times New Roman" w:hAnsi="Times New Roman" w:cs="Times New Roman"/>
      <w:color w:val="231F20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80" w:line="228" w:lineRule="auto"/>
      <w:ind w:left="300"/>
    </w:pPr>
    <w:rPr>
      <w:rFonts w:ascii="Arial" w:eastAsia="Arial" w:hAnsi="Arial" w:cs="Arial"/>
      <w:i/>
      <w:iCs/>
      <w:color w:val="231F20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6" w:lineRule="auto"/>
      <w:jc w:val="center"/>
    </w:pPr>
    <w:rPr>
      <w:rFonts w:ascii="Arial" w:eastAsia="Arial" w:hAnsi="Arial" w:cs="Arial"/>
      <w:b/>
      <w:bCs/>
      <w:color w:val="231F20"/>
      <w:sz w:val="26"/>
      <w:szCs w:val="26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240"/>
    </w:pPr>
    <w:rPr>
      <w:rFonts w:ascii="Georgia" w:eastAsia="Georgia" w:hAnsi="Georgia" w:cs="Georgia"/>
      <w:color w:val="231F20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color w:val="231F20"/>
      <w:sz w:val="54"/>
      <w:szCs w:val="54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Arial" w:eastAsia="Arial" w:hAnsi="Arial" w:cs="Arial"/>
      <w:b/>
      <w:bCs/>
      <w:color w:val="231F20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0" w:line="233" w:lineRule="auto"/>
      <w:ind w:firstLine="240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A62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27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EBEBEB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6"/>
      <w:szCs w:val="26"/>
      <w:u w:val="none"/>
    </w:rPr>
  </w:style>
  <w:style w:type="character" w:customStyle="1" w:styleId="a3">
    <w:name w:val="Основной текст_"/>
    <w:basedOn w:val="a0"/>
    <w:link w:val="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jc w:val="center"/>
    </w:pPr>
    <w:rPr>
      <w:rFonts w:ascii="Cambria" w:eastAsia="Cambria" w:hAnsi="Cambria" w:cs="Cambria"/>
      <w:color w:val="EBEBEB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3" w:lineRule="auto"/>
      <w:ind w:firstLine="240"/>
    </w:pPr>
    <w:rPr>
      <w:rFonts w:ascii="Times New Roman" w:eastAsia="Times New Roman" w:hAnsi="Times New Roman" w:cs="Times New Roman"/>
      <w:color w:val="231F20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80" w:line="228" w:lineRule="auto"/>
      <w:ind w:left="300"/>
    </w:pPr>
    <w:rPr>
      <w:rFonts w:ascii="Arial" w:eastAsia="Arial" w:hAnsi="Arial" w:cs="Arial"/>
      <w:i/>
      <w:iCs/>
      <w:color w:val="231F20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6" w:lineRule="auto"/>
      <w:jc w:val="center"/>
    </w:pPr>
    <w:rPr>
      <w:rFonts w:ascii="Arial" w:eastAsia="Arial" w:hAnsi="Arial" w:cs="Arial"/>
      <w:b/>
      <w:bCs/>
      <w:color w:val="231F20"/>
      <w:sz w:val="26"/>
      <w:szCs w:val="26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240"/>
    </w:pPr>
    <w:rPr>
      <w:rFonts w:ascii="Georgia" w:eastAsia="Georgia" w:hAnsi="Georgia" w:cs="Georgia"/>
      <w:color w:val="231F20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color w:val="231F20"/>
      <w:sz w:val="54"/>
      <w:szCs w:val="54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Arial" w:eastAsia="Arial" w:hAnsi="Arial" w:cs="Arial"/>
      <w:b/>
      <w:bCs/>
      <w:color w:val="231F20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0" w:line="233" w:lineRule="auto"/>
      <w:ind w:firstLine="240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A62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27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2974</Words>
  <Characters>16958</Characters>
  <Application>Microsoft Office Word</Application>
  <DocSecurity>0</DocSecurity>
  <Lines>141</Lines>
  <Paragraphs>39</Paragraphs>
  <ScaleCrop>false</ScaleCrop>
  <Company/>
  <LinksUpToDate>false</LinksUpToDate>
  <CharactersWithSpaces>19893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горлов</cp:lastModifiedBy>
  <cp:revision>3</cp:revision>
  <dcterms:created xsi:type="dcterms:W3CDTF">2020-11-04T04:47:00Z</dcterms:created>
  <dcterms:modified xsi:type="dcterms:W3CDTF">2020-11-04T04:49:00Z</dcterms:modified>
</cp:coreProperties>
</file>