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Воспитание и социализация обучающихся в условиях реализации ФГОС ООО.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D0D0D"/>
          <w:sz w:val="27"/>
          <w:szCs w:val="27"/>
        </w:rPr>
        <w:t>Подготовила:</w:t>
      </w:r>
      <w:r>
        <w:rPr>
          <w:color w:val="0D0D0D"/>
          <w:sz w:val="27"/>
          <w:szCs w:val="27"/>
        </w:rPr>
        <w:t> Мирзаева Х.А. учитель начальных классов МОУ «СОШ№3»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деятельности. Такая возможность предоставляется Федеральным государственным образовательным стандартом нового поколения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требованиям ФГОС ООО нового поколения, учебный план включает для каждого класса до 9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Реализация программы воспитания и социализации школьников будет способствовать: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Жизнь ребёнка,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ценностей, постепенно содействуя переходу из позиции потребителя в позицию производителя материальных и духовных благ, а это стержень социализации личности, показатель развития и взросления человека.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вследствие реализации данного проекта и внедрения предлагаемой Модели эффективность системы воспитания и социализации школьников может быть существенно повышена, а также может быть создан особый уклад школьной жизни, частью которого является внеурочная деятельность, существенными характеристиками которой станут:</w:t>
      </w:r>
    </w:p>
    <w:p w:rsidR="00907801" w:rsidRDefault="00907801" w:rsidP="009078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ориентированность на образовательные запросы учащихся, родителей, общества, государства;</w:t>
      </w:r>
    </w:p>
    <w:p w:rsidR="00907801" w:rsidRDefault="00907801" w:rsidP="009078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принятие ребенком ценностей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субъектами;</w:t>
      </w:r>
    </w:p>
    <w:p w:rsidR="00907801" w:rsidRDefault="00907801" w:rsidP="009078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использование различных источников базовых ценностей (содержание учебного материала, фольклор, художественная литература, фильмы и т.д.)</w:t>
      </w:r>
    </w:p>
    <w:p w:rsidR="00907801" w:rsidRDefault="00907801" w:rsidP="009078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согласованность деятельности различных субъектов воспитания и социализации, при ведущей роли общеобразовательной школы;</w:t>
      </w:r>
    </w:p>
    <w:p w:rsidR="00907801" w:rsidRDefault="00907801" w:rsidP="009078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реализация средового подхода в воспитании и социализации детей.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А, следовательно, ожидаемыми конечными результатами станут следующие:</w:t>
      </w:r>
    </w:p>
    <w:p w:rsidR="00907801" w:rsidRDefault="00907801" w:rsidP="009078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Корректировка образовательной программы;</w:t>
      </w:r>
    </w:p>
    <w:p w:rsidR="00907801" w:rsidRDefault="00907801" w:rsidP="009078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рабочих программ по учебным предметам;</w:t>
      </w:r>
    </w:p>
    <w:p w:rsidR="00907801" w:rsidRDefault="00907801" w:rsidP="009078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образовательных программ дополнительного образования по конкретным направлениям внеурочной деятельности;</w:t>
      </w:r>
    </w:p>
    <w:p w:rsidR="00907801" w:rsidRDefault="00907801" w:rsidP="009078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индивидуальных образовательных программ и маршрутов для обучающихся;</w:t>
      </w:r>
    </w:p>
    <w:p w:rsidR="00907801" w:rsidRDefault="00907801" w:rsidP="009078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тематических образовательных программ;</w:t>
      </w:r>
    </w:p>
    <w:p w:rsidR="00907801" w:rsidRDefault="00907801" w:rsidP="009078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Обобщение передового педагогического опыта по теме проекта.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Процесс воспитания в школьном пространстве непрерывен, но следует различать потенциал урочной и внеурочной деятельности. Основой формирования гражданской позиции и социальной активности может явиться внеурочная деятельность школьников. Она имеет большее, чем урок временное пространство, большее количество субъектов – участников того или иного вида деятельности и несёт в себе приоритет воспитания в человеке тех или иных умений, навыков, личностных качеств. С точки зрения гражданского, духовно-нравственного воспитания, социализации личности внеурочная деятельность обладает (при определённых условиях) огромным потенциалом, так как ребёнку предоставляется выбор сфер деятельности, где можно быть успешным, где можно “самовоспитываться” в соответствие со своей шкалой ценностей. Таким образом, внеурочная деятельность – это форма творческого целенаправленного взаимодействия ученика, учителя и других субъектов воспитательного процесса по созданию условий для освоения обучающимися социально-культурных ценностей общества через включение в общественно-полезную деятельность, неформальную организацию досуга, имеющая целью самореализацию личности во внеурочное время. Рассматривая внеурочную деятельность как основу процесса формирования гражданской позиции и социальной активности, следует заметить, что внеурочная деятельность,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первую очередь</w:t>
      </w:r>
      <w:r>
        <w:rPr>
          <w:color w:val="000000"/>
          <w:sz w:val="27"/>
          <w:szCs w:val="27"/>
        </w:rPr>
        <w:t>, должна провозглашать и гарантировать условия осуществления этого процесса</w:t>
      </w:r>
      <w:r>
        <w:rPr>
          <w:b/>
          <w:bCs/>
          <w:color w:val="000000"/>
          <w:sz w:val="27"/>
          <w:szCs w:val="27"/>
        </w:rPr>
        <w:t>. Во-вторых</w:t>
      </w:r>
      <w:r>
        <w:rPr>
          <w:color w:val="000000"/>
          <w:sz w:val="27"/>
          <w:szCs w:val="27"/>
        </w:rPr>
        <w:t>, внеурочная деятельность не должна быть догматической или насильственной (приказной) и формальной</w:t>
      </w:r>
      <w:r>
        <w:rPr>
          <w:b/>
          <w:bCs/>
          <w:color w:val="000000"/>
          <w:sz w:val="27"/>
          <w:szCs w:val="27"/>
        </w:rPr>
        <w:t>. В-третьих</w:t>
      </w:r>
      <w:r>
        <w:rPr>
          <w:color w:val="000000"/>
          <w:sz w:val="27"/>
          <w:szCs w:val="27"/>
        </w:rPr>
        <w:t>, при организации внеурочной деятельности необходимо максимально опираться на позитивный опыт ребёнка.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учебном плане основного общего образования отмечено, что формы организации учебно-воспитательного процесса, чередование учебной и внеурочной деятельности в рамках реализации основной образовательной программы определяет образовательное учреждение. При организации внеурочной деятельности обучающихся образовательным учреждением </w:t>
      </w:r>
      <w:r>
        <w:rPr>
          <w:color w:val="000000"/>
          <w:sz w:val="27"/>
          <w:szCs w:val="27"/>
        </w:rPr>
        <w:lastRenderedPageBreak/>
        <w:t>используются возможности образовательных учреждений дополнительного образования детей, организаций культуры и спорта.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Диагностический инструментарий: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Входящее, промежуточное и итоговое тестирование учащихся на выявление особенностей характера, направленности интересов и склонностей младших школьников;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Анкетирование, направленное на выявление образовательных запросов учащихся;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Тематические листы-вкладыши в портфолио учащихся.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разработку и реализацию конкретных форм внеурочной деятельности школьников основывать на выделенных девяти видах внеурочной деятельности</w:t>
      </w:r>
    </w:p>
    <w:p w:rsidR="00907801" w:rsidRDefault="00907801" w:rsidP="009078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игровой;</w:t>
      </w:r>
    </w:p>
    <w:p w:rsidR="00907801" w:rsidRDefault="00907801" w:rsidP="009078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познавательной;</w:t>
      </w:r>
    </w:p>
    <w:p w:rsidR="00907801" w:rsidRDefault="00907801" w:rsidP="009078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проблемно-ценностном общении;</w:t>
      </w:r>
    </w:p>
    <w:p w:rsidR="00907801" w:rsidRDefault="00907801" w:rsidP="009078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досугово-развлекательной деятельности;</w:t>
      </w:r>
    </w:p>
    <w:p w:rsidR="00907801" w:rsidRDefault="00907801" w:rsidP="009078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художественном творчестве;</w:t>
      </w:r>
    </w:p>
    <w:p w:rsidR="00907801" w:rsidRDefault="00907801" w:rsidP="009078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социальном творчестве;</w:t>
      </w:r>
    </w:p>
    <w:p w:rsidR="00907801" w:rsidRDefault="00907801" w:rsidP="009078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трудовой (производственной) деятельности;</w:t>
      </w:r>
    </w:p>
    <w:p w:rsidR="00907801" w:rsidRDefault="00907801" w:rsidP="009078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спортивно-оздоровительной деятельности;</w:t>
      </w:r>
    </w:p>
    <w:p w:rsidR="00907801" w:rsidRDefault="00907801" w:rsidP="009078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туристско-краеведческой деятельности.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образовательные результаты внеурочной деятельности могут быть трёх уровней.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Первый уровень результатов</w:t>
      </w:r>
      <w:r>
        <w:rPr>
          <w:color w:val="000000"/>
          <w:sz w:val="27"/>
          <w:szCs w:val="27"/>
        </w:rPr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Второй уровень результатов</w:t>
      </w:r>
      <w:r>
        <w:rPr>
          <w:color w:val="000000"/>
          <w:sz w:val="27"/>
          <w:szCs w:val="27"/>
        </w:rPr>
        <w:t> 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Третий уровень результатов</w:t>
      </w:r>
      <w:r>
        <w:rPr>
          <w:color w:val="000000"/>
          <w:sz w:val="27"/>
          <w:szCs w:val="27"/>
        </w:rPr>
        <w:t> 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Дополнительное математическое образование</w:t>
      </w:r>
      <w:r>
        <w:rPr>
          <w:color w:val="000000"/>
          <w:sz w:val="27"/>
          <w:szCs w:val="27"/>
        </w:rPr>
        <w:t> школьников представляет собой особую, самоценную составляющую школьного дополнительного образования. А также неотъемлемую часть непрерывного математического образования, обеспечивающую посредством реализации дополнительных образовательных и досуговых программ на основе свободного выбора и самоопределения учащихся, формирование у них устойчивого познавательного интереса к предмету; выявление и развитие математических способностей, необходимых для продуктивной жизни в обществе; повышение уровня математической образованности.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Дополнительное математическое образование школьников имеет сложную системную организацию и выступает как совокупность, взаимодействие и взаимопроникновение целевого (цели дополнительного математического образования школьников), содержательного (содержание дополнительного математического образования), процессуального (методы обучения; дидактические средства; формы организации деятельности детей) и результативного (образовательные результаты учащихся) компонентов.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Дополнительное математическое образование в условиях школы осуществляется по группам, индивидуально или фронтально через различные объединения детей по интересам: учебная группа; кружок; студия; клуб и др.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Основной формой организации деятельности детей в системе школьного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дополнительного математического образования является занятие. В образовательном процессе могут быть использованы как традиционные (лекция, практическое занятие, комбинированное занятие), так и нетрадиционные формы организации деятельности детей (игра; соревнование; смотр знаний и др.). Кроме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того, целесообразно применять разнообразные досуговые (олимпиады; конференции; математические вечера; недели математики; фестивали и др.), а также различные дистанционные формы организации деятельности детей (образовательный web-квест; дистанционные лекции, конкурсы, проекты, игровые турниры, олимпиады, предметные недели; web-занятия и др.).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дополнительного математического образования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логического мышления и математической речи, интуиции, алгоритмической культуры, геометрических представлений, интереса к изучению математики, создание фундамента для изучения в следующих классах систематических курсов алгебры и геометрии, а также школьных предметов естественнонаучного цикла,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упорства, аккуратности, способностей к преодолению трудностей,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гражданской ответственности.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формирование опыта применения полученных знаний для решения типичных и нестандартных задач в математической области и смежных дисциплин; самостоятельной познавательной деятельности.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</w:t>
      </w:r>
      <w:r>
        <w:rPr>
          <w:b/>
          <w:bCs/>
          <w:color w:val="000000"/>
          <w:sz w:val="27"/>
          <w:szCs w:val="27"/>
        </w:rPr>
        <w:t>арактеристика образовательных результатов школьников</w:t>
      </w:r>
      <w:r>
        <w:rPr>
          <w:color w:val="000000"/>
          <w:sz w:val="27"/>
          <w:szCs w:val="27"/>
        </w:rPr>
        <w:t>, осваивающих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дополнительные образовательные программы по математике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Предметные результаты</w:t>
      </w:r>
      <w:r>
        <w:rPr>
          <w:color w:val="000000"/>
          <w:sz w:val="27"/>
          <w:szCs w:val="27"/>
        </w:rPr>
        <w:t> – теоретические знания, практические умения и творческие навыки, усвоенные учащимися в рамках освоения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программы.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Метапредметные результаты</w:t>
      </w:r>
      <w:r>
        <w:rPr>
          <w:color w:val="000000"/>
          <w:sz w:val="27"/>
          <w:szCs w:val="27"/>
        </w:rPr>
        <w:t> – освоенные учащимися универсальные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учебные умения (учебно-регулятивные, учебно-познавательные, учебно-коммуникативные). </w:t>
      </w:r>
      <w:r>
        <w:rPr>
          <w:i/>
          <w:iCs/>
          <w:color w:val="000000"/>
          <w:sz w:val="27"/>
          <w:szCs w:val="27"/>
        </w:rPr>
        <w:t>Личностные результаты</w:t>
      </w:r>
      <w:r>
        <w:rPr>
          <w:color w:val="000000"/>
          <w:sz w:val="27"/>
          <w:szCs w:val="27"/>
        </w:rPr>
        <w:t> – сформировавшиеся и развившиеся у школьника: познавательный интерес к предмету; математические способности; математическая образованность. Диагностику образовательных результатов предлагается проводить с использованием таблицы «Диагностика результативности освоения учащимся дополнительной образовательной программы по математике» и «Инди-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видуальной карты учета результатов освоения учащимся дополнительной образовательной программы по математике», что позволит определить степень освоения программы каждым ребенком, оказать ему своевременную помощь и поддержку. «Дополнительное математическое образование школьников» является «открытой» системой, доступной для корректировки с учетом изменяющегося социального заказа общества, запросов обучающихся и их родителей.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5 классе я веду курс дополнительного математического образования</w:t>
      </w:r>
      <w:r>
        <w:rPr>
          <w:b/>
          <w:bCs/>
          <w:color w:val="000000"/>
          <w:sz w:val="27"/>
          <w:szCs w:val="27"/>
        </w:rPr>
        <w:t> «Погружение в геометрию».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Погружение в геометрию осуществляется через форму, окружающую действительность 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больше наглядная геометрия с элементами абстрагирования. Основные методы изучения: наблюдения, анализ, элементы исследования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Темы: Что такое геометрия? Что изучает?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Геометрия дождя и снега(Что такое дождемер? Сколько осадков выпадает в сутки? Математика и сказание о потопе)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Геометрические головоломки(Измерение без линейки, Живой масштаб, Старинные меры длины)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Логика геометрических задач(Логические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Геометрия вокруг нас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Удивительные треугольники, загадочные квадраты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Многообразный мир линии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Геометрические иллюзии(Развитие понятии геометрической оптики, Иллюзия Перельмана, Мюйлера-Лайера и др.) задачи, Лабиринты)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др.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курса:</w:t>
      </w:r>
      <w:r>
        <w:rPr>
          <w:color w:val="000000"/>
          <w:sz w:val="27"/>
          <w:szCs w:val="27"/>
        </w:rPr>
        <w:t> повысить математическую культуру, интерес к предмету, научить анализировать, рассуждать, находить закономерности, подготовить к дальнейшему изучению геометрии как предмета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 деятельности </w:t>
      </w:r>
      <w:r>
        <w:rPr>
          <w:color w:val="000000"/>
          <w:sz w:val="27"/>
          <w:szCs w:val="27"/>
        </w:rPr>
        <w:t>познавательная, проблемно-ценностная, игровая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Формы: </w:t>
      </w:r>
      <w:r>
        <w:rPr>
          <w:color w:val="000000"/>
          <w:sz w:val="27"/>
          <w:szCs w:val="27"/>
        </w:rPr>
        <w:t>познавательные игры, познавательные беседы, проблемно-ценностная дискуссия, детские исследовательские проекты, интеллектуальные марафоны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результатов.</w:t>
      </w:r>
      <w:r>
        <w:rPr>
          <w:color w:val="000000"/>
          <w:sz w:val="27"/>
          <w:szCs w:val="27"/>
        </w:rPr>
        <w:t> Приобретение школьником социальных знаний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ценностного отношения к социальной реальности</w:t>
      </w:r>
    </w:p>
    <w:p w:rsidR="00907801" w:rsidRDefault="00907801" w:rsidP="009078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Получение опыта самостоятельного социального действия.</w:t>
      </w:r>
    </w:p>
    <w:p w:rsidR="00FD344E" w:rsidRDefault="00FD344E"/>
    <w:sectPr w:rsidR="00FD344E" w:rsidSect="00FD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612A"/>
    <w:multiLevelType w:val="multilevel"/>
    <w:tmpl w:val="EC26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61A8B"/>
    <w:multiLevelType w:val="multilevel"/>
    <w:tmpl w:val="EDF6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63CE6"/>
    <w:multiLevelType w:val="multilevel"/>
    <w:tmpl w:val="F36A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801"/>
    <w:rsid w:val="00907801"/>
    <w:rsid w:val="00FD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1907</Words>
  <Characters>10871</Characters>
  <Application>Microsoft Office Word</Application>
  <DocSecurity>0</DocSecurity>
  <Lines>90</Lines>
  <Paragraphs>25</Paragraphs>
  <ScaleCrop>false</ScaleCrop>
  <Company>Krokoz™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 мирзаева</dc:creator>
  <cp:lastModifiedBy>ида мирзаева</cp:lastModifiedBy>
  <cp:revision>2</cp:revision>
  <dcterms:created xsi:type="dcterms:W3CDTF">2018-12-01T10:37:00Z</dcterms:created>
  <dcterms:modified xsi:type="dcterms:W3CDTF">2018-12-01T10:39:00Z</dcterms:modified>
</cp:coreProperties>
</file>