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F9" w:rsidRDefault="000802F9" w:rsidP="000802F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2F9" w:rsidRDefault="000802F9" w:rsidP="000802F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2F9" w:rsidRDefault="000802F9" w:rsidP="000802F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2F9" w:rsidRDefault="000802F9" w:rsidP="000802F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МУЗЫКАЛЬНЫХ СПОСОБНОСТЕЙ УЧАЩИХСЯ </w:t>
      </w:r>
    </w:p>
    <w:p w:rsidR="000802F9" w:rsidRDefault="000802F9" w:rsidP="000802F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Матвеева Вера Евгеньевна, 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Гимаева Евгения Григорьевна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МАУДО «ДШИ» Бавлинского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муниципального района 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Республики Татарстан  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(г. Бавлы)</w:t>
      </w:r>
    </w:p>
    <w:p w:rsidR="000802F9" w:rsidRDefault="000802F9" w:rsidP="000802F9">
      <w:pPr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музыкальных способностей происходит в раннем детстве. Чем раньше – тем лучше. Но какой педагог может безошибочно определить, кто из малышей в будущем продолжит профессиональное музыкальное образование, кто станет знаменитостью с мировым именем, а кто – любителем музыки?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специфика обучения детей в музыкальной школе – воспитание грамотных любителей музыки, расширение их кругозора, формирование творческих способностей, музыкально-художественного вкуса.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классе фортепиано ДМШ и ДШИ применяются различные формы работы. Среди них особыми развивающими возможностями обладает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музицирование – одна из самых доступных форм ознакомления учащихся с миром музыки. Этот жанр имеет многолетнюю историю.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Фортепианный дуэт начал интенсивно развиваться во II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века с появлением молоточкового фортепиано и его новыми возможностям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расширенный диапазон , способность динамического развития , добавочный резонатор педали. Этот инструмент открыл удивительные возможности для исполнителей: значительно возросла полнота и сила его звучания, открывались неведомые регистровые краски, а новый гомофонный стиль музыки в этом очень нуждался. К началу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фортепианный ансамбль утвердился как полноправная, самостоятельная форма музицирования. 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фортепианных ансамблей писали почти все композиторы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столетия. Существует два вида фортепианных ансамблей - на одном и на двух роялях. Второй получил наибольшее распространение в профессиональной концертной практике. В нём преимущества ансамбля сочетаются с полной свободой партнёров, каждый из которых имеет в своём распоряжении свой инструмент. Игра на одном фортепиано практикуется главным образом в сфере домашнего музицирования и для учебных занятий.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Наконец, было открыто новое свойство фортепианного дуэта, сделавшее его еще популярнее: четырехручная фактура оказалась способной к воспроизведению оркестровых эффектов. Наличие четырех рук давало возможность передавать на фортепиано и насыщенность полнозвучных tutti, и разнообразие приемов звукоизвлечения, штрихов (например, одновременное звучание выдержанных звуков, подвижных голосов, играющих legato, non legato, staccato), и некоторые тембровые качества отдельных оркестровых групп. На протяжении долгого времени четырехручные версии симфоний, камерных ансамблей, опер, балетов и т.д. были нередко единственным источником ознакомления с ними. Это способствовало приобретению очень важной функции фортепианного дуэта: музыкально-просветительской. Именно так, играя переводы, знакомились в прошлом веке массы любителей, а также и профессионалы, с произведениями самых разных жанров. Переложение симфоний и камерно-инструментальных ансамблей Гайдна, Моцарта, Бетховена, Мендельсона, Шумана, Брамса, Чайковского, симфонических поэм и ораторий Листа, опер Вагнера и Верди были нередко единственным источником ознакомления с ними. Эта функция фортепианного дуэта сохраняла свое значение, переоценить которое невозможно, вплоть до XX века.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 жанр фортепианного ансамбля приобрёл необычайную популярность. Проводятся конкурсы ансамблей на Всероссийском и Международном уровнях.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Мы, педагоги-практики,  на своём опыте знаем, что не каждый из учащихся, а их большинство, по своим музыкальным и природным данным готов к сольному публичному выступлению. Выучить  концертную пьесу сложно, ещё сложнее - достойно исполнить. Но именно ансамблевая игра может стать основой его концертных выступлений, дополнить и украсить их. Ансамбль – предмет, который помогает заинтересовать детей игрой на фортепиано.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 задачей игры в ансамбле является практическое применение и закрепление навыков и знаний, полученных в классе специального фортепиано: совершенствует умение читать с листа, дисциплинирует ритмику, является незаменимой с точки зрения выработки технических навыков и умений, воспитывает волевые качества, чувство ответственности перед партнёром за результат совместной работы, поднимая общий исполнительский уровень по обоим предметам.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Обучение элементарным навыкам игры в ансамбле  происходит эффективнее, если первым партнёром ученика по ансамблю является педагог; даже  малейшие отклонения от темпа, нарушение ритма, не улавливаемые при сольном исполнении, сразу делаются заметными, с педагогом понятнее динамическое развитие, точнее штрихи и характер произведения.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Нелегкая задача для педагога – подбор партнёра.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Партнёрами могут быть:</w:t>
      </w:r>
    </w:p>
    <w:p w:rsidR="000802F9" w:rsidRDefault="000802F9" w:rsidP="000802F9">
      <w:pPr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ученик. На уроке обычно с учеником играет преподаватель.  Как правило,  в пьесах для начинающих первая партия является одноголосной,  а вторая – басовая,  предназначенная для преподавателя  - содержит гармоническое дополнение, или сопровождение; </w:t>
      </w:r>
    </w:p>
    <w:p w:rsidR="000802F9" w:rsidRDefault="000802F9" w:rsidP="000802F9">
      <w:pPr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кто-либо из членов семьи – ученик. Очень хорошо, если с ребёнком регулярно музицирует кто-то из членов семьи.  Это доставляет ребёнку большую радость.</w:t>
      </w:r>
    </w:p>
    <w:p w:rsidR="000802F9" w:rsidRDefault="000802F9" w:rsidP="000802F9">
      <w:pPr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два ученика.  Партнёрами в этом случае выбираются по возможности дети одного возраста и одинакового уровня подготовки.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Поскольку каждому из них не хочется скомпрометировать себя перед другим,  то тут возникает нечто вроде негласного состязания, являющегося стимулом к более внимательной игре.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такой ученик находится в классе коллеги.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если всё совпало – учащиеся получают удовлетворение от совместно выполненной художественной работы, чувствуют радость общего порыва, объединённых усилий, взаимной поддержки, начинают понимать своеобразие совместного исполнительства. Творческая атмосфера занятий предполагает активное участие детей в учебном процессе.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музицирование способствует развитию таких качеств, как внимательность, ответственность, дисциплинированность. Играя в паре, начинающие пианисты ощущают себя создателем чуда - он исполнитель! Ребёнок верит в себя, в свои силы и вдохновляется уже с первых занятий, а желание ребёнка овладеть языком музыки – одна из главных задач педагога. 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Работая над музыкальным произведением, учащиеся должны научиться слушать музыку, исполняемую в ансамбле, в целом, творчески применять в совместном исполнении музыкально-исполнительские навыки. Ещё важнее то, что ансамблевое музицирование учит слушать партнёра, учит музыкальному мышлению. При этом каждый ребёнок становится активным участником ансамбля, независимо от уровня его способностей в данный момент, что способствует психологической раскованности, свободе, дружелюбной атмосфере.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Репертуар для ансамбля имеет огромное значение: следует учитывать его яркость, выразительность, разнообразие, доступность, как в исполнительском, так и интеллектуальном плане.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последнее время наблюдается тенденция выхода нотной литературы за рамки привычных репертуарных серий. Это вызвано изменением интересов учащихся и медленным, но неотвратимым поворотом методики обучения детей в русло музицирования. Отсюда и возникает необходимость появления грамотно адаптированной нотной литературы, которая открывает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>для детей и взрослых, ранее окончивших музыкальную школу, возможность свободно исполнять высокопрофессиональные, популярные, любимые песни и пьесы.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для  расширения и обновления традиционного ансамблевого репертуара детских музыкальных школ и школ искусств, на основе своего практического опыта,  преподаватели школы Гимаева Евгения Григорьевна и Матвее</w:t>
      </w:r>
      <w:r w:rsidR="00595474">
        <w:rPr>
          <w:rFonts w:ascii="Times New Roman" w:hAnsi="Times New Roman" w:cs="Times New Roman"/>
          <w:sz w:val="28"/>
          <w:szCs w:val="28"/>
        </w:rPr>
        <w:t>ва Вера Евгеньевна выпустили три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учебных пособия «По страницам любимых мелодий», которые представляют собой авторские переложения популярных музыкальных произведений. Авторы-составители пытались путем облегчения нотного текста добиться главной цели данного издания – возможности сиюминутного исполнения, музицирования по нотам. Они требуют от пианиста не столько высокой технической оснащённости, сколько другого  качества: определённого состояния души. Тексты написаны в удобной фактуре, нередко упрощается ритмический рисунок. Обучение возможно на данном материале элементарным исполнительским основам, связанным с интонационно-грамотным исполнением музыкальных фраз, правильным построением звукового соотношения мелодии и аккомпанемента, чистой педализации и т.д.</w:t>
      </w:r>
    </w:p>
    <w:p w:rsidR="000802F9" w:rsidRDefault="000802F9" w:rsidP="000802F9">
      <w:pPr>
        <w:spacing w:before="0" w:beforeAutospacing="0" w:after="0" w:afterAutospacing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Ансамблевое   музицирование   обладает   огромным   развивающим потенциалом   всего   комплекса   способностей   учащихся:   музыкального слуха,   памяти,   ритмического  чувства,   двигательно-моторных  навыков; расширяется музыкальный кругозор,  интеллект музыканта; воспитывается и   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   художественный    вкус,  </w:t>
      </w:r>
      <w:r>
        <w:rPr>
          <w:rFonts w:ascii="Times New Roman" w:eastAsia="Calibri" w:hAnsi="Times New Roman" w:cs="Times New Roman"/>
          <w:sz w:val="28"/>
          <w:szCs w:val="28"/>
        </w:rPr>
        <w:t>понимание    стиля,     формы, содерж</w:t>
      </w:r>
      <w:r>
        <w:rPr>
          <w:rFonts w:ascii="Times New Roman" w:hAnsi="Times New Roman" w:cs="Times New Roman"/>
          <w:sz w:val="28"/>
          <w:szCs w:val="28"/>
        </w:rPr>
        <w:t xml:space="preserve">ания исполняемого произведения.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Такая форма занятий развивает важные профессионально-психологические качества: наблюдательность, критичность, стремление к совершенствованию собственного звучания, слуховой контроль, рационализация профессиональных игровых движений, поиск выразительности звучания.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Мобилизуются ресурсы, появляется смысл занятий, ребенок ощущает успех – единственный источник внутренних сил и мотивации.</w:t>
      </w:r>
    </w:p>
    <w:p w:rsidR="000802F9" w:rsidRDefault="000802F9" w:rsidP="000802F9">
      <w:pPr>
        <w:spacing w:before="0" w:beforeAutospacing="0" w:after="0" w:afterAutospacing="0" w:line="240" w:lineRule="auto"/>
        <w:ind w:left="-567" w:right="283"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0802F9" w:rsidRDefault="000802F9" w:rsidP="000802F9">
      <w:pPr>
        <w:spacing w:before="0" w:beforeAutospacing="0" w:after="0" w:afterAutospacing="0" w:line="240" w:lineRule="auto"/>
        <w:ind w:left="-567" w:right="283" w:firstLine="709"/>
      </w:pPr>
    </w:p>
    <w:p w:rsidR="00073661" w:rsidRDefault="00073661"/>
    <w:sectPr w:rsidR="00073661" w:rsidSect="0007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2373"/>
    <w:multiLevelType w:val="hybridMultilevel"/>
    <w:tmpl w:val="3A067E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2F9"/>
    <w:rsid w:val="00073661"/>
    <w:rsid w:val="000802F9"/>
    <w:rsid w:val="00117B19"/>
    <w:rsid w:val="003F0A7F"/>
    <w:rsid w:val="00595474"/>
    <w:rsid w:val="00D222E2"/>
    <w:rsid w:val="00E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F9"/>
    <w:pPr>
      <w:spacing w:before="100" w:beforeAutospacing="1"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2017-11-17T14:38:00Z</dcterms:created>
  <dcterms:modified xsi:type="dcterms:W3CDTF">2019-04-05T07:06:00Z</dcterms:modified>
</cp:coreProperties>
</file>