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1" w:rsidRDefault="007E3761" w:rsidP="007E37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23C45">
        <w:rPr>
          <w:rFonts w:ascii="Times New Roman" w:eastAsia="Calibri" w:hAnsi="Times New Roman" w:cs="Times New Roman"/>
          <w:b/>
          <w:sz w:val="28"/>
          <w:szCs w:val="28"/>
        </w:rPr>
        <w:t>вест</w:t>
      </w:r>
      <w:proofErr w:type="spellEnd"/>
      <w:r w:rsidR="00323C4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41C2E">
        <w:rPr>
          <w:rFonts w:ascii="Times New Roman" w:eastAsia="Calibri" w:hAnsi="Times New Roman" w:cs="Times New Roman"/>
          <w:b/>
          <w:sz w:val="28"/>
          <w:szCs w:val="28"/>
        </w:rPr>
        <w:t>игра как средство сенсорного воспитания детей среднего дошкольного возраста</w:t>
      </w:r>
    </w:p>
    <w:p w:rsidR="00563993" w:rsidRDefault="00563993" w:rsidP="005639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993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сенсорного воспитания детей является совместная деятельность воспитателя с детьми, организация развивающих практических и игровых ситуаций, обеспечивающих обобщение и накопление чувственного опыта познания, собственная практическая деятельность детей с разнообразными предметами и материалами, новые педагогические методики и технологии, оригинальные формы проведения образовательной деятельности. Одной из новых форм в практике дошкольного образования можно считать </w:t>
      </w:r>
      <w:proofErr w:type="spellStart"/>
      <w:r w:rsidRPr="0056399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563993">
        <w:rPr>
          <w:rFonts w:ascii="Times New Roman" w:eastAsia="Calibri" w:hAnsi="Times New Roman" w:cs="Times New Roman"/>
          <w:sz w:val="28"/>
          <w:szCs w:val="28"/>
        </w:rPr>
        <w:t xml:space="preserve">-игру. </w:t>
      </w:r>
      <w:proofErr w:type="spellStart"/>
      <w:r w:rsidRPr="0056399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563993">
        <w:rPr>
          <w:rFonts w:ascii="Times New Roman" w:eastAsia="Calibri" w:hAnsi="Times New Roman" w:cs="Times New Roman"/>
          <w:sz w:val="28"/>
          <w:szCs w:val="28"/>
        </w:rPr>
        <w:t xml:space="preserve">, с его почти безграничными возможностями, оказывает неоценимую помощь педагогу, предоставляя возможность разнообразить </w:t>
      </w:r>
      <w:proofErr w:type="spellStart"/>
      <w:r w:rsidRPr="0056399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63993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процесс, сделать его необычным, запоминающимся, увлекательным, веселым, игровым. В </w:t>
      </w:r>
      <w:proofErr w:type="spellStart"/>
      <w:r w:rsidRPr="0056399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563993">
        <w:rPr>
          <w:rFonts w:ascii="Times New Roman" w:eastAsia="Calibri" w:hAnsi="Times New Roman" w:cs="Times New Roman"/>
          <w:sz w:val="28"/>
          <w:szCs w:val="28"/>
        </w:rPr>
        <w:t>-игре дети знакомятся со свойствами и качествами предметов, в процессе экспериментирования, дошкольники также познают с помощью органов чувств окружающий мир во всем его многообразии его свойств.</w:t>
      </w:r>
    </w:p>
    <w:p w:rsidR="007E3761" w:rsidRPr="00306808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08">
        <w:rPr>
          <w:rFonts w:ascii="Times New Roman" w:eastAsia="Calibri" w:hAnsi="Times New Roman" w:cs="Times New Roman"/>
          <w:sz w:val="28"/>
          <w:szCs w:val="28"/>
        </w:rPr>
        <w:t xml:space="preserve">Переход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образования (ФГОС ДО) обусловил ряд сложностей, с которыми сталкиваются воспитатели и методисты дошкольных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 (ДОО</w:t>
      </w:r>
      <w:r w:rsidRPr="00306808">
        <w:rPr>
          <w:rFonts w:ascii="Times New Roman" w:eastAsia="Calibri" w:hAnsi="Times New Roman" w:cs="Times New Roman"/>
          <w:sz w:val="28"/>
          <w:szCs w:val="28"/>
        </w:rPr>
        <w:t>). Прежде всего, изменились требования к проведению занятий, т.к. были разработаны определенные педагогические технологии, которые необходимо использовать в процессе реализации ФГОС ДО.</w:t>
      </w:r>
    </w:p>
    <w:p w:rsidR="007E3761" w:rsidRPr="00B41C2E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дошкольного образования происходит в специфических для дошкольников форме – в игре, познавательной и исследовательской деятельности, творческой активности. Образовательная деятельность в форме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замечательно вписывается в концепцию, заданную ФГОС ДО. И становится отличной возможностью для педагога и детей увлекательно и оригинально организовывать жизнь в детском саду.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C2E">
        <w:rPr>
          <w:rFonts w:ascii="Times New Roman" w:eastAsia="Calibri" w:hAnsi="Times New Roman" w:cs="Times New Roman"/>
          <w:sz w:val="28"/>
          <w:szCs w:val="28"/>
        </w:rPr>
        <w:lastRenderedPageBreak/>
        <w:t>Квест</w:t>
      </w:r>
      <w:proofErr w:type="spellEnd"/>
      <w:r w:rsidRPr="00B41C2E">
        <w:rPr>
          <w:rFonts w:ascii="Times New Roman" w:eastAsia="Calibri" w:hAnsi="Times New Roman" w:cs="Times New Roman"/>
          <w:sz w:val="28"/>
          <w:szCs w:val="28"/>
        </w:rPr>
        <w:t> (заимствование англ. </w:t>
      </w:r>
      <w:proofErr w:type="spellStart"/>
      <w:r w:rsidRPr="00B41C2E">
        <w:rPr>
          <w:rFonts w:ascii="Times New Roman" w:eastAsia="Calibri" w:hAnsi="Times New Roman" w:cs="Times New Roman"/>
          <w:sz w:val="28"/>
          <w:szCs w:val="28"/>
        </w:rPr>
        <w:t>Quest</w:t>
      </w:r>
      <w:proofErr w:type="spellEnd"/>
      <w:r w:rsidRPr="00B41C2E">
        <w:rPr>
          <w:rFonts w:ascii="Times New Roman" w:eastAsia="Calibri" w:hAnsi="Times New Roman" w:cs="Times New Roman"/>
          <w:sz w:val="28"/>
          <w:szCs w:val="28"/>
        </w:rPr>
        <w:t> — «поиск, предмет поисков, поиск приключени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исполнение рыцарского обета») </w:t>
      </w:r>
      <w:r w:rsidRPr="00B41C2E">
        <w:rPr>
          <w:rFonts w:ascii="Times New Roman" w:eastAsia="Calibri" w:hAnsi="Times New Roman" w:cs="Times New Roman"/>
          <w:sz w:val="28"/>
          <w:szCs w:val="28"/>
        </w:rPr>
        <w:t>изначально – один из способов построения сюжета — путешествие персонажей к определенной це</w:t>
      </w:r>
      <w:r>
        <w:rPr>
          <w:rFonts w:ascii="Times New Roman" w:eastAsia="Calibri" w:hAnsi="Times New Roman" w:cs="Times New Roman"/>
          <w:sz w:val="28"/>
          <w:szCs w:val="28"/>
        </w:rPr>
        <w:t>ли через преодоление трудностей.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Прародителями реальных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стали их компьютерные собрания – то есть изначально игрокам предлагалась решать головоломки и ребусы в виртуальном мире, с тем, чтобы «выйти» из комнаты и таким образом успешно завершить прохождение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Идея выйти за границы виртуальной реальности впервые пришла создателям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Японии, Китае и Гонконге в 2007 году.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след за азиатскими странами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стали уверенно завоевывать популярность в США и Европе, причем «столицей» нового вида развлечений на европейском континенте стал Будапешт, в котором подобные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комнатах стали открываться с 2011 года.</w:t>
      </w:r>
    </w:p>
    <w:p w:rsidR="007E3761" w:rsidRPr="00B41C2E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России же первый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открыт в 2013 году небезызвестной компанией «Клаустрофобия».   </w:t>
      </w:r>
    </w:p>
    <w:p w:rsidR="007E3761" w:rsidRPr="00B41C2E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41C2E">
        <w:rPr>
          <w:rFonts w:ascii="Times New Roman" w:eastAsia="Calibri" w:hAnsi="Times New Roman" w:cs="Times New Roman"/>
          <w:sz w:val="28"/>
          <w:szCs w:val="28"/>
        </w:rPr>
        <w:t>это форма взаимодействия педагога и детей, которая способствует формированию уме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решать определенные задачи </w:t>
      </w:r>
      <w:r w:rsidRPr="00B41C2E">
        <w:rPr>
          <w:rFonts w:ascii="Times New Roman" w:eastAsia="Calibri" w:hAnsi="Times New Roman" w:cs="Times New Roman"/>
          <w:sz w:val="28"/>
          <w:szCs w:val="28"/>
        </w:rPr>
        <w:t>на основе компетентного выбора альтер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нативных </w:t>
      </w:r>
      <w:r w:rsidRPr="00B41C2E">
        <w:rPr>
          <w:rFonts w:ascii="Times New Roman" w:eastAsia="Calibri" w:hAnsi="Times New Roman" w:cs="Times New Roman"/>
          <w:sz w:val="28"/>
          <w:szCs w:val="28"/>
        </w:rPr>
        <w:t>вариантов через р</w:t>
      </w:r>
      <w:r w:rsidR="005B0B7A">
        <w:rPr>
          <w:rFonts w:ascii="Times New Roman" w:eastAsia="Calibri" w:hAnsi="Times New Roman" w:cs="Times New Roman"/>
          <w:sz w:val="28"/>
          <w:szCs w:val="28"/>
        </w:rPr>
        <w:t>еализацию определенного сюжета. (Л.И. Шеина)</w:t>
      </w:r>
    </w:p>
    <w:p w:rsidR="007E3761" w:rsidRPr="00B41C2E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C2E">
        <w:rPr>
          <w:rFonts w:ascii="Times New Roman" w:eastAsia="Calibri" w:hAnsi="Times New Roman" w:cs="Times New Roman"/>
          <w:sz w:val="28"/>
          <w:szCs w:val="28"/>
        </w:rPr>
        <w:t xml:space="preserve">При применении </w:t>
      </w:r>
      <w:proofErr w:type="spellStart"/>
      <w:r w:rsidRPr="00B41C2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B41C2E">
        <w:rPr>
          <w:rFonts w:ascii="Times New Roman" w:eastAsia="Calibri" w:hAnsi="Times New Roman" w:cs="Times New Roman"/>
          <w:sz w:val="28"/>
          <w:szCs w:val="28"/>
        </w:rPr>
        <w:t>-технологии дети проходят полный цикл мотивации: от внимания до удовлетворения, знакомятся с аутентичным материалом, который позволяет им исследовать, обсуждать и осознанно строить новые концепции и отношения в контексте проблем реального мира, создавая проекты, имеющие практическую значимость. </w:t>
      </w:r>
      <w:proofErr w:type="spellStart"/>
      <w:r w:rsidRPr="00B41C2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B41C2E">
        <w:rPr>
          <w:rFonts w:ascii="Times New Roman" w:eastAsia="Calibri" w:hAnsi="Times New Roman" w:cs="Times New Roman"/>
          <w:sz w:val="28"/>
          <w:szCs w:val="28"/>
        </w:rPr>
        <w:t>, как недавно определившаяся педагогическая технология, совмещает в себе элементы мозгового штурма, тренинга, игры, и соответственно, решает ряд задач, возложенных на вышеперечисленные технологии.</w:t>
      </w:r>
    </w:p>
    <w:p w:rsidR="007E3761" w:rsidRPr="00B41C2E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C2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B41C2E">
        <w:rPr>
          <w:rFonts w:ascii="Times New Roman" w:eastAsia="Calibri" w:hAnsi="Times New Roman" w:cs="Times New Roman"/>
          <w:sz w:val="28"/>
          <w:szCs w:val="28"/>
        </w:rPr>
        <w:t>- технология имеет ряд особенностей: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ательная задача осуществляется </w:t>
      </w:r>
      <w:r w:rsidRPr="00B41C2E">
        <w:rPr>
          <w:rFonts w:ascii="Times New Roman" w:eastAsia="Calibri" w:hAnsi="Times New Roman" w:cs="Times New Roman"/>
          <w:sz w:val="28"/>
          <w:szCs w:val="28"/>
        </w:rPr>
        <w:t xml:space="preserve">через игровую деятельность и носит поисковый характер; </w:t>
      </w:r>
      <w:r w:rsidRPr="00B41C2E">
        <w:rPr>
          <w:rFonts w:ascii="Times New Roman" w:eastAsia="Calibri" w:hAnsi="Times New Roman" w:cs="Times New Roman"/>
          <w:sz w:val="28"/>
          <w:szCs w:val="28"/>
        </w:rPr>
        <w:lastRenderedPageBreak/>
        <w:t>самовыражению ребенка способствует внедрение новых технических средств обучения; целенаправленно мотивируется эмоциональная и интеллектуальная активности ребенка.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детей происходит развитие по всем образовательным областям и реализуются разные виды деятельности: игровая, коммуникативная, познавательно-исследовательская, двигательная, изобразительная, музыкальная, восприятие художественной литературы и фольклора.</w:t>
      </w:r>
    </w:p>
    <w:p w:rsidR="007E3761" w:rsidRPr="00C32353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 - это игровая педагогическая технология. Игра, носящая непринужденный характер, опирается на внутреннее побуждение человека и позволяет ему развив</w:t>
      </w:r>
      <w:r>
        <w:rPr>
          <w:rFonts w:ascii="Times New Roman" w:eastAsia="Calibri" w:hAnsi="Times New Roman" w:cs="Times New Roman"/>
          <w:sz w:val="28"/>
          <w:szCs w:val="28"/>
        </w:rPr>
        <w:t>ать самостоятельность действий (</w:t>
      </w:r>
      <w:r w:rsidRPr="001A253D">
        <w:rPr>
          <w:rFonts w:ascii="Times New Roman" w:eastAsia="Calibri" w:hAnsi="Times New Roman" w:cs="Times New Roman"/>
          <w:sz w:val="28"/>
          <w:szCs w:val="28"/>
        </w:rPr>
        <w:t xml:space="preserve">Т. Т. </w:t>
      </w:r>
      <w:r>
        <w:rPr>
          <w:rFonts w:ascii="Times New Roman" w:eastAsia="Calibri" w:hAnsi="Times New Roman" w:cs="Times New Roman"/>
          <w:sz w:val="28"/>
          <w:szCs w:val="28"/>
        </w:rPr>
        <w:t>Щелина).</w:t>
      </w:r>
    </w:p>
    <w:p w:rsidR="007E3761" w:rsidRPr="00C32353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В игре удовольствие приносит не только результат, но и процесс его достижения. В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квестах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 присутствует элемент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соревновательности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, а также эффект неожиданности (неожиданная встреча, таинственность, атмосфера, декорации). </w:t>
      </w:r>
    </w:p>
    <w:p w:rsidR="007E3761" w:rsidRPr="00C32353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, с его почти безграничными возможностями, оказывает неоценимую помощь педагогу, предоставляя возможность разнообразить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>-образовательный процесс, сделать его необычным, запоминающимся, увлекательным, веселым, игровым. Преимущество</w:t>
      </w:r>
      <w:r w:rsidRPr="00C323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2353">
        <w:rPr>
          <w:rFonts w:ascii="Times New Roman" w:eastAsia="Calibri" w:hAnsi="Times New Roman" w:cs="Times New Roman"/>
          <w:sz w:val="28"/>
          <w:szCs w:val="28"/>
        </w:rPr>
        <w:t>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8A101A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</w:t>
      </w:r>
      <w:r w:rsidR="008A101A">
        <w:rPr>
          <w:rFonts w:ascii="Times New Roman" w:eastAsia="Calibri" w:hAnsi="Times New Roman" w:cs="Times New Roman"/>
          <w:sz w:val="28"/>
          <w:szCs w:val="28"/>
        </w:rPr>
        <w:t xml:space="preserve">у детей уровня знаний и умений (И.Н. Сокол). </w:t>
      </w:r>
    </w:p>
    <w:p w:rsidR="007E3761" w:rsidRPr="00C32353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Роль педагога-наставника в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>-игре организационная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т.е. педагог определяет </w:t>
      </w:r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цели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, составляет сюжетную линию игры, </w:t>
      </w:r>
      <w:r w:rsidRPr="00C32353">
        <w:rPr>
          <w:rFonts w:ascii="Times New Roman" w:eastAsia="Calibri" w:hAnsi="Times New Roman" w:cs="Times New Roman"/>
          <w:sz w:val="28"/>
          <w:szCs w:val="28"/>
        </w:rPr>
        <w:lastRenderedPageBreak/>
        <w:t>оценивает процесс деятельности детей и конечный результат, организует поисково-исследовательск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A101A">
        <w:rPr>
          <w:rFonts w:ascii="Times New Roman" w:eastAsia="Calibri" w:hAnsi="Times New Roman" w:cs="Times New Roman"/>
          <w:sz w:val="28"/>
          <w:szCs w:val="28"/>
        </w:rPr>
        <w:t>ю 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качества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 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Для того, чтобы </w:t>
      </w:r>
      <w:proofErr w:type="spellStart"/>
      <w:r w:rsidRPr="00C3235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C32353">
        <w:rPr>
          <w:rFonts w:ascii="Times New Roman" w:eastAsia="Calibri" w:hAnsi="Times New Roman" w:cs="Times New Roman"/>
          <w:sz w:val="28"/>
          <w:szCs w:val="28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профессионализм как в плане подготовки такой игры, так и в ходе ее проведения.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и подготовки </w:t>
      </w:r>
      <w:proofErr w:type="spellStart"/>
      <w:r w:rsidRPr="00107563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 немаловажную роль играет сам сюжет и то образовательное пространство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107563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 можно условно разделить на три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E3761" w:rsidRPr="00107563" w:rsidRDefault="007E3761" w:rsidP="007E37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563">
        <w:rPr>
          <w:rFonts w:ascii="Times New Roman" w:eastAsia="Calibri" w:hAnsi="Times New Roman" w:cs="Times New Roman"/>
          <w:sz w:val="28"/>
          <w:szCs w:val="28"/>
        </w:rPr>
        <w:t>Линейные – игра построена по цепочке: разгадав одно задание, участники получают следующее, и так до тех пор, пока не пройдут весь маршрут.</w:t>
      </w:r>
    </w:p>
    <w:p w:rsidR="007E3761" w:rsidRPr="00107563" w:rsidRDefault="007E3761" w:rsidP="007E37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563">
        <w:rPr>
          <w:rFonts w:ascii="Times New Roman" w:eastAsia="Calibri" w:hAnsi="Times New Roman" w:cs="Times New Roman"/>
          <w:sz w:val="28"/>
          <w:szCs w:val="28"/>
        </w:rPr>
        <w:t>Штурмовые – игроки получают основное задание и перечень точек с подсказками, но при этом самостоятельно выбирают пути решения задач.</w:t>
      </w:r>
    </w:p>
    <w:p w:rsidR="007E3761" w:rsidRDefault="007E3761" w:rsidP="007E37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Кольцевые – представляют собой тот же «линейный» </w:t>
      </w:r>
      <w:proofErr w:type="spellStart"/>
      <w:r w:rsidRPr="00107563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107563">
        <w:rPr>
          <w:rFonts w:ascii="Times New Roman" w:eastAsia="Calibri" w:hAnsi="Times New Roman" w:cs="Times New Roman"/>
          <w:sz w:val="28"/>
          <w:szCs w:val="28"/>
        </w:rPr>
        <w:t xml:space="preserve">, но замкнутый в круг, команды стартуют с разных точек, которые будут для них финишными. </w:t>
      </w:r>
    </w:p>
    <w:p w:rsidR="007E3761" w:rsidRDefault="00F96D5B" w:rsidP="007E3761">
      <w:pPr>
        <w:spacing w:after="0" w:line="360" w:lineRule="auto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Чаще всего используются в</w:t>
      </w:r>
      <w:r w:rsidR="007E3761" w:rsidRPr="00CE025C">
        <w:rPr>
          <w:rFonts w:ascii="Times New Roman" w:eastAsia="Calibri" w:hAnsi="Times New Roman" w:cs="Times New Roman"/>
          <w:sz w:val="28"/>
          <w:szCs w:val="28"/>
        </w:rPr>
        <w:t xml:space="preserve"> работе линейные </w:t>
      </w:r>
      <w:proofErr w:type="spellStart"/>
      <w:r w:rsidR="007E3761" w:rsidRPr="00CE025C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7E3761" w:rsidRPr="00CE025C">
        <w:rPr>
          <w:rFonts w:ascii="Times New Roman" w:eastAsia="Calibri" w:hAnsi="Times New Roman" w:cs="Times New Roman"/>
          <w:sz w:val="28"/>
          <w:szCs w:val="28"/>
        </w:rPr>
        <w:t>, где участники идут от одной точки по определенному маршруту и встречаются в другой точке, на конечной станции.</w:t>
      </w:r>
    </w:p>
    <w:p w:rsidR="007E3761" w:rsidRDefault="007E3761" w:rsidP="008A101A">
      <w:pPr>
        <w:spacing w:after="0" w:line="360" w:lineRule="auto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может быть следующей: </w:t>
      </w:r>
    </w:p>
    <w:p w:rsidR="007E3761" w:rsidRDefault="007E3761" w:rsidP="007E3761">
      <w:pPr>
        <w:spacing w:after="0" w:line="360" w:lineRule="auto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Введение: постановка задачи и распределение ролей.</w:t>
      </w:r>
    </w:p>
    <w:p w:rsidR="007E3761" w:rsidRDefault="007E3761" w:rsidP="007E3761">
      <w:pPr>
        <w:spacing w:after="0" w:line="360" w:lineRule="auto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Задания (этапы прохождения, список вопросов и т.д.).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Порядок выполнения поставленной задачи (штрафы и бонусы). 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Оценка. Конечная цель (приз).</w:t>
      </w:r>
    </w:p>
    <w:p w:rsidR="007E3761" w:rsidRPr="001A0F0C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>Рефлексия (подведение итогов и оценка мероприятия)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1A0F0C">
        <w:rPr>
          <w:rFonts w:ascii="Times New Roman" w:eastAsia="Calibri" w:hAnsi="Times New Roman" w:cs="Times New Roman"/>
          <w:sz w:val="28"/>
          <w:szCs w:val="28"/>
        </w:rPr>
        <w:t>Воспитатель ориентируется на 4 вида рефлексии для оценки мероприятия:</w:t>
      </w:r>
    </w:p>
    <w:p w:rsidR="007E3761" w:rsidRPr="001A0F0C" w:rsidRDefault="007E3761" w:rsidP="007E37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>Коммуникационная - обмен мнениями и новой информацией между детьми и педагогами;</w:t>
      </w:r>
    </w:p>
    <w:p w:rsidR="007E3761" w:rsidRPr="001A0F0C" w:rsidRDefault="007E3761" w:rsidP="007E37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>Информационная - приобретение детьми нового знания;</w:t>
      </w:r>
    </w:p>
    <w:p w:rsidR="007E3761" w:rsidRPr="001A0F0C" w:rsidRDefault="007E3761" w:rsidP="007E37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>Мотивационная - побуждение детей и родителей к дальнейшему расширению информационного поля;</w:t>
      </w:r>
    </w:p>
    <w:p w:rsidR="007E3761" w:rsidRPr="001A0F0C" w:rsidRDefault="007E3761" w:rsidP="007E37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>Оценочная - соотнесение новой информации и уже имеющихся у детей знаний, высказывание собственного отношения, оценка процесса.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F0C">
        <w:rPr>
          <w:rFonts w:ascii="Times New Roman" w:eastAsia="Calibri" w:hAnsi="Times New Roman" w:cs="Times New Roman"/>
          <w:sz w:val="28"/>
          <w:szCs w:val="28"/>
        </w:rPr>
        <w:t xml:space="preserve"> Механизмом стимулирования рефлексии могут быть вопросы для беседы: «Что нового узнали?», «Что было интересно?», «Что вас удивило?», «Что было трудно?», «Все ли у вас получилось так, как хотелось?».</w:t>
      </w:r>
    </w:p>
    <w:p w:rsidR="007E3761" w:rsidRDefault="007E3761" w:rsidP="007E37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</w:t>
      </w:r>
      <w:r w:rsidR="008A101A">
        <w:rPr>
          <w:rFonts w:ascii="Times New Roman" w:eastAsia="Calibri" w:hAnsi="Times New Roman" w:cs="Times New Roman"/>
          <w:sz w:val="28"/>
          <w:szCs w:val="28"/>
        </w:rPr>
        <w:t xml:space="preserve">тоги хочется отметить, что </w:t>
      </w:r>
      <w:proofErr w:type="spellStart"/>
      <w:r w:rsidR="008A101A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8A101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игры помогают активизировать всех участников игры. </w:t>
      </w:r>
      <w:r w:rsidRPr="00823DFB">
        <w:rPr>
          <w:rFonts w:ascii="Times New Roman" w:eastAsia="Calibri" w:hAnsi="Times New Roman" w:cs="Times New Roman"/>
          <w:sz w:val="28"/>
          <w:szCs w:val="28"/>
        </w:rPr>
        <w:t>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</w:t>
      </w:r>
      <w:r>
        <w:rPr>
          <w:rFonts w:ascii="Times New Roman" w:eastAsia="Calibri" w:hAnsi="Times New Roman" w:cs="Times New Roman"/>
          <w:sz w:val="28"/>
          <w:szCs w:val="28"/>
        </w:rPr>
        <w:t>остей и коммуникативных качеств, а также сенсорных способностей детей дошкольного возраста.</w:t>
      </w:r>
      <w:r w:rsidRPr="00823DFB">
        <w:rPr>
          <w:rFonts w:ascii="Times New Roman" w:eastAsia="Calibri" w:hAnsi="Times New Roman" w:cs="Times New Roman"/>
          <w:sz w:val="28"/>
          <w:szCs w:val="28"/>
        </w:rPr>
        <w:t xml:space="preserve"> Участники учатся договариваться друг с другом, распределять обязанности, действовать вместе, переживать друг за друга, помогать. Все это </w:t>
      </w:r>
      <w:r>
        <w:rPr>
          <w:rFonts w:ascii="Times New Roman" w:eastAsia="Calibri" w:hAnsi="Times New Roman" w:cs="Times New Roman"/>
          <w:sz w:val="28"/>
          <w:szCs w:val="28"/>
        </w:rPr>
        <w:t>способствует сплочению детского коллектива.</w:t>
      </w:r>
      <w:r w:rsidRPr="0082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3DF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823DFB">
        <w:rPr>
          <w:rFonts w:ascii="Times New Roman" w:eastAsia="Calibri" w:hAnsi="Times New Roman" w:cs="Times New Roman"/>
          <w:sz w:val="28"/>
          <w:szCs w:val="28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9B415B" w:rsidRDefault="009B415B" w:rsidP="008B0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15B" w:rsidRDefault="009B415B" w:rsidP="008B0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15B" w:rsidRDefault="009B415B" w:rsidP="008B0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ECE" w:rsidRDefault="008B0ECE" w:rsidP="008B0E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EE35DE" w:rsidRDefault="00EE35DE" w:rsidP="00EE35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Корзникова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Просоедова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>, 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Степанова,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М.М.</w:t>
      </w:r>
      <w:r w:rsidR="009B4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415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9B415B">
        <w:rPr>
          <w:rFonts w:ascii="Times New Roman" w:eastAsia="Calibri" w:hAnsi="Times New Roman" w:cs="Times New Roman"/>
          <w:sz w:val="28"/>
          <w:szCs w:val="28"/>
        </w:rPr>
        <w:t xml:space="preserve">-игра как эффективная форма организации образовательной деятельности дошкольников. </w:t>
      </w:r>
      <w:r w:rsidR="009B415B" w:rsidRPr="009B415B">
        <w:rPr>
          <w:rFonts w:ascii="Times New Roman" w:eastAsia="Calibri" w:hAnsi="Times New Roman" w:cs="Times New Roman"/>
          <w:sz w:val="28"/>
          <w:szCs w:val="28"/>
        </w:rPr>
        <w:t>[</w:t>
      </w:r>
      <w:r w:rsidR="009B415B">
        <w:rPr>
          <w:rFonts w:ascii="Times New Roman" w:eastAsia="Calibri" w:hAnsi="Times New Roman" w:cs="Times New Roman"/>
          <w:sz w:val="28"/>
          <w:szCs w:val="28"/>
        </w:rPr>
        <w:t>текст</w:t>
      </w:r>
      <w:r w:rsidR="009B415B" w:rsidRPr="009B415B">
        <w:rPr>
          <w:rFonts w:ascii="Times New Roman" w:eastAsia="Calibri" w:hAnsi="Times New Roman" w:cs="Times New Roman"/>
          <w:sz w:val="28"/>
          <w:szCs w:val="28"/>
        </w:rPr>
        <w:t>]</w:t>
      </w:r>
      <w:r w:rsidR="009B415B">
        <w:rPr>
          <w:rFonts w:ascii="Times New Roman" w:eastAsia="Calibri" w:hAnsi="Times New Roman" w:cs="Times New Roman"/>
          <w:sz w:val="28"/>
          <w:szCs w:val="28"/>
        </w:rPr>
        <w:t>. /</w:t>
      </w:r>
      <w:r w:rsidR="009B415B" w:rsidRPr="009B4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15B" w:rsidRPr="009B415B">
        <w:rPr>
          <w:rFonts w:ascii="Times New Roman" w:eastAsia="Calibri" w:hAnsi="Times New Roman" w:cs="Times New Roman"/>
          <w:sz w:val="28"/>
          <w:szCs w:val="28"/>
        </w:rPr>
        <w:t xml:space="preserve">Т.П. </w:t>
      </w:r>
      <w:proofErr w:type="spellStart"/>
      <w:r w:rsidR="009B415B" w:rsidRPr="009B415B">
        <w:rPr>
          <w:rFonts w:ascii="Times New Roman" w:eastAsia="Calibri" w:hAnsi="Times New Roman" w:cs="Times New Roman"/>
          <w:sz w:val="28"/>
          <w:szCs w:val="28"/>
        </w:rPr>
        <w:t>Корзникова</w:t>
      </w:r>
      <w:proofErr w:type="spellEnd"/>
      <w:r w:rsidR="009B415B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="009B415B" w:rsidRPr="009B4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5DE">
        <w:rPr>
          <w:rFonts w:ascii="Times New Roman" w:eastAsia="Calibri" w:hAnsi="Times New Roman" w:cs="Times New Roman"/>
          <w:sz w:val="28"/>
          <w:szCs w:val="28"/>
        </w:rPr>
        <w:t>Известия ВГПУ. Педагогические науки № 3 (272), 2016</w:t>
      </w:r>
    </w:p>
    <w:p w:rsidR="00EE35DE" w:rsidRDefault="00EE35DE" w:rsidP="00EE35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Осяк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, С.А. Образовательный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- современная интерактивная технология</w:t>
      </w:r>
      <w:r w:rsidR="000C36D6">
        <w:rPr>
          <w:rFonts w:ascii="Times New Roman" w:eastAsia="Calibri" w:hAnsi="Times New Roman" w:cs="Times New Roman"/>
          <w:sz w:val="28"/>
          <w:szCs w:val="28"/>
        </w:rPr>
        <w:t>.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[Текст]</w:t>
      </w:r>
      <w:r w:rsidR="000C36D6">
        <w:rPr>
          <w:rFonts w:ascii="Times New Roman" w:eastAsia="Calibri" w:hAnsi="Times New Roman" w:cs="Times New Roman"/>
          <w:sz w:val="28"/>
          <w:szCs w:val="28"/>
        </w:rPr>
        <w:t>.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/ С.А.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Осяк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науки и образования. - 2015. - № 1-2</w:t>
      </w:r>
    </w:p>
    <w:p w:rsidR="00EE35DE" w:rsidRDefault="00EE35DE" w:rsidP="00EE35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>, Е.С. Новые педагогические и информационные т</w:t>
      </w:r>
      <w:r w:rsidR="000C36D6">
        <w:rPr>
          <w:rFonts w:ascii="Times New Roman" w:eastAsia="Calibri" w:hAnsi="Times New Roman" w:cs="Times New Roman"/>
          <w:sz w:val="28"/>
          <w:szCs w:val="28"/>
        </w:rPr>
        <w:t>ехнологии в системе образования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: учеб. пособие для студ.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. вузов и системы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повыш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квалиф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. кадров [Текст] / Е.С.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[и др.]; под ред. Е.С.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>. -</w:t>
      </w:r>
      <w:r w:rsidR="000C36D6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: Академия, 2001. - С. 272.</w:t>
      </w:r>
    </w:p>
    <w:p w:rsidR="00EE35DE" w:rsidRDefault="00EE35DE" w:rsidP="00EE35D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Сокол И.Н. Классификация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="000C36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Молодийвчений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. – 2014. –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>. №6 (09). – С.138-140</w:t>
      </w:r>
    </w:p>
    <w:p w:rsidR="00EE35DE" w:rsidRPr="009B415B" w:rsidRDefault="00EE35DE" w:rsidP="009B415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Щелина Т. Т.  Потенциал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как педагогической технологии формирования у подростков установки ведения здорового образа жизни [Текст] / Т. Т. Щелина, А. О. </w:t>
      </w:r>
      <w:proofErr w:type="spellStart"/>
      <w:r w:rsidRPr="00EE35DE">
        <w:rPr>
          <w:rFonts w:ascii="Times New Roman" w:eastAsia="Calibri" w:hAnsi="Times New Roman" w:cs="Times New Roman"/>
          <w:sz w:val="28"/>
          <w:szCs w:val="28"/>
        </w:rPr>
        <w:t>Чудакова</w:t>
      </w:r>
      <w:proofErr w:type="spellEnd"/>
      <w:r w:rsidR="000C36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36D6" w:rsidRPr="000C36D6">
        <w:rPr>
          <w:rFonts w:ascii="Times New Roman" w:eastAsia="Calibri" w:hAnsi="Times New Roman" w:cs="Times New Roman"/>
          <w:sz w:val="28"/>
          <w:szCs w:val="28"/>
        </w:rPr>
        <w:t>[</w:t>
      </w:r>
      <w:r w:rsidR="000C36D6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C36D6" w:rsidRPr="000C36D6">
        <w:rPr>
          <w:rFonts w:ascii="Times New Roman" w:eastAsia="Calibri" w:hAnsi="Times New Roman" w:cs="Times New Roman"/>
          <w:sz w:val="28"/>
          <w:szCs w:val="28"/>
        </w:rPr>
        <w:t>]</w:t>
      </w:r>
      <w:r w:rsidR="000C36D6">
        <w:rPr>
          <w:rFonts w:ascii="Times New Roman" w:eastAsia="Calibri" w:hAnsi="Times New Roman" w:cs="Times New Roman"/>
          <w:sz w:val="28"/>
          <w:szCs w:val="28"/>
        </w:rPr>
        <w:t>. /</w:t>
      </w:r>
      <w:r w:rsidRPr="00EE3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6D6">
        <w:rPr>
          <w:rFonts w:ascii="Times New Roman" w:eastAsia="Calibri" w:hAnsi="Times New Roman" w:cs="Times New Roman"/>
          <w:sz w:val="28"/>
          <w:szCs w:val="28"/>
        </w:rPr>
        <w:t>Т. Т.</w:t>
      </w:r>
      <w:r w:rsidR="000C36D6" w:rsidRPr="000C3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6D6" w:rsidRPr="000C36D6">
        <w:rPr>
          <w:rFonts w:ascii="Times New Roman" w:eastAsia="Calibri" w:hAnsi="Times New Roman" w:cs="Times New Roman"/>
          <w:sz w:val="28"/>
          <w:szCs w:val="28"/>
        </w:rPr>
        <w:t xml:space="preserve">Щелина </w:t>
      </w:r>
      <w:r w:rsidRPr="00EE35DE">
        <w:rPr>
          <w:rFonts w:ascii="Times New Roman" w:eastAsia="Calibri" w:hAnsi="Times New Roman" w:cs="Times New Roman"/>
          <w:sz w:val="28"/>
          <w:szCs w:val="28"/>
        </w:rPr>
        <w:t>// Молодой ученый. – 2014. – №21.1.– С. 146-149</w:t>
      </w:r>
      <w:r w:rsidR="009B41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761" w:rsidRDefault="007E3761" w:rsidP="007E37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761" w:rsidRPr="007E3761" w:rsidRDefault="007E3761" w:rsidP="007E3761"/>
    <w:p w:rsidR="009E13DB" w:rsidRDefault="009E13DB"/>
    <w:sectPr w:rsidR="009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3BF2"/>
    <w:multiLevelType w:val="hybridMultilevel"/>
    <w:tmpl w:val="E4089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7C7685"/>
    <w:multiLevelType w:val="hybridMultilevel"/>
    <w:tmpl w:val="610CA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E145D8"/>
    <w:multiLevelType w:val="hybridMultilevel"/>
    <w:tmpl w:val="5B30CD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4521D6"/>
    <w:multiLevelType w:val="multilevel"/>
    <w:tmpl w:val="7DB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20244"/>
    <w:multiLevelType w:val="hybridMultilevel"/>
    <w:tmpl w:val="968E3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0"/>
    <w:rsid w:val="000C36D6"/>
    <w:rsid w:val="001C70B2"/>
    <w:rsid w:val="002A7562"/>
    <w:rsid w:val="00323C45"/>
    <w:rsid w:val="005375EB"/>
    <w:rsid w:val="00563993"/>
    <w:rsid w:val="005B0B7A"/>
    <w:rsid w:val="006579A0"/>
    <w:rsid w:val="007E3761"/>
    <w:rsid w:val="008A101A"/>
    <w:rsid w:val="008B0ECE"/>
    <w:rsid w:val="009B415B"/>
    <w:rsid w:val="009E13DB"/>
    <w:rsid w:val="00BD0D10"/>
    <w:rsid w:val="00EE35DE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AB95-4E18-46A5-9AF7-5F84591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Matveyka</dc:creator>
  <cp:keywords/>
  <dc:description/>
  <cp:lastModifiedBy>Matveyka</cp:lastModifiedBy>
  <cp:revision>9</cp:revision>
  <dcterms:created xsi:type="dcterms:W3CDTF">2017-11-19T09:08:00Z</dcterms:created>
  <dcterms:modified xsi:type="dcterms:W3CDTF">2017-11-25T09:07:00Z</dcterms:modified>
</cp:coreProperties>
</file>