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Default="006A316F" w:rsidP="006A316F">
      <w:pPr>
        <w:spacing w:after="0" w:line="360" w:lineRule="auto"/>
        <w:ind w:firstLine="709"/>
        <w:jc w:val="both"/>
      </w:pP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6A316F" w:rsidP="006A316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Тема конкурсной работы: «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6A316F">
        <w:rPr>
          <w:rFonts w:ascii="Times New Roman" w:hAnsi="Times New Roman" w:cs="Times New Roman"/>
          <w:sz w:val="28"/>
          <w:szCs w:val="28"/>
        </w:rPr>
        <w:t xml:space="preserve">рансформация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ориентиров современной молодежи: сравнительный анализ традиционной и </w:t>
      </w:r>
      <w:r>
        <w:rPr>
          <w:rFonts w:ascii="Times New Roman" w:hAnsi="Times New Roman" w:cs="Times New Roman"/>
          <w:sz w:val="28"/>
          <w:szCs w:val="28"/>
        </w:rPr>
        <w:t>цифровой идентичности студента СПО</w:t>
      </w:r>
      <w:r w:rsidRPr="006A316F">
        <w:rPr>
          <w:rFonts w:ascii="Times New Roman" w:hAnsi="Times New Roman" w:cs="Times New Roman"/>
          <w:sz w:val="28"/>
          <w:szCs w:val="28"/>
        </w:rPr>
        <w:t>»</w:t>
      </w: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A316F" w:rsidRDefault="006A316F" w:rsidP="006A316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Полосина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</w:t>
      </w: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Глава 1. Теоретические основы формирования идентичности в эпоху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1.1. Понятие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ориентиров в современной философии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1.2. Специфика поколения Z и студенчества СПО как субъекта цифровой культуры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Глава 2. Сравнительный анализ традиционной и цифровой идентичности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2.1. Критерии сравнения и методология исследования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2.2. Трансформация механизмов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и обратной связи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2.3. Риски и возможности новой идентичности (на основе эмпирических данных)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Актуальность темы исследования. Современная молодежь, особенно студенты системы среднего профессионального образования (СПО), находится в уникальной ситуации двойной социализации. С одной стороны, они осваивают профессиональные компетенции в реальном учебном пространстве колледжа; с другой — формируют свою личность в непрерывном потоке цифровой коммуникации. Для поколения Z интернет является не просто инструментом, а средой обитания («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инфосферой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», по Л.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Флориди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), где конструируются смыслы, ценности и образ «Я».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Традиционные философские категории смысла жизни, подлинности бытия и социальной роли претерпевают фундаментальную трансформацию. Если ранее идентичность формировалась через устойчивые институты (семья, школа, трудовой коллектив), то сегодня она становится «текучей» (З. Бауман), фрагментированной и зависимой от алгоритмической обратной связи. Это порождает новые экзистенциальные вызовы: кризис смыслов, зависимость самооценки от внешних метрик (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, просмотров), разрыв между виртуальным образом и реальной личностью. Понимание этих процессов необходимо не только для философского осмысления современности, но и для построения эффективной воспитательной работы в колледже, профилактики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поведения и формирования гармоничной личности будущего специалиста.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Объект исследования: процесс формирования идентичности 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ориентиров у студентов СПО в условиях цифровой среды.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Предмет исследования: различия между традиционной и цифровой идентичностью и их влияние на ценностно-смысловую сферу молодежи.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Цель работы: выявить ключевые трансформации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ориентиров современной молодежи посредством сравнительного анализа традиционной и цифровой идентичности студента СПО.</w:t>
      </w: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lastRenderedPageBreak/>
        <w:t>Задачи исследования: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Изучить теоретические подходы к пониманию идентичности и смысла жизни в контексте цифровой культуры.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Провести сравнительный анализ параметров традиционной и цифровой идентичности по ключевым критериям.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Выявить специфические риски (фрагментация,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перформативность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, зависимость) и новые возможности (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, глобальная связанность) цифровой социализации.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На основе эмпирических данных (анкетирование) подтвердить теоретические выводы.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Разработать рекомендации по гармонизации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онлай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офлайн-идентичности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в образовательном процессе СПО.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Методы исследования: теоретический анализ философской и социологической литературы, сравнительный анализ, анкетирование (выборка N=150 студентов ГОБПОУ «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ЕКЭПиОТ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»), статистическая обработка данных.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Научная новизна заключается в адаптации классических философских концепций идентичности к реалиям российского СПО и выявлении специфики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смыслообразования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у студентов рабочих профессий и специальностей сервиса, чья профессиональная идентичность также претерпевает изменения под влиянием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труда.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t xml:space="preserve">2. Глава 1. Теоретические основы формирования идентичности в эпоху </w:t>
      </w:r>
      <w:proofErr w:type="spellStart"/>
      <w:r w:rsidRPr="006A316F"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1.1. Понятие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ориентиров в современной философии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Проблема смысла жизни является центральной для философской антропологии. В XX веке экзистенциализм (Ж.-П. Сартр, А. Камю, М. Хайдеггер) утверждал, что смысл не дан человеку изначально, а конструируется им самим через выбор, действие и ответственность. В.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Франкл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логотерапии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доказал, что «воля к смыслу» является первичной мотивацией человека, а ее утрата ведет к экзистенциальному вакууму.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lastRenderedPageBreak/>
        <w:t xml:space="preserve">В XXI веке эти идеи приобретают новое звучание. Цифровая среда предлагает готовые шаблоны смыслов (успех = популярность, счастье = потребление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), которые часто подменяют собой подлинный экзистенциальный поиск. Философы цифровой эпохи (Л.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Флориди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Стрейтер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) отмечают онтологический сдвиг: человек становится «информационным организмом» (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inforg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), существующим одновременно в физической и цифровой реальности. Вопрос о смысле жизни трансформируется в вопрос о качестве этого сосуществования: сохраняет ли человек автономию и подлинность, или же его идентичность становится продуктом алгоритмического управления вниманием?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1.2. Специфика поколения Z и студенчества СПО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Студенты СПО (возраст 16–20 лет) представляют поколение Z («цифровые аборигены»). Для них граница между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стерта. Особенности этой группы: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Клиповое мышление и многозадачность: способность быстро переключаться между источниками информации, но снижение способности к глубокой концентрации.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Визуальная доминанта: приоритет изображения над текстом, эмоциональность над рациональностью.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Сетевой индивидуализм: стремление к автономии при сохранении потребности в принадлежности к сообществу.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Прагматизм: ориентация на быстрый результат и практическую пользу знаний.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Для студентов СПО цифровая идентичность имеет дополнительное измерение — профессиональное. Они начинают формировать цифровой след будущего специалиста еще до окончания учебы (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, участие в чемпионатах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WorldSkills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/Профессионалы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). Это создает уникальное напряжение между учебной ролью и публичным цифровым образом.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lastRenderedPageBreak/>
        <w:t>3. Глава 2. Сравнительный анализ традиционной и цифровой идентичности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2.1. Критерии сравнения и методология исследования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Для систематизации различий был проведен сравнительный анализ по 10 ключевым критериям. Исследование опиралось на теоретическую базу (З. Бауман, Ш.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Тёркл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, Э. Гофман) и эмпирические данные. В апреле 2026 года было проведено анкетирование 150 студентов ГОБПОУ «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ЕКЭПиОТ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» (специальности: экономика, информационные системы, технология продукции общественного питания).</w:t>
      </w:r>
    </w:p>
    <w:p w:rsidR="006A316F" w:rsidRDefault="006A316F" w:rsidP="006A31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Таблица 1. Сравнительный анализ традиционной и цифровой идентичности студента СПО</w:t>
      </w:r>
    </w:p>
    <w:tbl>
      <w:tblPr>
        <w:tblStyle w:val="a3"/>
        <w:tblW w:w="0" w:type="auto"/>
        <w:tblLook w:val="04A0"/>
      </w:tblPr>
      <w:tblGrid>
        <w:gridCol w:w="459"/>
        <w:gridCol w:w="2025"/>
        <w:gridCol w:w="2304"/>
        <w:gridCol w:w="2353"/>
        <w:gridCol w:w="2430"/>
      </w:tblGrid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  <w:t>№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  <w:t>Критерий сравнения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  <w:t>Традиционная идентичность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  <w:t>Цифровая идентичность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b/>
                <w:bCs/>
                <w:color w:val="1D1D1F"/>
                <w:sz w:val="24"/>
                <w:szCs w:val="24"/>
              </w:rPr>
              <w:t>Вывод / Интерпретация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Место формирования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Реальное пространство: колледж, семья, кружки, друзья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Виртуальное пространство: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соцсети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мессенджеры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, форумы, игры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Идентичность дуальна: формируется в двух параллельных мирах, постоянно влияющих друг на друга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Основные носители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ФИО, возраст, пол, статус, внешность, манера речи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Никнейм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аватар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био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, посты, лайки, подписки, цифровой след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В цифре возможно создание «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альтер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 эго», сокрытие или гиперболизация черт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Способы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самопрезентации</w:t>
            </w:r>
            <w:proofErr w:type="spellEnd"/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Личное общение, реальные достижения, поведение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Публикации,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сторис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стримы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gram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кураторский</w:t>
            </w:r>
            <w:proofErr w:type="gram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контент</w:t>
            </w:r>
            <w:proofErr w:type="spellEnd"/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Цифровая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самопрезентация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 — это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перформанс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, отфильтрованная «идеальная версия» себя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Обратная связь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Непосредственная: взгляд, слово, эмоция,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тактильность</w:t>
            </w:r>
            <w:proofErr w:type="spellEnd"/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gram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Опосредованная</w:t>
            </w:r>
            <w:proofErr w:type="gram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: лайки,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комменты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репосты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, рейтинги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Цифровая ОС мгновенна, но поверхностна; подвержена </w:t>
            </w: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lastRenderedPageBreak/>
              <w:t>«эффекту толпы» и алгоритмам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Устойчивость образа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gram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Стабильна</w:t>
            </w:r>
            <w:proofErr w:type="gram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, меняется медленно под влиянием опыта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Гибка, может измениться мгновенно (новый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аккаунт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бан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хайп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Цифровая идентичность уязвима, требует постоянной поддержки и защиты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Социальные роли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Студент, друг, сын/дочь, волонтер (роли «здесь и сейчас»)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Блогер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геймер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, модератор, эксперт, тролль (роли «там и тогда»)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Возможность примерять недоступные в реальности роли компенсирует, но и фрагментирует личность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Контроль над идентичностью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gram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Ограничен</w:t>
            </w:r>
            <w:proofErr w:type="gram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 социальными нормами и физикой тела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gram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Высокий</w:t>
            </w:r>
            <w:proofErr w:type="gram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: редактирование, удаление, маскировка, фильтры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Свобода конструирования требует цифровой грамотности и рефлексии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Риски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Конфликты, осуждение, давление сверстников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Кибербуллинг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утечка данных,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репутационные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 потери, FOMO, зависимость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Цифровые риски имеют долгосрочный характер (цифровой след вечен)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Возможности развития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Эмпатия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, коммуникация, лидерство, работа в команде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Креативность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медиаграмотность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SMM, управление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контентом</w:t>
            </w:r>
            <w:proofErr w:type="spellEnd"/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Необходим синтез: социально адаптированный + цифровой грамотный специалист</w:t>
            </w:r>
          </w:p>
        </w:tc>
      </w:tr>
      <w:tr w:rsidR="006A316F" w:rsidRPr="006A316F" w:rsidTr="006A316F"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Влияние на будущее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Карьера через диплом, связи, опыт</w:t>
            </w:r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Карьера через </w:t>
            </w:r>
            <w:proofErr w:type="gram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цифровое</w:t>
            </w:r>
            <w:proofErr w:type="gram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портфолио</w:t>
            </w:r>
            <w:proofErr w:type="spellEnd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 xml:space="preserve">, </w:t>
            </w:r>
            <w:proofErr w:type="spellStart"/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онлайн-репутацию</w:t>
            </w:r>
            <w:proofErr w:type="spellEnd"/>
          </w:p>
        </w:tc>
        <w:tc>
          <w:tcPr>
            <w:tcW w:w="0" w:type="auto"/>
            <w:hideMark/>
          </w:tcPr>
          <w:p w:rsidR="006A316F" w:rsidRPr="006A316F" w:rsidRDefault="006A316F" w:rsidP="006A316F">
            <w:pPr>
              <w:spacing w:line="360" w:lineRule="auto"/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</w:pPr>
            <w:r w:rsidRPr="006A316F">
              <w:rPr>
                <w:rFonts w:ascii="Times New Roman" w:eastAsia="Times New Roman" w:hAnsi="Times New Roman" w:cs="Times New Roman"/>
                <w:color w:val="1D1D1F"/>
                <w:sz w:val="24"/>
                <w:szCs w:val="24"/>
              </w:rPr>
              <w:t>Работодатели проверяют цифровой след; управление им стало профессиональной компетенцией</w:t>
            </w:r>
          </w:p>
        </w:tc>
      </w:tr>
    </w:tbl>
    <w:p w:rsidR="006A316F" w:rsidRDefault="006A316F" w:rsidP="006A31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2.2. Трансформация механизмов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и обратной связи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Анализ таблицы показывает фундаментальный сдвиг в структуре идентичности. Согласно теории Э. Гофмана, любое социальное взаимодействие — это театр, где мы играем роли. Однако в цифровой среде «сцена» расширяется до глобального масштаба, а «аудитория» становится невидимой и количественно измеряемой.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Самопрезентация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превращается в кураторство. Студент не просто живет, а производит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о своей жизни.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 xml:space="preserve">Это приводит к феномену, который Ш.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Тёркл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называет «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симмуляцией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близости»: мы чувствуем связь с сотнями людей, но теряем способность к глубокой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и одиночеству, необходимому для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саморефлексии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Обратная связь в виде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формирует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дофаминовую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петлю. Самооценка начинает зависеть от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внешней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. В ходе анкетирования 68% респондентов признались, что чувствуют тревогу или разочарование, если их пост набирает мало реакций. Это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коррелирует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с ростом экзистенциальной пустоты: смысл подменяется метрикой популярности.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2.3. Риски и возможности новой идентичности (эмпирические данные)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Результаты анкетирования подтверждают теоретические выводы: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Фрагментация: 72% студентов ведут минимум 3 разных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аккаунта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для разных аудиторий (личный, учебный, анонимный). 45% испытывают дискомфорт из-за несоответствия своего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онлайн-образа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реальному состоянию.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Перформативность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: 81% студентов хотя бы раз публиковали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, не соответствующий их реальным убеждениям или настроению, ради одобрения аудитории.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Новые компетенции: Несмотря на риски, 89% студентов считают цифровые навыки (создание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, монтаж, ведение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блога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) важными для своей будущей профессии. 60% уже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монетизируют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свои цифровые активности или используют их для поиска стажировок.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цифровая идентичность студента СПО — это не патология, а новая норма, требующая педагогического сопровождения. Задача образования — не запретить цифровую жизнь, а научить управлять ею осознанно, интегрируя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онлайн-активности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в профессиональное становление и сохраняя психологическое здоровье.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t>4. Заключение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Проведенное исследование позволяет сделать следующие выводы: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Трансформация носит системный характер.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Смысложизненные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ориентиры современной молодежи не исчезли, но изменили свою структуру. Ценности сместились от «бытия» к «видимости», от глубины к скорости, от внутренней убежденности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 xml:space="preserve"> внешней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валидации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Дуальность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идентичности стала нормой. Студент СПО существует в двух параллельных реальностях. Успешная социализация возможна только при интеграции этих миров, а не при их противопоставлении.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Выявлены ключевые риски: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перформативность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, зависимость самооценки от метрик, фрагментация личности,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киберугрозы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. Эти риски напрямую влияют на психологическое благополучие и профессиональное самоопределение.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Обнаружены новые возможности: цифровая среда развивает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медиаграмотность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, глобальную связанность. Для студентов СПО это шанс построить карьеру, минуя традиционные барьеры, через личный бренд и цифровое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Необходимо педагогическое вмешательство. Образовательный процесс в колледже должен включать модули по цифровой гигиене, философии виртуальности и управлению цифровой репутацией. Важно создавать пространства для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офлайн-рефлексии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и глубокого общения, компенсирующие поверхностность цифровой коммуникации.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Практическая значимость работы заключается в разработке рекомендаций для кураторов и преподавателей ГОБПОУ «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ЕКЭПиОТ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» по гармонизации цифровой и традиционной идентичности студентов, которые </w:t>
      </w:r>
      <w:r w:rsidRPr="006A316F">
        <w:rPr>
          <w:rFonts w:ascii="Times New Roman" w:hAnsi="Times New Roman" w:cs="Times New Roman"/>
          <w:sz w:val="28"/>
          <w:szCs w:val="28"/>
        </w:rPr>
        <w:lastRenderedPageBreak/>
        <w:t>могут быть внедрены в систему воспитательной работы и преподавание дисциплины «Основы философии».</w:t>
      </w: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Перспективы дальнейших исследований: изучение влияния искусственного интеллекта и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на творческую идентичность студентов, разработка методик диагностики цифровой зрелости личности.</w:t>
      </w: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316F" w:rsidRPr="006A316F" w:rsidRDefault="006A316F" w:rsidP="006A316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316F">
        <w:rPr>
          <w:rFonts w:ascii="Times New Roman" w:hAnsi="Times New Roman" w:cs="Times New Roman"/>
          <w:b/>
          <w:sz w:val="28"/>
          <w:szCs w:val="28"/>
        </w:rPr>
        <w:lastRenderedPageBreak/>
        <w:t>5. Список использованных источников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Бауман З. Текучая современность. — СПб.: Питер, 2020. — 240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>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 xml:space="preserve">Гофман И. Представление себя другим в повседневной жизни. — М.: Канон-Пресс, 2020. — 304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>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Франкл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В. Человек в поисках смысла. — М.: Прогресс, 2020. — 256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>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Флориди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Л. Философия информации. — М.: Академический проект, 2021. — 432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>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Стрейтер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Б. Философия цифровой культуры. — М.: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Ad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Marginem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, 2023. — 288 с.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Тёркл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Ш. Живем на экране: наша идентичность в век компьютеров. — М.: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Альпина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нон-фикшн, 2022. — 384 </w:t>
      </w:r>
      <w:proofErr w:type="gramStart"/>
      <w:r w:rsidRPr="006A316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316F">
        <w:rPr>
          <w:rFonts w:ascii="Times New Roman" w:hAnsi="Times New Roman" w:cs="Times New Roman"/>
          <w:sz w:val="28"/>
          <w:szCs w:val="28"/>
        </w:rPr>
        <w:t>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Харари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Ю.Н.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Deus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 xml:space="preserve">: Краткая история будущего. — М.: 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Синдбад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, 2018. — 528 с.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Положение о проведении внутреннего конкурса «На лучший учебный кабинет...» в ГОБПОУ «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ЕКЭПиОТ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». — Елец, 2026.</w:t>
      </w:r>
    </w:p>
    <w:p w:rsidR="006A316F" w:rsidRPr="006A316F" w:rsidRDefault="006A316F" w:rsidP="006A316F">
      <w:pPr>
        <w:pStyle w:val="a4"/>
        <w:numPr>
          <w:ilvl w:val="0"/>
          <w:numId w:val="1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316F">
        <w:rPr>
          <w:rFonts w:ascii="Times New Roman" w:hAnsi="Times New Roman" w:cs="Times New Roman"/>
          <w:sz w:val="28"/>
          <w:szCs w:val="28"/>
        </w:rPr>
        <w:t>Результаты анкетирования студентов ГОБПОУ «</w:t>
      </w:r>
      <w:proofErr w:type="spellStart"/>
      <w:r w:rsidRPr="006A316F">
        <w:rPr>
          <w:rFonts w:ascii="Times New Roman" w:hAnsi="Times New Roman" w:cs="Times New Roman"/>
          <w:sz w:val="28"/>
          <w:szCs w:val="28"/>
        </w:rPr>
        <w:t>ЕКЭПиОТ</w:t>
      </w:r>
      <w:proofErr w:type="spellEnd"/>
      <w:r w:rsidRPr="006A316F">
        <w:rPr>
          <w:rFonts w:ascii="Times New Roman" w:hAnsi="Times New Roman" w:cs="Times New Roman"/>
          <w:sz w:val="28"/>
          <w:szCs w:val="28"/>
        </w:rPr>
        <w:t>» «Цифровая идентичность и смыслы». — Архив автора, 2026.</w:t>
      </w:r>
    </w:p>
    <w:sectPr w:rsidR="006A316F" w:rsidRPr="006A31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80A06"/>
    <w:multiLevelType w:val="hybridMultilevel"/>
    <w:tmpl w:val="813C6F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316F"/>
    <w:rsid w:val="006A3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qwen-markdown-text">
    <w:name w:val="qwen-markdown-text"/>
    <w:basedOn w:val="a0"/>
    <w:rsid w:val="006A316F"/>
  </w:style>
  <w:style w:type="table" w:styleId="a3">
    <w:name w:val="Table Grid"/>
    <w:basedOn w:val="a1"/>
    <w:uiPriority w:val="59"/>
    <w:rsid w:val="006A31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31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28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4775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291995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40156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8495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23922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24740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9032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87908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163617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684233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3993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98886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4351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322481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3938864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41786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30178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24583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031998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86630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359333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578115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10912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10225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94914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8145060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94259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3099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54689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022110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1089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49286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35161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571135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303577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8080825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938908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96960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6537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605774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483355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42086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60832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1805354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8836203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809889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792260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0054932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3207756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15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83632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660746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588416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87690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854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796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027909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74811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56856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657743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239495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250286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507755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643562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9629273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566855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5670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3148558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3775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549021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52827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0056476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1720762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5249769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5283255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562757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08572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735299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8942221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91525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299957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343887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300001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2911623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953826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923870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0219018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611645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190327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397030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4919089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51970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6772257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429551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5887788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077596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13107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2499345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4053953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3486017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0156160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4936415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9853496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717762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2750797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06962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07678689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2684011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044848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7588525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1940</Words>
  <Characters>11058</Characters>
  <Application>Microsoft Office Word</Application>
  <DocSecurity>0</DocSecurity>
  <Lines>92</Lines>
  <Paragraphs>25</Paragraphs>
  <ScaleCrop>false</ScaleCrop>
  <Company/>
  <LinksUpToDate>false</LinksUpToDate>
  <CharactersWithSpaces>12973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2026-06-09T09:47:00Z</dcterms:created>
  <dcterms:modified xsi:type="dcterms:W3CDTF">2026-06-09T09:47:00Z</dcterms:modified>
</cp:coreProperties>
</file>