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25D1" w14:textId="77777777" w:rsidR="002B6FE7" w:rsidRPr="007E0412" w:rsidRDefault="002B6FE7" w:rsidP="002B6F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0412">
        <w:rPr>
          <w:rFonts w:ascii="Times New Roman" w:hAnsi="Times New Roman" w:cs="Times New Roman"/>
          <w:b/>
          <w:i/>
          <w:sz w:val="24"/>
          <w:szCs w:val="24"/>
        </w:rPr>
        <w:t>Описание педагогического опыта</w:t>
      </w:r>
    </w:p>
    <w:p w14:paraId="2F3AB185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081">
        <w:rPr>
          <w:rFonts w:ascii="Times New Roman" w:hAnsi="Times New Roman" w:cs="Times New Roman"/>
          <w:b/>
          <w:sz w:val="24"/>
          <w:szCs w:val="24"/>
        </w:rPr>
        <w:t>Формирование мотивации учащихся к предмету географии посредством графических методов передачи информации</w:t>
      </w:r>
    </w:p>
    <w:p w14:paraId="79B9190C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>Краткое описание педагогического опыта (системы работы, отдельных методов или приёмов):</w:t>
      </w:r>
    </w:p>
    <w:p w14:paraId="4D02EA7A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 xml:space="preserve">- </w:t>
      </w:r>
      <w:r w:rsidRPr="003D7081">
        <w:rPr>
          <w:rFonts w:ascii="Times New Roman" w:hAnsi="Times New Roman" w:cs="Times New Roman"/>
          <w:b/>
          <w:sz w:val="24"/>
          <w:szCs w:val="24"/>
        </w:rPr>
        <w:t>основные противоречия, решаемые в этом опыте (почему я это делаю?):</w:t>
      </w:r>
    </w:p>
    <w:p w14:paraId="03EA33C0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>Наблюдается тенденция спада интереса учащихся к гуманитарным предметам, к географии, в частности, в связи с компьютеризацией и нежеланием учащихся читать художественную, популярную литературу, что сказывается на качестве обучения географии.</w:t>
      </w:r>
    </w:p>
    <w:p w14:paraId="4ACFEFAB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 xml:space="preserve">- </w:t>
      </w:r>
      <w:r w:rsidRPr="003D7081">
        <w:rPr>
          <w:rFonts w:ascii="Times New Roman" w:hAnsi="Times New Roman" w:cs="Times New Roman"/>
          <w:b/>
          <w:sz w:val="24"/>
          <w:szCs w:val="24"/>
        </w:rPr>
        <w:t>основные компоненты системы работы (что я предлагаю?):</w:t>
      </w:r>
    </w:p>
    <w:p w14:paraId="262A3F53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>Данный опыт широко представлен в высшей школе и используется в общеобразовательной школе сравнительно недавно. Раннее этот метод частично был использован при написании опорных конспектов по географии, биологии и истории. Предлагаются известные приёмы в интерпретированной, новой, более рациональной и оптимальной компоновке.</w:t>
      </w:r>
    </w:p>
    <w:p w14:paraId="3DCC2294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081">
        <w:rPr>
          <w:rFonts w:ascii="Times New Roman" w:hAnsi="Times New Roman" w:cs="Times New Roman"/>
          <w:b/>
          <w:sz w:val="24"/>
          <w:szCs w:val="24"/>
        </w:rPr>
        <w:t>- способ решения проблемы: формы и виды деятельности, основные методы и приёмы, последовательность их применения и обоснование выбора (как я это делаю):</w:t>
      </w:r>
    </w:p>
    <w:p w14:paraId="5B574FEC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 xml:space="preserve">К графическим методам передачи информации можно отнести – таблицы,  диаграммы, кластеры, ментальные карты и другие графические изображения. Оптимальным вариантом в данном случае является сочетание кластера и ментальной карты. Форма деятельности учащихся предполагается различная: групповая, в парах и индивидуальная. Данный метод эффективен при изучении большого объёма учебного материала, при недостаточном количестве времени. Графический метод позволяет при обобщении темы охватить большой материал, оценить всех учащихся в сравнительно короткий период. </w:t>
      </w:r>
    </w:p>
    <w:p w14:paraId="3FA1E780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081">
        <w:rPr>
          <w:rFonts w:ascii="Times New Roman" w:hAnsi="Times New Roman" w:cs="Times New Roman"/>
          <w:b/>
          <w:sz w:val="24"/>
          <w:szCs w:val="24"/>
        </w:rPr>
        <w:t>- определение новизны опыта (в чём особенность моего подхода):</w:t>
      </w:r>
    </w:p>
    <w:p w14:paraId="413B0060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>Особенность данного подхода в передаче информации является, что применяется графический способ по выбору учащихся с помощью различных средств – цветные ручки, карандаши, восковые мелки, маркеры, фломастеры. Учащиеся сами могут определить оптимальное количество объёма информации, способ передачи, средство передачи. Очень важно наличие коллективной работы, наглядность и обязательная, публичная защита своей работы. Так как все работы помещаются на всеобщее обозрение, то учащиеся могут сравнить данные работы и провести сравнительный их анализ и дать объективную оценку.</w:t>
      </w:r>
    </w:p>
    <w:p w14:paraId="0F8A4BC7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081">
        <w:rPr>
          <w:rFonts w:ascii="Times New Roman" w:hAnsi="Times New Roman" w:cs="Times New Roman"/>
          <w:b/>
          <w:sz w:val="24"/>
          <w:szCs w:val="24"/>
        </w:rPr>
        <w:t>- условия, обеспечивающие наибольшую эффективность (за счёт чего достигается результат?):</w:t>
      </w:r>
    </w:p>
    <w:p w14:paraId="4789D028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 xml:space="preserve">Учащиеся могут пользоваться различными источниками и средствами </w:t>
      </w:r>
      <w:proofErr w:type="gramStart"/>
      <w:r w:rsidRPr="003D7081">
        <w:rPr>
          <w:rFonts w:ascii="Times New Roman" w:hAnsi="Times New Roman" w:cs="Times New Roman"/>
          <w:sz w:val="24"/>
          <w:szCs w:val="24"/>
        </w:rPr>
        <w:t>при передачи</w:t>
      </w:r>
      <w:proofErr w:type="gramEnd"/>
      <w:r w:rsidRPr="003D7081">
        <w:rPr>
          <w:rFonts w:ascii="Times New Roman" w:hAnsi="Times New Roman" w:cs="Times New Roman"/>
          <w:sz w:val="24"/>
          <w:szCs w:val="24"/>
        </w:rPr>
        <w:t xml:space="preserve"> информации, оптимизируя объём информации при минимальном количестве времени, работая в мини или макси группах.</w:t>
      </w:r>
    </w:p>
    <w:p w14:paraId="0D037796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 xml:space="preserve">- </w:t>
      </w:r>
      <w:r w:rsidRPr="003D7081">
        <w:rPr>
          <w:rFonts w:ascii="Times New Roman" w:hAnsi="Times New Roman" w:cs="Times New Roman"/>
          <w:b/>
          <w:sz w:val="24"/>
          <w:szCs w:val="24"/>
        </w:rPr>
        <w:t>результативность, преимущества этого опыта (что это даёт?):</w:t>
      </w:r>
    </w:p>
    <w:p w14:paraId="590F5BEE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>Этот опыт позволяет повысить интерес учащихся к предмету, за короткий период охватить большой объём учебного материала, результат работы может быть неожиданным. У учащихся развивается умение работать в коллективе, опыт публичного выступления, умение отстаивать свою точку зрения, развивается творческий потенциал.</w:t>
      </w:r>
    </w:p>
    <w:p w14:paraId="3D469A45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081">
        <w:rPr>
          <w:rFonts w:ascii="Times New Roman" w:hAnsi="Times New Roman" w:cs="Times New Roman"/>
          <w:b/>
          <w:sz w:val="24"/>
          <w:szCs w:val="24"/>
        </w:rPr>
        <w:t>- методическая разработанность опыт</w:t>
      </w:r>
      <w:r>
        <w:rPr>
          <w:rFonts w:ascii="Times New Roman" w:hAnsi="Times New Roman" w:cs="Times New Roman"/>
          <w:b/>
          <w:sz w:val="24"/>
          <w:szCs w:val="24"/>
        </w:rPr>
        <w:t>а:</w:t>
      </w:r>
    </w:p>
    <w:p w14:paraId="5899169E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 xml:space="preserve"> В географических методических рекомендациях этот метод описан слабо.</w:t>
      </w:r>
    </w:p>
    <w:p w14:paraId="0405852B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>Данный опыт осмыслен на курсах повышения квалификации учителей географии в 201</w:t>
      </w:r>
      <w:r w:rsidR="004E7FC3">
        <w:rPr>
          <w:rFonts w:ascii="Times New Roman" w:hAnsi="Times New Roman" w:cs="Times New Roman"/>
          <w:sz w:val="24"/>
          <w:szCs w:val="24"/>
        </w:rPr>
        <w:t>2</w:t>
      </w:r>
      <w:r w:rsidRPr="003D7081">
        <w:rPr>
          <w:rFonts w:ascii="Times New Roman" w:hAnsi="Times New Roman" w:cs="Times New Roman"/>
          <w:sz w:val="24"/>
          <w:szCs w:val="24"/>
        </w:rPr>
        <w:t xml:space="preserve"> году и сознательно применён на практике, основан на педагогическом опыте.</w:t>
      </w:r>
    </w:p>
    <w:p w14:paraId="62D266F6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t>Опыт применения графических изображений эффективен в различных условиях, даёт стабильные результаты на протяжении длительного времени, с разным составом обучающихся.</w:t>
      </w:r>
    </w:p>
    <w:p w14:paraId="3CC4C8E1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081">
        <w:rPr>
          <w:rFonts w:ascii="Times New Roman" w:hAnsi="Times New Roman" w:cs="Times New Roman"/>
          <w:sz w:val="24"/>
          <w:szCs w:val="24"/>
        </w:rPr>
        <w:lastRenderedPageBreak/>
        <w:t>Опыт воспроизводим при экономной затрате сил и времени, но требует глубокого понимания и осмысления сути данного метода самим педагогом.</w:t>
      </w:r>
    </w:p>
    <w:p w14:paraId="645B2D96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7081">
        <w:rPr>
          <w:rFonts w:ascii="Times New Roman" w:hAnsi="Times New Roman" w:cs="Times New Roman"/>
          <w:b/>
          <w:i/>
          <w:sz w:val="24"/>
          <w:szCs w:val="24"/>
        </w:rPr>
        <w:t>Инструкция по составлению  комбинированных кластеров и ментальных карт передаётся словесно и выводится на экран:</w:t>
      </w:r>
    </w:p>
    <w:p w14:paraId="18F0C922" w14:textId="77777777" w:rsidR="002B6FE7" w:rsidRPr="003D7081" w:rsidRDefault="002B6FE7" w:rsidP="002B6F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81">
        <w:rPr>
          <w:rFonts w:ascii="Times New Roman" w:hAnsi="Times New Roman"/>
          <w:sz w:val="24"/>
          <w:szCs w:val="24"/>
        </w:rPr>
        <w:t>Для создания графической карты используем листы бумаги формата А4 или А3. Возможно применение классной доски.</w:t>
      </w:r>
    </w:p>
    <w:p w14:paraId="6860D792" w14:textId="77777777" w:rsidR="002B6FE7" w:rsidRPr="003D7081" w:rsidRDefault="002B6FE7" w:rsidP="002B6F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81">
        <w:rPr>
          <w:rFonts w:ascii="Times New Roman" w:hAnsi="Times New Roman"/>
          <w:sz w:val="24"/>
          <w:szCs w:val="24"/>
        </w:rPr>
        <w:t>При создании карты целесообразно использовать цветные шариковые ручки, карандаши, восковые мелки или фломастеры (как минимум три цвета).</w:t>
      </w:r>
    </w:p>
    <w:p w14:paraId="663ADB0C" w14:textId="77777777" w:rsidR="002B6FE7" w:rsidRPr="003D7081" w:rsidRDefault="002B6FE7" w:rsidP="002B6F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81">
        <w:rPr>
          <w:rFonts w:ascii="Times New Roman" w:hAnsi="Times New Roman"/>
          <w:sz w:val="24"/>
          <w:szCs w:val="24"/>
        </w:rPr>
        <w:t>Для начала необходимо выделить тему, проблему или предмет для отображения в центре карты. Можно использовать пояснительный рисунок.</w:t>
      </w:r>
    </w:p>
    <w:p w14:paraId="7AF2417C" w14:textId="77777777" w:rsidR="002B6FE7" w:rsidRPr="003D7081" w:rsidRDefault="002B6FE7" w:rsidP="002B6F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81">
        <w:rPr>
          <w:rFonts w:ascii="Times New Roman" w:hAnsi="Times New Roman"/>
          <w:sz w:val="24"/>
          <w:szCs w:val="24"/>
        </w:rPr>
        <w:t>От центрального изображения проводятся линии (ветви) к основным идеям, раскрывающим смысл центрального изображения и слова.</w:t>
      </w:r>
    </w:p>
    <w:p w14:paraId="3AC721FE" w14:textId="77777777" w:rsidR="002B6FE7" w:rsidRPr="003D7081" w:rsidRDefault="002B6FE7" w:rsidP="002B6F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81">
        <w:rPr>
          <w:rFonts w:ascii="Times New Roman" w:hAnsi="Times New Roman"/>
          <w:sz w:val="24"/>
          <w:szCs w:val="24"/>
        </w:rPr>
        <w:t>Линии, идущие от слов, раскрывающие главные идеи, должны быть тонкими.</w:t>
      </w:r>
    </w:p>
    <w:p w14:paraId="046FCF24" w14:textId="77777777" w:rsidR="002B6FE7" w:rsidRPr="003D7081" w:rsidRDefault="002B6FE7" w:rsidP="002B6F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81">
        <w:rPr>
          <w:rFonts w:ascii="Times New Roman" w:hAnsi="Times New Roman"/>
          <w:sz w:val="24"/>
          <w:szCs w:val="24"/>
        </w:rPr>
        <w:t>Необходимо широко использовать рисунки для обеспечения лучшего раскрытия идей и положений.</w:t>
      </w:r>
    </w:p>
    <w:p w14:paraId="506A3E97" w14:textId="77777777" w:rsidR="002B6FE7" w:rsidRPr="003D7081" w:rsidRDefault="002B6FE7" w:rsidP="002B6F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81">
        <w:rPr>
          <w:rFonts w:ascii="Times New Roman" w:hAnsi="Times New Roman"/>
          <w:sz w:val="24"/>
          <w:szCs w:val="24"/>
        </w:rPr>
        <w:t xml:space="preserve">Сначала следует оформить основные идеи, а затем уже их редактировать, перестраивать карту с тем, чтобы сделать её понятной и красивой. </w:t>
      </w:r>
    </w:p>
    <w:p w14:paraId="16F00EA2" w14:textId="77777777" w:rsidR="002B6FE7" w:rsidRPr="003D7081" w:rsidRDefault="002B6FE7" w:rsidP="002B6F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81">
        <w:rPr>
          <w:rFonts w:ascii="Times New Roman" w:hAnsi="Times New Roman"/>
          <w:sz w:val="24"/>
          <w:szCs w:val="24"/>
        </w:rPr>
        <w:t>Следует избегать написания большого количества текстового материала, заменяя его знаками, рисунками, линиями, активно используя различный цвет. Это позволяет сэкономить время и передать как можно больше информации, которую можно передать в различном смысловом значении.</w:t>
      </w:r>
    </w:p>
    <w:p w14:paraId="126E2649" w14:textId="77777777" w:rsidR="002B6FE7" w:rsidRPr="003D7081" w:rsidRDefault="002B6FE7" w:rsidP="002B6F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 ДЛЯ ПЕДАГОГА</w:t>
      </w:r>
    </w:p>
    <w:p w14:paraId="26BF724C" w14:textId="77777777" w:rsidR="002B6FE7" w:rsidRPr="003D7081" w:rsidRDefault="002B6FE7" w:rsidP="002B6FE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7081">
        <w:rPr>
          <w:rFonts w:ascii="Times New Roman" w:hAnsi="Times New Roman"/>
          <w:sz w:val="24"/>
          <w:szCs w:val="24"/>
        </w:rPr>
        <w:t>Если учитель впервые использует данный метод на уроке, желательно не показывать учащимся готовых работ, используя элемент новизны и непредсказуемости. Учащимся предоставлена возможность продумать свой алгоритм решения поставленной задачи и её защиты.</w:t>
      </w:r>
    </w:p>
    <w:p w14:paraId="199094CB" w14:textId="77777777" w:rsidR="00D63349" w:rsidRDefault="00D63349"/>
    <w:sectPr w:rsidR="00D63349" w:rsidSect="00D6334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DD54" w14:textId="77777777" w:rsidR="00ED221B" w:rsidRDefault="00ED221B" w:rsidP="004E7FC3">
      <w:pPr>
        <w:spacing w:after="0" w:line="240" w:lineRule="auto"/>
      </w:pPr>
      <w:r>
        <w:separator/>
      </w:r>
    </w:p>
  </w:endnote>
  <w:endnote w:type="continuationSeparator" w:id="0">
    <w:p w14:paraId="6738A157" w14:textId="77777777" w:rsidR="00ED221B" w:rsidRDefault="00ED221B" w:rsidP="004E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9A01" w14:textId="77777777" w:rsidR="00ED221B" w:rsidRDefault="00ED221B" w:rsidP="004E7FC3">
      <w:pPr>
        <w:spacing w:after="0" w:line="240" w:lineRule="auto"/>
      </w:pPr>
      <w:r>
        <w:separator/>
      </w:r>
    </w:p>
  </w:footnote>
  <w:footnote w:type="continuationSeparator" w:id="0">
    <w:p w14:paraId="52D200D1" w14:textId="77777777" w:rsidR="00ED221B" w:rsidRDefault="00ED221B" w:rsidP="004E7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7D74" w14:textId="3BFD325E" w:rsidR="004E7FC3" w:rsidRPr="004E7FC3" w:rsidRDefault="004E7FC3" w:rsidP="004E7FC3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44EC3"/>
    <w:multiLevelType w:val="hybridMultilevel"/>
    <w:tmpl w:val="9814C58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29217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FE7"/>
    <w:rsid w:val="00001D99"/>
    <w:rsid w:val="000443BB"/>
    <w:rsid w:val="002B6FE7"/>
    <w:rsid w:val="00426329"/>
    <w:rsid w:val="004E7FC3"/>
    <w:rsid w:val="006900B1"/>
    <w:rsid w:val="00961047"/>
    <w:rsid w:val="00D63349"/>
    <w:rsid w:val="00ED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9E78"/>
  <w15:docId w15:val="{4E55A6D9-4234-4F23-A30B-5BF01D61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FE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E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FC3"/>
  </w:style>
  <w:style w:type="paragraph" w:styleId="a6">
    <w:name w:val="footer"/>
    <w:basedOn w:val="a"/>
    <w:link w:val="a7"/>
    <w:uiPriority w:val="99"/>
    <w:unhideWhenUsed/>
    <w:rsid w:val="004E7F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Наталья</cp:lastModifiedBy>
  <cp:revision>4</cp:revision>
  <cp:lastPrinted>2016-10-07T09:45:00Z</cp:lastPrinted>
  <dcterms:created xsi:type="dcterms:W3CDTF">2016-09-29T08:04:00Z</dcterms:created>
  <dcterms:modified xsi:type="dcterms:W3CDTF">2022-10-09T06:31:00Z</dcterms:modified>
</cp:coreProperties>
</file>