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BF" w:rsidRPr="00F03D3A" w:rsidRDefault="00F03D3A" w:rsidP="00F03D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3D3A">
        <w:rPr>
          <w:rFonts w:ascii="Times New Roman" w:hAnsi="Times New Roman" w:cs="Times New Roman"/>
          <w:b/>
          <w:sz w:val="28"/>
          <w:szCs w:val="24"/>
        </w:rPr>
        <w:t>Современные педагогические технологии, эффективные для реализации требований ФГОС основного общего образования.</w:t>
      </w:r>
    </w:p>
    <w:p w:rsidR="00F03D3A" w:rsidRDefault="00F03D3A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 </w:t>
      </w:r>
      <w:r w:rsidRPr="00F03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федеральных государственных образовательных стандартов общего образования 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их </w:t>
      </w:r>
      <w:proofErr w:type="spellStart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</w:t>
      </w:r>
      <w:r w:rsidRPr="00F03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реальные виды деятельности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3D3A" w:rsidRDefault="00F03D3A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Поставленная задача требует перехода к новой </w:t>
      </w:r>
      <w:proofErr w:type="spellStart"/>
      <w:r w:rsidRPr="00F03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системно-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</w:t>
      </w:r>
      <w:r w:rsidRPr="00F03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еятельностной</w:t>
      </w:r>
      <w:proofErr w:type="spellEnd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образовательной парадигме, которая, в свою очередь, связана с принципиальными изменениями деятельности учителя, реализующего новый стандарт.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Часто 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педагогическую технологию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определяют как: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         </w:t>
      </w:r>
      <w:r w:rsidRPr="00F03D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Совокупность приёмов – область педагогического знания, отражающего характеристики глубинных процессов   педагогической   деятельности, особенности их взаимодействия, управление которыми      обеспечивает необходимую эффективность учебно-воспитательного        процесса;</w:t>
      </w:r>
    </w:p>
    <w:p w:rsid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</w:t>
      </w:r>
      <w:r w:rsidRPr="00F03D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Совокупность форм, методов, приёмов и средств передачи социального опыта, а также техническое оснащение этого процесса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F03D3A" w:rsidRPr="00F03D3A" w:rsidRDefault="00F03D3A" w:rsidP="009250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реализации требований ФГОС ООО наиболее актуальными становятся </w:t>
      </w:r>
      <w:r w:rsidRPr="00F03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технологии:</w:t>
      </w:r>
    </w:p>
    <w:p w:rsidR="00925076" w:rsidRDefault="00925076" w:rsidP="009250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925076" w:rsidSect="00925076">
          <w:pgSz w:w="11906" w:h="16838"/>
          <w:pgMar w:top="284" w:right="707" w:bottom="284" w:left="851" w:header="708" w:footer="708" w:gutter="0"/>
          <w:cols w:space="708"/>
          <w:docGrid w:linePitch="360"/>
        </w:sectPr>
      </w:pP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</w:t>
      </w:r>
      <w:proofErr w:type="gramStart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</w:t>
      </w:r>
      <w:proofErr w:type="gramEnd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нформационно – коммуникационная технология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Технология развития критического мышления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Проектная технология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Технология развивающего обучения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  <w:proofErr w:type="spellStart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технологии  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Технология проблемного обучения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Игровые технологии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Модульная технология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Технология мастерских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Кейс – технология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Технология интегрированного обучения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Педагогика сотрудничества. 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Технологии уровневой дифференциации 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Групповые технологии. </w:t>
      </w:r>
    </w:p>
    <w:p w:rsid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Традиционные технологии (классно-урочная система)</w:t>
      </w:r>
    </w:p>
    <w:p w:rsidR="00925076" w:rsidRDefault="00925076" w:rsidP="009250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sectPr w:rsidR="00925076" w:rsidSect="009250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1). Информационно – коммуникационная технология</w:t>
      </w:r>
    </w:p>
    <w:p w:rsidR="00F03D3A" w:rsidRPr="00F03D3A" w:rsidRDefault="00F03D3A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ИКТ  способствует  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F03D3A" w:rsidRPr="00F03D3A" w:rsidRDefault="00F03D3A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поставленных целей я планирую  через реализацию следующих </w:t>
      </w:r>
      <w:r w:rsidRPr="00F03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3D3A" w:rsidRPr="00F03D3A" w:rsidRDefault="00F03D3A" w:rsidP="00925076">
      <w:pPr>
        <w:spacing w:after="0" w:line="240" w:lineRule="auto"/>
        <w:ind w:firstLine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 использовать информационные - коммуникационные технологии в учебном процессе;</w:t>
      </w:r>
    </w:p>
    <w:p w:rsidR="00F03D3A" w:rsidRPr="00F03D3A" w:rsidRDefault="00F03D3A" w:rsidP="00925076">
      <w:pPr>
        <w:spacing w:after="0" w:line="240" w:lineRule="auto"/>
        <w:ind w:left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 сформировать у учащихся устойчивый интерес и стремление к самообразованию;</w:t>
      </w:r>
    </w:p>
    <w:p w:rsidR="00F03D3A" w:rsidRPr="00F03D3A" w:rsidRDefault="00F03D3A" w:rsidP="00925076">
      <w:pPr>
        <w:spacing w:after="0" w:line="240" w:lineRule="auto"/>
        <w:ind w:left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 формировать и развивать коммуникативную компетенцию;</w:t>
      </w:r>
    </w:p>
    <w:p w:rsidR="00F03D3A" w:rsidRPr="00F03D3A" w:rsidRDefault="00F03D3A" w:rsidP="0092507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 направить усилия на создание условий для формирования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оложительной мотивации к учению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3D3A" w:rsidRPr="00F03D3A" w:rsidRDefault="00F03D3A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Внедрение ИКТ в педагогический процесс повышает авторитет учителя в школьном коллективе, так как преподавание ведется на современном, более высоком уровне. Кроме того, растёт самооценка самого учителя, развивающего свои профессиональные компетенции.</w:t>
      </w:r>
    </w:p>
    <w:p w:rsidR="00F03D3A" w:rsidRDefault="00F03D3A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преподавании своего предмета, а также в значительной степени облегчают его работу, повышают эффективность обучения, позволяют улучшить качество преподавания.</w:t>
      </w:r>
    </w:p>
    <w:p w:rsidR="00F03D3A" w:rsidRPr="00F03D3A" w:rsidRDefault="00F03D3A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2) Технология критического мышления</w:t>
      </w:r>
    </w:p>
    <w:p w:rsidR="00F03D3A" w:rsidRDefault="00F03D3A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понимается под критическим мышлением? </w:t>
      </w:r>
      <w:r w:rsidRPr="00F03D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Критическое мышление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тот тип мышления, который </w:t>
      </w:r>
      <w:proofErr w:type="gramStart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критически относится</w:t>
      </w:r>
      <w:proofErr w:type="gramEnd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</w:t>
      </w:r>
    </w:p>
    <w:p w:rsidR="00F03D3A" w:rsidRPr="00F03D3A" w:rsidRDefault="00F03D3A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Конструктивную основу «технологии критического мышления» составляет базовая модель трех стадий организации учебного процесса:  </w:t>
      </w:r>
    </w:p>
    <w:p w:rsidR="00F03D3A" w:rsidRPr="00F03D3A" w:rsidRDefault="00F03D3A" w:rsidP="00925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         На этапе </w:t>
      </w:r>
      <w:r w:rsidRPr="00F03D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вызова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памяти «вызываются», актуализируются имеющиеся знания и представления об изучаемом, формируется личный интерес, определяются цели рассмотрения той или иной темы. </w:t>
      </w:r>
      <w:proofErr w:type="gramEnd"/>
    </w:p>
    <w:p w:rsidR="00F03D3A" w:rsidRPr="00F03D3A" w:rsidRDefault="00F03D3A" w:rsidP="00925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   На стадии </w:t>
      </w:r>
      <w:r w:rsidRPr="00F03D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осмысления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(или реализации смысла), как правило, обучающийся  вступает в контакт с новой информацией.</w:t>
      </w:r>
      <w:proofErr w:type="gramEnd"/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формирование собственной позиции. Очень важно, что уже на этом этапе с помощью ряда приемов уже можно самостоятельно отслеживать процесс понимания материала.</w:t>
      </w:r>
    </w:p>
    <w:p w:rsidR="00F03D3A" w:rsidRPr="00F03D3A" w:rsidRDefault="00F03D3A" w:rsidP="00925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Этап </w:t>
      </w:r>
      <w:r w:rsidRPr="00F03D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размышления</w:t>
      </w: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(рефлексии) характеризуется тем, что учащиеся закрепляют новые знания и активно перестраивают собственные первичные представления с тем, чтобы включить в них новые понятия. </w:t>
      </w:r>
    </w:p>
    <w:p w:rsidR="00F03D3A" w:rsidRPr="00F03D3A" w:rsidRDefault="00F03D3A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работы в рамках этой модели школьники, овладевают различными способами интегрирования информации, учиться вырабатывать собственное мнение на основе осмысления различного опыта, идей и  представлений, строят умозаключения и логические цепи доказательств, выражают свои мысли ясно, уверенно и корректно по отношению к окружающим.</w:t>
      </w:r>
    </w:p>
    <w:p w:rsidR="00CE66A6" w:rsidRPr="00CE66A6" w:rsidRDefault="00CE66A6" w:rsidP="0092507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методические приемы развития критического мышления</w:t>
      </w:r>
    </w:p>
    <w:p w:rsidR="00925076" w:rsidRDefault="00925076" w:rsidP="009250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925076" w:rsidSect="00925076">
          <w:type w:val="continuous"/>
          <w:pgSz w:w="11906" w:h="16838"/>
          <w:pgMar w:top="567" w:right="566" w:bottom="1134" w:left="709" w:header="708" w:footer="708" w:gutter="0"/>
          <w:cols w:space="708"/>
          <w:docGrid w:linePitch="360"/>
        </w:sectPr>
      </w:pPr>
    </w:p>
    <w:p w:rsidR="00CE66A6" w:rsidRPr="00CE66A6" w:rsidRDefault="00CE66A6" w:rsidP="009250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           Прием «Кластер»</w:t>
      </w:r>
    </w:p>
    <w:p w:rsidR="00CE66A6" w:rsidRPr="00CE66A6" w:rsidRDefault="00CE66A6" w:rsidP="009250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2.           </w:t>
      </w:r>
      <w:proofErr w:type="spellStart"/>
      <w:proofErr w:type="gram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мозговой</w:t>
      </w:r>
      <w:proofErr w:type="gram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штурм</w:t>
      </w:r>
    </w:p>
    <w:p w:rsidR="00CE66A6" w:rsidRPr="00CE66A6" w:rsidRDefault="00CE66A6" w:rsidP="009250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     Интеллектуальная разминка</w:t>
      </w:r>
    </w:p>
    <w:p w:rsidR="00CE66A6" w:rsidRPr="00CE66A6" w:rsidRDefault="00CE66A6" w:rsidP="009250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     Эссе</w:t>
      </w:r>
    </w:p>
    <w:p w:rsidR="00CE66A6" w:rsidRPr="00CE66A6" w:rsidRDefault="00CE66A6" w:rsidP="009250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      Приём «Корзина идей»</w:t>
      </w:r>
    </w:p>
    <w:p w:rsidR="00CE66A6" w:rsidRPr="00CE66A6" w:rsidRDefault="00CE66A6" w:rsidP="009250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      Метод контрольных вопросов</w:t>
      </w:r>
    </w:p>
    <w:p w:rsidR="00CE66A6" w:rsidRPr="00CE66A6" w:rsidRDefault="00CE66A6" w:rsidP="009250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  Приём «Знаю../Хочу узнать</w:t>
      </w:r>
      <w:proofErr w:type="gram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…/У</w:t>
      </w:r>
      <w:proofErr w:type="gram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знал…»</w:t>
      </w:r>
    </w:p>
    <w:p w:rsidR="00CE66A6" w:rsidRPr="00925076" w:rsidRDefault="00CE66A6" w:rsidP="009250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  Да - нет</w:t>
      </w:r>
    </w:p>
    <w:p w:rsidR="00925076" w:rsidRDefault="00925076" w:rsidP="009250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sectPr w:rsidR="00925076" w:rsidSect="009250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66A6" w:rsidRPr="00CE66A6" w:rsidRDefault="00CE66A6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3). Проектная технология</w:t>
      </w:r>
    </w:p>
    <w:p w:rsidR="00CE66A6" w:rsidRPr="00CE66A6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 проектов не является принципиально новым в мировой педагогике. Он возник еще в начале нынешнего столетия в США. Его называли также методом </w:t>
      </w:r>
      <w:proofErr w:type="gram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</w:t>
      </w:r>
      <w:proofErr w:type="gram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связывался он с идеями гуманистического направления в философии и образовании, разработанными американским философом и педагогом </w:t>
      </w:r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Дж. </w:t>
      </w:r>
      <w:proofErr w:type="spellStart"/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Дьюи</w:t>
      </w:r>
      <w:proofErr w:type="spell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его учеником </w:t>
      </w:r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В. Х. </w:t>
      </w:r>
      <w:proofErr w:type="spellStart"/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Килпатриком</w:t>
      </w:r>
      <w:proofErr w:type="spellEnd"/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Чрезвычайно важно было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приобрести.</w:t>
      </w:r>
    </w:p>
    <w:p w:rsidR="00CE66A6" w:rsidRPr="00CE66A6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Вся работа над проблемой, таким образом, приобретает контуры проектной деятельности.</w:t>
      </w:r>
    </w:p>
    <w:p w:rsidR="00CE66A6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технологии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</w:r>
    </w:p>
    <w:p w:rsidR="00CE66A6" w:rsidRPr="00CE66A6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проектов привлек внимание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С. </w:t>
      </w:r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Т. </w:t>
      </w:r>
      <w:proofErr w:type="spellStart"/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Шацкого</w:t>
      </w:r>
      <w:proofErr w:type="spellEnd"/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CE66A6" w:rsidRPr="00CE66A6" w:rsidRDefault="00CE66A6" w:rsidP="00925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Практическое применение элементов проектной технологии.</w:t>
      </w:r>
    </w:p>
    <w:p w:rsidR="00CE66A6" w:rsidRPr="00CE66A6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Суть проектной методики заключается в том, что ученик сам должен активно участвовать в получении знаний. Проектная технология – это практические творческие задания, требующие от учащихся их применение для решения проблемных заданий, знания материа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 на данный исторический этап. 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Овладевая культурой проектирования, школьник приучается творчески мыслить, прогнозировать возможные варианты решения стоящих перед ним задач. Таким образом, проектная методика:</w:t>
      </w:r>
    </w:p>
    <w:p w:rsidR="00CE66A6" w:rsidRPr="00CE66A6" w:rsidRDefault="00CE66A6" w:rsidP="009250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 характеризуется высокой </w:t>
      </w:r>
      <w:proofErr w:type="spell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коммуникативностью</w:t>
      </w:r>
      <w:proofErr w:type="spell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25076" w:rsidRDefault="00CE66A6" w:rsidP="0092507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 предполагает выражение учащимся своего собственного мнения, чувств, активное включение в реальную деятельность;</w:t>
      </w:r>
    </w:p>
    <w:p w:rsidR="00CE66A6" w:rsidRPr="00CE66A6" w:rsidRDefault="00CE66A6" w:rsidP="0092507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     особая форма организации </w:t>
      </w:r>
      <w:proofErr w:type="spell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коммуникативно-познвательной</w:t>
      </w:r>
      <w:proofErr w:type="spell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 школьников на уроке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66A6" w:rsidRPr="00CE66A6" w:rsidRDefault="00CE66A6" w:rsidP="009250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 </w:t>
      </w:r>
      <w:proofErr w:type="gram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основана</w:t>
      </w:r>
      <w:proofErr w:type="gram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цикличной организации учебного процесса.</w:t>
      </w:r>
    </w:p>
    <w:p w:rsidR="00CE66A6" w:rsidRPr="00CE66A6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Поэтому как элементы, так собственно и технологию проекта следует применять в конце изучения темы по определенному циклу, как один их видов повторительно-обобщающего урока. Одним из элементов такой методики является проектная дискуссия, которая основана на методе подготовки и защита проекта по определенной теме.</w:t>
      </w:r>
    </w:p>
    <w:p w:rsidR="00CE66A6" w:rsidRPr="00CE66A6" w:rsidRDefault="00CE66A6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4). Технология проблемного обучения</w:t>
      </w:r>
    </w:p>
    <w:p w:rsidR="006D1504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под </w:t>
      </w:r>
      <w:r w:rsidRPr="00CE66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проблемным обучением 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6D1504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</w:t>
      </w:r>
      <w:proofErr w:type="gram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личностно значимые качества.</w:t>
      </w:r>
    </w:p>
    <w:p w:rsidR="00CE66A6" w:rsidRPr="00CE66A6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CE66A6"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 проблемных заданий могут выступать учебные задачи, вопросы, практические задания и т. п. Однако нельзя смешивать проблемное задан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и проблемную ситуацию.</w:t>
      </w:r>
      <w:r w:rsidR="00CE66A6"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общем виде технология проблемного обучения состоит в том, что перед учащимися ставится </w:t>
      </w:r>
      <w:proofErr w:type="gramStart"/>
      <w:r w:rsidR="00CE66A6"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</w:t>
      </w:r>
      <w:proofErr w:type="gramEnd"/>
      <w:r w:rsidR="00CE66A6"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они при непосредственном участии учителя или самостоятельно исследуют пути и способы ее решения, т. е.</w:t>
      </w:r>
    </w:p>
    <w:p w:rsidR="00CE66A6" w:rsidRPr="00CE66A6" w:rsidRDefault="00CE66A6" w:rsidP="009250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proofErr w:type="spell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строят гипотезу,</w:t>
      </w:r>
    </w:p>
    <w:p w:rsidR="00CE66A6" w:rsidRPr="00CE66A6" w:rsidRDefault="00CE66A6" w:rsidP="009250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proofErr w:type="spell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намечают и обсуждают способы проверки ее истинности,</w:t>
      </w:r>
    </w:p>
    <w:p w:rsidR="006D1504" w:rsidRDefault="00CE66A6" w:rsidP="0092507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proofErr w:type="spellEnd"/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аргументируют, проводят эксперименты, наблюдения, анализируют их результаты, рассуждают, доказывают.</w:t>
      </w:r>
    </w:p>
    <w:p w:rsidR="00CE66A6" w:rsidRPr="00CE66A6" w:rsidRDefault="00CE66A6" w:rsidP="00925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проблемного обучения, как и другие технологии, имеет положительные и отрицательные стороны.</w:t>
      </w:r>
    </w:p>
    <w:p w:rsidR="00CE66A6" w:rsidRPr="00CE66A6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Преимущества технологии проблемного обучения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CE66A6" w:rsidRPr="00CE66A6" w:rsidRDefault="00CE66A6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Недостатки:</w:t>
      </w:r>
      <w:r w:rsidR="009250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CE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5). Игровые технологии</w:t>
      </w:r>
    </w:p>
    <w:p w:rsidR="006D1504" w:rsidRPr="006D1504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 наряду с трудом и ученьем - один из основных видов деятельности человека, удивительный феномен нашего существования.</w:t>
      </w:r>
    </w:p>
    <w:p w:rsidR="006D1504" w:rsidRPr="006D1504" w:rsidRDefault="006D1504" w:rsidP="009250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определению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D15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</w:t>
      </w: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6D1504" w:rsidRPr="006D1504" w:rsidRDefault="006D1504" w:rsidP="00925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Классификация педагогических игр</w:t>
      </w:r>
    </w:p>
    <w:p w:rsidR="00925076" w:rsidRDefault="00925076" w:rsidP="00925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925076" w:rsidSect="00925076">
          <w:type w:val="continuous"/>
          <w:pgSz w:w="11906" w:h="16838"/>
          <w:pgMar w:top="567" w:right="850" w:bottom="426" w:left="567" w:header="708" w:footer="708" w:gutter="0"/>
          <w:cols w:space="708"/>
          <w:docGrid w:linePitch="360"/>
        </w:sectPr>
      </w:pP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1.     </w:t>
      </w: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 области применения: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—физические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—интеллектуальные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—трудовые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—социальные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—психологические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2.     </w:t>
      </w:r>
      <w:r w:rsidR="009250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</w:t>
      </w: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характеру педагогического процесса: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—обучающие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proofErr w:type="spellStart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тренинговые</w:t>
      </w:r>
      <w:proofErr w:type="spellEnd"/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—контролирующие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—обобщающие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—познавательные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—творческие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—развивающие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3.     </w:t>
      </w: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 игровой технологии: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—предметные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—сюжетные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—ролевые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—деловые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—имитационные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—драматизация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4.     </w:t>
      </w: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 предметной области: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—математические, химические, биологические, физические, экологические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—музыкальные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—трудовые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—спортивные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—экономически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5.     </w:t>
      </w: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 игровой среде: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—без предметов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—с предметами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—настольные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—комнатные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—уличные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—компьютерные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—телевизионные</w:t>
      </w:r>
    </w:p>
    <w:p w:rsidR="00925076" w:rsidRDefault="00925076" w:rsidP="00925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sectPr w:rsidR="00925076" w:rsidSect="00925076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6D1504" w:rsidRPr="006D1504" w:rsidRDefault="006D1504" w:rsidP="00925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lastRenderedPageBreak/>
        <w:t>Какие задачи решает использование такой формы обучения: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—Осуществляет более свободные, психологически раскрепощённый контроль знаний.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—Исчезает болезненная реакция учащихся на неудачные ответы.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—Подход к учащимся в обучении становится более деликатным и дифференцированным.</w:t>
      </w:r>
    </w:p>
    <w:p w:rsidR="006D1504" w:rsidRPr="006D1504" w:rsidRDefault="006D1504" w:rsidP="00925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Обучение в  игре  позволяет научить: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Распознавать, сравнивать, характеризовать, раскрывать понятия</w:t>
      </w:r>
      <w:proofErr w:type="gramStart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обосновывать, применять</w:t>
      </w:r>
    </w:p>
    <w:p w:rsidR="006D1504" w:rsidRPr="006D1504" w:rsidRDefault="006D1504" w:rsidP="00925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 результате применения методов игрового обучения достигаются следующие цели: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        стимулируется познавательная деятельность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        активизируется мыслительная деятельность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        самопроизвольно запоминаются сведения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        формируется ассоциативное запоминание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        усиливается мотивация к изучению предмета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6). Кейс – технология</w:t>
      </w:r>
    </w:p>
    <w:p w:rsidR="006D1504" w:rsidRPr="006D1504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объединяют в себе одновременно и ролевые игры, и метод проектов, и ситуативный анализ</w:t>
      </w:r>
      <w:r w:rsidRPr="006D1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6D1504" w:rsidRPr="006D1504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Кейс технологии  противопоставлены таким видам работы, как повторение за учителем, ответы на вопросы учителя, пересказ текста и т.п.  Кейсы отличаются  от обычных образовательных задач (задачи имеют, как правило, одно решение и один правильный путь, приводящий к этому решению, кейсы имеют несколько решений и множество альтернативных путей, приводящих к нему).</w:t>
      </w:r>
    </w:p>
    <w:p w:rsidR="006D1504" w:rsidRPr="006D1504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производится анализ реальной ситуации (каких-то вводных данных)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</w:t>
      </w:r>
    </w:p>
    <w:p w:rsidR="006D1504" w:rsidRPr="006D1504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6D1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6D1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– это не повторение за учителем,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</w:t>
      </w:r>
    </w:p>
    <w:p w:rsidR="006D1504" w:rsidRPr="006D1504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кейс-технология – это интерактивная технология обучения, на основе реальных или вымышленных ситуаций, направленная не столько на освоение знаний, сколько на формирование у учащихся новых качеств и умений.</w:t>
      </w:r>
    </w:p>
    <w:p w:rsidR="006D1504" w:rsidRPr="006D1504" w:rsidRDefault="006D1504" w:rsidP="009250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D15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7). Технология творческих мастерских</w:t>
      </w:r>
    </w:p>
    <w:p w:rsidR="006D1504" w:rsidRPr="006D1504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альтернативных и эффективных способов изучения и добывания новых знаний, является </w:t>
      </w:r>
      <w:r w:rsidRPr="006D15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технология мастерских.</w:t>
      </w: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Она представляет собой альтернативу классно – урочной организации учебного процесса. В ней используется педагогика отношений, всестороннее воспитание, обучение без жёстких программ и учебников, метод проектов и методы погружения, </w:t>
      </w:r>
      <w:proofErr w:type="spellStart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безоценочная</w:t>
      </w:r>
      <w:proofErr w:type="spellEnd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творческая деятельность учащихся. Актуальность технологии заключаются в том, что она может быть использована не только в случае изучения нового материала, но и при повторении и закреплении ранее изученного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1504" w:rsidRPr="006D1504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15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Мастерская</w:t>
      </w: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технология, которая предполагает такую организацию процесса обучения, при которой учитель – </w:t>
      </w:r>
      <w:hyperlink r:id="rId5" w:tgtFrame="_blank" w:history="1">
        <w:r w:rsidRPr="006D150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мастер</w:t>
        </w:r>
      </w:hyperlink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вводит своих учеников в процесс познания через создание эмоциональной атмосферы, в которой ученик может проявить себя как творец.</w:t>
      </w:r>
      <w:proofErr w:type="gramEnd"/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той технологии </w:t>
      </w: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не даются, а выстраиваются самим учеником в паре или группе с опорой на свой личный опыт, учитель – </w:t>
      </w:r>
      <w:hyperlink r:id="rId6" w:tgtFrame="_blank" w:history="1">
        <w:r w:rsidRPr="006D150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мастер</w:t>
        </w:r>
      </w:hyperlink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лишь предоставляет ему необходимый материал в виде заданий для размышления. </w:t>
      </w:r>
    </w:p>
    <w:p w:rsidR="006D1504" w:rsidRPr="006D1504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Мастерская схожа с проектным обучением, потому что есть проблема, которую надо решить. Педагог создаёт условия, помогает осознать суть проблемы, над которой надо работать. Учащиеся формулируют эту проблему и предлагают варианты её решения. В качестве проблем могут выступать различные типы практических заданий.</w:t>
      </w:r>
    </w:p>
    <w:p w:rsidR="00925076" w:rsidRDefault="006D1504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мастерской обязательно сочетаются индивидуальная, групповая и фронтальная формы деятельности, и обучение идёт от одной к другой.</w:t>
      </w:r>
    </w:p>
    <w:p w:rsidR="006D1504" w:rsidRPr="00925076" w:rsidRDefault="006D1504" w:rsidP="0092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5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8). Технология модульного обучения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Модульное обучение возникло как альтернатива традиционному обучению. Семантический смысл термина ''модульное обучение'' связан с международным понятием ''модуль'', одно из значений которого – функциональный узел. В этом контексте он понимается как основное средство модульного обучения, законченный блок информации.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современной школы – создать такую систему обучения, которая бы обеспечивала образовательные потребности каждого ученика в соответствии с его склонностями, интересами и возможностями.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Модульное обучение – альтернатива традиционного обучения, оно интегрирует </w:t>
      </w:r>
      <w:proofErr w:type="gramStart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то</w:t>
      </w:r>
      <w:proofErr w:type="gramEnd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прогрессивное, что накоплено в педагогической теории и практике.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Модульное обучение, в качестве одной из основных целей, преследует формирование, у учащихся, навыков самостоятельной деятельности и самообразования. Сущность модульного обучения состоит в том, что ученик полностью самостоятельно (или с определенной дозой помощи) достигает конкретных целей учебно-познавательной деятельности. Обучение основано на формировании механизма мышления, а не на эксплуатации памяти! Рассмотрим последовательности действий построения учебного модуля.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– это целевой функциональный узел, в котором объединено: учебное содержание и технология овладения им в систему высокого уровня целостности.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Применение модульного обучения положительно влияет на развитие самостоятельной деятельности учащихся, на саморазвитие, на повышение качества знаний. Учащиеся умело планируют свою работу, умеют пользоваться учебной литературой. Хорошо владеют </w:t>
      </w:r>
      <w:proofErr w:type="spellStart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общеучебными</w:t>
      </w:r>
      <w:proofErr w:type="spellEnd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навыками: сравнения, анализа, обобщения, выделения главного и т.п. Активная познавательная деятельность учащихся способствует развитию таких качеств знаний, как прочность, осознанность, глубина, оперативность, гибкость.</w:t>
      </w:r>
    </w:p>
    <w:p w:rsidR="0030265E" w:rsidRPr="0030265E" w:rsidRDefault="0030265E" w:rsidP="0092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9). </w:t>
      </w:r>
      <w:proofErr w:type="spellStart"/>
      <w:r w:rsidRPr="00302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302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технологии</w:t>
      </w: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Обеспечение школьнику возможности сохранения здоровья за период обучения в школе, формирование у него необходимых знаний, умений и навыков по здоровому образу жизни и  применение полученных знаний в  повседневной жизни.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Организация учебной деятельности с учетом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Pr="003026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основных  требований к уроку с комплексом </w:t>
      </w:r>
      <w:proofErr w:type="spellStart"/>
      <w:r w:rsidRPr="003026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3026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технологий: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соблюдение санитарно - гигиенических требований (свежий воздух, оптимальный тепловой режим, хорошая освещенность, чистота), правил техники безопасности;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рациональная плотность урока должно составлять не менее 60% и не более 75-80</w:t>
      </w: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четкая организация учебного труда;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строгая дозировка учебной нагрузки;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смена видов деятельности;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построение урока с учетом работоспособности учащихся;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индивидуальный подход к учащимся с учетом личностных возможностей;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формирование внешней и внутренней мотивации деятельности учащихся;</w:t>
      </w:r>
    </w:p>
    <w:p w:rsid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проведение физкультминуток и дина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мических пауз на уроках.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таких технологий помогает сохранению и ук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репление здоровья  школьников: </w:t>
      </w: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переутомления учащихся на уроках; улучшение психологического климата в детских коллективах; приобщение родителей к работе по укреплению здоровья школьников; повышение концентрации внимания; снижение показателей заболеваемости детей, уровня тревожности.</w:t>
      </w:r>
    </w:p>
    <w:p w:rsidR="0030265E" w:rsidRPr="0030265E" w:rsidRDefault="0030265E" w:rsidP="0092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10).Технология интегрированного обучения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Интеграция -</w:t>
      </w: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глубокое взаимопроникновение, слияние, насколько это возможно, в одном учебном материале обобщённых знаний в той или иной области.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Потребность в возникновении </w:t>
      </w: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интегрированных уроков объясняется целым рядом причин.</w:t>
      </w:r>
    </w:p>
    <w:p w:rsidR="0030265E" w:rsidRPr="0030265E" w:rsidRDefault="0030265E" w:rsidP="009250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Интегрированные уроки развивают потенциал самих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</w:t>
      </w:r>
    </w:p>
    <w:p w:rsidR="0030265E" w:rsidRPr="0030265E" w:rsidRDefault="0030265E" w:rsidP="009250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 в современном обществе объясняет необходимость интеграции в образовании. Современному обществу необходимы высококлассные, хорошо подготовленные специалисты.</w:t>
      </w:r>
    </w:p>
    <w:p w:rsidR="0030265E" w:rsidRPr="0030265E" w:rsidRDefault="0030265E" w:rsidP="009250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 даёт возможность для самореализации, самовыражения, творчества учителя, способствует раскрытию способностей.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Преимущества интегрированных уроков.</w:t>
      </w:r>
    </w:p>
    <w:p w:rsidR="0030265E" w:rsidRPr="0030265E" w:rsidRDefault="0030265E" w:rsidP="0092507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сторон;</w:t>
      </w:r>
    </w:p>
    <w:p w:rsidR="0030265E" w:rsidRPr="0030265E" w:rsidRDefault="0030265E" w:rsidP="0092507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большей степени, чем обычные уроки способствуют развитию речи, формированию умения учащихся сравнивать, обобщать, делать выводы;</w:t>
      </w:r>
    </w:p>
    <w:p w:rsidR="0030265E" w:rsidRPr="0030265E" w:rsidRDefault="0030265E" w:rsidP="0092507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только углубляют представление о предмете, расширяют кругозор. Но и способствуют формированию разносторонне развитой, гармонически и интеллектуально развитой личности.</w:t>
      </w:r>
    </w:p>
    <w:p w:rsidR="0030265E" w:rsidRPr="0030265E" w:rsidRDefault="0030265E" w:rsidP="0092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2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11). Традиционная технология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Термин «традиционное обучение» </w:t>
      </w:r>
      <w:proofErr w:type="gramStart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подразумевает</w:t>
      </w:r>
      <w:proofErr w:type="gramEnd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организацию обучения, сложившуюся в XVII веке на принципах дидактики, сформулированных Я.С.Коменским.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Отличительными признаками традиционной классно-урочной технологии являются: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учащиеся приблизительно одного возраста и уровня подготовки составляют группу, которая сохраняет в основном постоянный состав на весь период обучения;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группа работает по единому годовому плану и программе согласно расписанию;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основной единицей занятий является урок;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урок посвящен одному учебному предмету, теме, в силу чего учащиеся группы работают над одним и тем же материалом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год, учебный день, расписание уроков, учебные каникулы, перерывы между уроками – атрибуты классно-урочной системы.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оцесс обучения как деятельность в традиционном обучении характеризуется отсутствием самостоятельности, слабой мотивацией учебного труда.  В этих условиях этап реализации учебных целей превращается в труд «из-под палки» со всеми его негативными последствиями.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410"/>
        <w:gridCol w:w="4961"/>
      </w:tblGrid>
      <w:tr w:rsidR="0030265E" w:rsidRPr="0030265E" w:rsidTr="0030265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Положительные стороны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Отрицательные стороны</w:t>
            </w:r>
          </w:p>
        </w:tc>
      </w:tr>
      <w:tr w:rsidR="0030265E" w:rsidRPr="0030265E" w:rsidTr="0030265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Систематический характер обучения</w:t>
            </w:r>
          </w:p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Упорядоченная, логически правильная подача учебного материала</w:t>
            </w:r>
          </w:p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 Организационная четкость</w:t>
            </w:r>
          </w:p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 Постоянное эмоциональное воздействие личности учителя</w:t>
            </w:r>
          </w:p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Оптимальные затраты ресурсов при массовом обучении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Шаблонное построение, однообразие</w:t>
            </w:r>
          </w:p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Нерациональное распределение времени урока</w:t>
            </w:r>
          </w:p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Учащиеся изолируются от общения друг с другом</w:t>
            </w:r>
          </w:p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Отсутствие самостоятельности</w:t>
            </w:r>
          </w:p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  <w:r w:rsidRPr="0030265E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Пассивность или видимость активности учащихся</w:t>
            </w:r>
          </w:p>
          <w:p w:rsidR="0030265E" w:rsidRPr="0030265E" w:rsidRDefault="0030265E" w:rsidP="0092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</w:p>
        </w:tc>
      </w:tr>
    </w:tbl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сегодняшний день существует достаточно большое количество педагогических технологий обучения, как традиционных, так и инновационных. Нельзя сказать</w:t>
      </w:r>
      <w:proofErr w:type="gramStart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какая-то из них лучше ,а другая хуже, или для достижения положительных результатов надо использовать только эту и никакую больше.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мой взгляд, выбор той или иной технологии зависит от многих факторов:  контингента учащихся, их возраста, уровня подготовленности, темы занятия и т.д.</w:t>
      </w:r>
    </w:p>
    <w:p w:rsidR="0030265E" w:rsidRPr="0030265E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самым оптимальным вариантом является использование смеси этих технологий. Так учебный процесс в большинстве своем представляет классно-урочную систему. Это позволяет вести работу </w:t>
      </w:r>
      <w:proofErr w:type="gramStart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расписания</w:t>
      </w:r>
      <w:proofErr w:type="gramEnd"/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определенной аудитории, с определенной постоянной группой учащихся.</w:t>
      </w:r>
    </w:p>
    <w:p w:rsidR="0030265E" w:rsidRPr="00925076" w:rsidRDefault="0030265E" w:rsidP="00925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всего вышесказанного, хочу сказать, что традиционные и  инновационные методы обучения должны быть в постоянной взаимосвязи и дополнять друг друга. Не стоит отказываться от старого и полностью переходить на новое. Следует вспомнить высказывание  "ВСЕ НОВОЕ ЭТО ХОРОШО ЗАБЫТОЕ СТАРОЕ".</w:t>
      </w:r>
    </w:p>
    <w:sectPr w:rsidR="0030265E" w:rsidRPr="00925076" w:rsidSect="00925076">
      <w:type w:val="continuous"/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5425"/>
    <w:multiLevelType w:val="multilevel"/>
    <w:tmpl w:val="A080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6051B"/>
    <w:multiLevelType w:val="multilevel"/>
    <w:tmpl w:val="44D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F1843"/>
    <w:multiLevelType w:val="multilevel"/>
    <w:tmpl w:val="E1B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D3A"/>
    <w:rsid w:val="002A76BF"/>
    <w:rsid w:val="0030265E"/>
    <w:rsid w:val="006D1504"/>
    <w:rsid w:val="00925076"/>
    <w:rsid w:val="00CE66A6"/>
    <w:rsid w:val="00F0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5.ru/product/zubr_master_6_predmetov_7941729/?&amp;" TargetMode="External"/><Relationship Id="rId5" Type="http://schemas.openxmlformats.org/officeDocument/2006/relationships/hyperlink" Target="http://www.e5.ru/product/zubr_master_6_predmetov_7941729/?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2016-01-16T18:44:00Z</dcterms:created>
  <dcterms:modified xsi:type="dcterms:W3CDTF">2016-01-16T19:56:00Z</dcterms:modified>
</cp:coreProperties>
</file>