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75" w:rsidRPr="00F66098" w:rsidRDefault="008A4663" w:rsidP="00D43C75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Современные методики преподавания музыки в условиях реализации</w:t>
      </w:r>
      <w:r w:rsidR="00D43C75" w:rsidRPr="00F6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</w:t>
      </w:r>
    </w:p>
    <w:p w:rsidR="00D43C75" w:rsidRPr="00F66098" w:rsidRDefault="00D43C75" w:rsidP="00D43C75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образования – это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904116" w:rsidRPr="00F66098" w:rsidRDefault="00904116" w:rsidP="00904116">
      <w:pPr>
        <w:spacing w:beforeAutospacing="1" w:after="100" w:afterAutospacing="1" w:line="240" w:lineRule="auto"/>
        <w:ind w:left="-426" w:firstLine="426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“Урок – это зеркало общей и</w:t>
      </w:r>
      <w:r w:rsidRPr="00F66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педагогической культуры учителя,</w:t>
      </w:r>
      <w:r w:rsidRPr="00F66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мерило его интеллектуального богатства,</w:t>
      </w:r>
      <w:r w:rsidRPr="00F66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показатель его кругозора, эрудиции”.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 Как для учеников, так и для Учителя, урок интересен тогда, когда он современен в самом широком понимании этого слова. 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это и совершенно новый, и не теряющий связи с прошлым, одним словом – актуальный. 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[от лат. actualis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обязательно закладывает основу для будущего.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современному уроку в условиях введения ФГОС нового поколения.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904116" w:rsidRPr="00F66098" w:rsidRDefault="00904116" w:rsidP="0090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904116" w:rsidRPr="00F66098" w:rsidRDefault="00904116" w:rsidP="0090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 мобильностью;</w:t>
      </w:r>
    </w:p>
    <w:p w:rsidR="00904116" w:rsidRPr="00F66098" w:rsidRDefault="00904116" w:rsidP="0090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способны к сотрудничеству;</w:t>
      </w:r>
    </w:p>
    <w:p w:rsidR="00904116" w:rsidRPr="00F66098" w:rsidRDefault="00904116" w:rsidP="0090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904116" w:rsidRPr="00F66098" w:rsidRDefault="00904116" w:rsidP="00904116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требования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904116" w:rsidRPr="00F66098" w:rsidRDefault="00904116" w:rsidP="0090411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904116" w:rsidRPr="00F66098" w:rsidRDefault="00904116" w:rsidP="0090411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904116" w:rsidRPr="00F66098" w:rsidRDefault="00904116" w:rsidP="0090411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учащиеся;</w:t>
      </w:r>
    </w:p>
    <w:p w:rsidR="00904116" w:rsidRPr="00F66098" w:rsidRDefault="00904116" w:rsidP="0090411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904116" w:rsidRPr="00F66098" w:rsidRDefault="00904116" w:rsidP="0090411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время-сбережение и здоровье-сбережение;</w:t>
      </w:r>
    </w:p>
    <w:p w:rsidR="00904116" w:rsidRPr="00F66098" w:rsidRDefault="00904116" w:rsidP="0090411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– дети;</w:t>
      </w:r>
    </w:p>
    <w:p w:rsidR="00DA09FB" w:rsidRPr="00F66098" w:rsidRDefault="00DA09FB" w:rsidP="00DA09FB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DA09FB" w:rsidRPr="00F66098" w:rsidRDefault="00DA09FB" w:rsidP="00DA09FB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DA09FB" w:rsidRPr="00F66098" w:rsidRDefault="00DA09FB" w:rsidP="00DA09FB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связи;</w:t>
      </w:r>
    </w:p>
    <w:p w:rsidR="00DA09FB" w:rsidRPr="00F66098" w:rsidRDefault="00DA09FB" w:rsidP="00DA09FB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DA09FB" w:rsidRPr="00F66098" w:rsidRDefault="00DA09FB" w:rsidP="00DA09F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опираться на принципы педагогической техники:</w:t>
      </w:r>
    </w:p>
    <w:p w:rsidR="00DA09FB" w:rsidRPr="00F66098" w:rsidRDefault="00DA09FB" w:rsidP="00DA09FB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(в любом  обучающем или управляющем действии ученику предоставляется право выбора);</w:t>
      </w:r>
    </w:p>
    <w:p w:rsidR="00DA09FB" w:rsidRPr="00F66098" w:rsidRDefault="00DA09FB" w:rsidP="00DA09FB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DA09FB" w:rsidRPr="00F66098" w:rsidRDefault="00DA09FB" w:rsidP="00DA09FB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DA09FB" w:rsidRPr="00F66098" w:rsidRDefault="00DA09FB" w:rsidP="00DA09FB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DA09FB" w:rsidRPr="00F66098" w:rsidRDefault="00DA09FB" w:rsidP="00DA09FB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типы уроков.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изучения нового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традиционный (комбинированный) урок,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закрепления знаний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комплексного применения знаний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обобщения и систематизации знаний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семинар, конференция, круглый стол и т.д. Имеет целью обобщение единичных знаний в систему. 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контроля, оценки и коррекции знаний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 контрольная работа, зачет, коллоквиум, смотр знаний и т.д. Имеет целью определить уровень овладения знаниями, умениями и навыками[4].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Обновляющейся школе требуются такие методы обучения, которые:</w:t>
      </w:r>
    </w:p>
    <w:p w:rsidR="00DA09FB" w:rsidRPr="00F66098" w:rsidRDefault="00DA09FB" w:rsidP="00DA09F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активную, самостоятельную и инициативную позицию учащихся в учении;</w:t>
      </w:r>
    </w:p>
    <w:p w:rsidR="00DA09FB" w:rsidRPr="00F66098" w:rsidRDefault="00DA09FB" w:rsidP="00DA09F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 бы в первую очередь общеучебные умения и навыки: исследовательские, рефлексивные, самооценочные;</w:t>
      </w:r>
    </w:p>
    <w:p w:rsidR="00DA09FB" w:rsidRPr="00F66098" w:rsidRDefault="00DA09FB" w:rsidP="00DA09F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DA09FB" w:rsidRPr="00F66098" w:rsidRDefault="00DA09FB" w:rsidP="00DA09F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бы приоритетно нацелены на развитие познавательного интереса учащихся;</w:t>
      </w:r>
    </w:p>
    <w:p w:rsidR="00DA09FB" w:rsidRPr="00F66098" w:rsidRDefault="00DA09FB" w:rsidP="00DA09F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 бы принцип связи обучения с жизнью.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современного урока:</w:t>
      </w:r>
    </w:p>
    <w:p w:rsidR="00DA09FB" w:rsidRPr="00F66098" w:rsidRDefault="00DA09FB" w:rsidP="00DA09FB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DA09FB" w:rsidRPr="00F66098" w:rsidRDefault="00DA09FB" w:rsidP="00DA09FB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DA09FB" w:rsidRPr="00F66098" w:rsidRDefault="00DA09FB" w:rsidP="00DA09FB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(интеграция);</w:t>
      </w:r>
    </w:p>
    <w:p w:rsidR="00DA09FB" w:rsidRPr="00F66098" w:rsidRDefault="00DA09FB" w:rsidP="00DA09FB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проектной деятельности, по традиции, проходит в рамках “Недели науки и творчества” на открытом мероприятии “Фестиваль школьных проектов”.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применения 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современного урока. 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DA09FB" w:rsidRPr="00F66098" w:rsidRDefault="00DA09FB" w:rsidP="00DA09FB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 к урокам;</w:t>
      </w:r>
    </w:p>
    <w:p w:rsidR="00DA09FB" w:rsidRPr="00F66098" w:rsidRDefault="00DA09FB" w:rsidP="00DA09FB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ресурсами Интернет, ресурсами ЦОР;</w:t>
      </w:r>
    </w:p>
    <w:p w:rsidR="00DA09FB" w:rsidRPr="00F66098" w:rsidRDefault="00DA09FB" w:rsidP="00DA09FB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обучающих программ;</w:t>
      </w:r>
    </w:p>
    <w:p w:rsidR="00DA09FB" w:rsidRPr="00F66098" w:rsidRDefault="00DA09FB" w:rsidP="00DA09FB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использование собственных авторских программ.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ИКТ:</w:t>
      </w:r>
    </w:p>
    <w:p w:rsidR="00DA09FB" w:rsidRPr="00F66098" w:rsidRDefault="00DA09FB" w:rsidP="00DA09FB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DA09FB" w:rsidRPr="00F66098" w:rsidRDefault="00DA09FB" w:rsidP="00DA09FB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мониторингов по отслеживанию результатов обучения и воспитания;</w:t>
      </w:r>
    </w:p>
    <w:p w:rsidR="00DA09FB" w:rsidRPr="00F66098" w:rsidRDefault="00DA09FB" w:rsidP="00DA09FB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текстовых работ;</w:t>
      </w:r>
    </w:p>
    <w:p w:rsidR="00DA09FB" w:rsidRPr="00F66098" w:rsidRDefault="00DA09FB" w:rsidP="00DA09FB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методического опыта в электронном виде и т. д.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“Настоящий урок начинается не со звонка, а задолго до него”.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Сергей Иосифович Гессен.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6098">
        <w:rPr>
          <w:rFonts w:ascii="Times New Roman" w:hAnsi="Times New Roman" w:cs="Times New Roman"/>
        </w:rPr>
        <w:t xml:space="preserve"> русский философ-неокантианец, педагог, правовед, публицист, соредактор журнала «Логос»)</w:t>
      </w:r>
    </w:p>
    <w:p w:rsidR="00DA09FB" w:rsidRPr="00F66098" w:rsidRDefault="00DA09FB" w:rsidP="00DA09FB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 конспекта или, говоря современным языком с технологической карты учебного занятия. Технологическая карта урока – что это? 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вам работать с ней. 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 </w:t>
      </w:r>
    </w:p>
    <w:p w:rsidR="00DA09FB" w:rsidRPr="00F66098" w:rsidRDefault="00DA09FB" w:rsidP="00DA09FB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раскрывают общедидактические принципы и алгоритмы организации учебного процесса, обеспечивающие условия для освоения учебной информации и формирования личностных, метапредметных и предметных умений школьников, соответствующих требованиям ФГОС второго поколения к результатам образования.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технологической карты включает:</w:t>
      </w:r>
    </w:p>
    <w:p w:rsidR="00DA09FB" w:rsidRPr="00F66098" w:rsidRDefault="00DA09FB" w:rsidP="00DA09F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темы;</w:t>
      </w:r>
    </w:p>
    <w:p w:rsidR="00DA09FB" w:rsidRPr="00F66098" w:rsidRDefault="00DA09FB" w:rsidP="00DA09F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учебного содержания;</w:t>
      </w:r>
    </w:p>
    <w:p w:rsidR="00DA09FB" w:rsidRPr="00F66098" w:rsidRDefault="00DA09FB" w:rsidP="00DA09F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(информационно-интеллектуальную компетентность и УУД);</w:t>
      </w:r>
    </w:p>
    <w:p w:rsidR="00DA09FB" w:rsidRPr="00F66098" w:rsidRDefault="00DA09FB" w:rsidP="00DA09F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темы; </w:t>
      </w:r>
    </w:p>
    <w:p w:rsidR="00DA09FB" w:rsidRPr="00F66098" w:rsidRDefault="00DA09FB" w:rsidP="00DA09F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связи и организацию пространства (формы работы и ресурсы), технологию изучения указанной темы.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обучения; осуществлять интегративный контроль результатов учебной деятельности.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технологической карты позволяет учителю:</w:t>
      </w:r>
    </w:p>
    <w:p w:rsidR="00DA09FB" w:rsidRPr="00F66098" w:rsidRDefault="00DA09FB" w:rsidP="00DA09FB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DA09FB" w:rsidRPr="00F66098" w:rsidRDefault="00DA09FB" w:rsidP="00DA09FB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уроков);определить возможности реализации межпредметных знаний (установить связи и зависимости между предметами и результатами обучения); </w:t>
      </w:r>
    </w:p>
    <w:p w:rsidR="00DA09FB" w:rsidRPr="00F66098" w:rsidRDefault="00DA09FB" w:rsidP="00DA09FB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универсальные учебные действия, которые формируются в процессе изучения конкретной темы, всего учебного курса; </w:t>
      </w:r>
    </w:p>
    <w:p w:rsidR="00DA09FB" w:rsidRPr="00F66098" w:rsidRDefault="00DA09FB" w:rsidP="00DA09FB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результат с целью обучения после создания продукта – набора технологических карт.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 технологической карты:</w:t>
      </w:r>
    </w:p>
    <w:p w:rsidR="00DA09FB" w:rsidRPr="00F66098" w:rsidRDefault="00DA09FB" w:rsidP="00DA09F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разработок по темам освобождает учителя от непродуктивной рутинной работы;</w:t>
      </w:r>
    </w:p>
    <w:p w:rsidR="00DA09FB" w:rsidRPr="00F66098" w:rsidRDefault="00DA09FB" w:rsidP="00DA09F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время для творчества учителя;</w:t>
      </w:r>
    </w:p>
    <w:p w:rsidR="00DA09FB" w:rsidRPr="00F66098" w:rsidRDefault="00DA09FB" w:rsidP="00DA09F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реальные метапредметные связи и согласованные действия всех участников педагогического процесса;</w:t>
      </w:r>
    </w:p>
    <w:p w:rsidR="00DA09FB" w:rsidRPr="00F66098" w:rsidRDefault="00DA09FB" w:rsidP="00DA09F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DA09FB" w:rsidRPr="00F66098" w:rsidRDefault="00DA09FB" w:rsidP="00DA09F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повышение качества образования.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технологической карты обеспечивает условия для повышения качества обучения, так как: </w:t>
      </w:r>
    </w:p>
    <w:p w:rsidR="00DA09FB" w:rsidRPr="00F66098" w:rsidRDefault="00DA09FB" w:rsidP="00DA09FB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DA09FB" w:rsidRPr="00F66098" w:rsidRDefault="00DA09FB" w:rsidP="00DA09FB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DA09FB" w:rsidRPr="00F66098" w:rsidRDefault="00DA09FB" w:rsidP="00DA09FB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DA09FB" w:rsidRPr="00F66098" w:rsidRDefault="00DA09FB" w:rsidP="00DA09FB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условия для применения знаний и умений в практической </w:t>
      </w:r>
    </w:p>
    <w:p w:rsidR="00DA09FB" w:rsidRPr="00F66098" w:rsidRDefault="00DA09FB" w:rsidP="00DA09FB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A09FB" w:rsidRPr="00F66098" w:rsidRDefault="00DA09FB" w:rsidP="00DA09FB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учителем целей урока; </w:t>
      </w:r>
    </w:p>
    <w:p w:rsidR="00DA09FB" w:rsidRPr="00F66098" w:rsidRDefault="00DA09FB" w:rsidP="00DA09FB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DA09FB" w:rsidRPr="00F66098" w:rsidRDefault="00DA09FB" w:rsidP="00DA09FB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оценивания и контроля.</w:t>
      </w:r>
    </w:p>
    <w:p w:rsidR="00DA09FB" w:rsidRPr="00F66098" w:rsidRDefault="00DA09FB" w:rsidP="00DA09F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новый вид 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продукции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с использованием технологической карты позволяет организовать 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эффективный учебный процесс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реализацию предметных, метапредметных и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алгоритмичность, технологичность и обобщенность информации. 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выступления (работа с информационными листами):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технологической карты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темы с указанием часов, отведенных на ее изучение;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учебного содержания;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(личностные, предметные, метапредметные, информационно-интеллектуальную компетентность и УУД);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связи и организацию пространства (формы работы и ресурсы);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DA09FB" w:rsidRPr="00F66098" w:rsidRDefault="00DA09FB" w:rsidP="00DA09FB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на проверку достижения планируемых результатов.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позволяет: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 учебный материал целостно и  системно; 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образовательный процесс по освоению темы с учетом цели освоения курса; 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 использовать эффективные приемы и формы работы с обучающимися на уроке; 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действия учителя и учащихся; 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школьников в процессе обучения, </w:t>
      </w:r>
    </w:p>
    <w:p w:rsidR="00DA09FB" w:rsidRPr="00F66098" w:rsidRDefault="00DA09FB" w:rsidP="00DA09FB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интегративный контроль результатов учебной деятельности.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позволит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учителю: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планируемые результаты ФГОС;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формировать у учащихся УУД;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время для творчества (использование готовых разработок по темам освобож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учителя от непродуктивной рутинной работы);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возможности реализации межпредметных знаний (установить связи и зависимости между предметами и результатами обучения);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реализовать метапредметные связи и обеспечить согласованные действия всех участников педагогического процесса;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соотнести результат с целью обучения после создания продукта -набора технологических карт; </w:t>
      </w:r>
    </w:p>
    <w:p w:rsidR="00DA09FB" w:rsidRPr="00F66098" w:rsidRDefault="00DA09FB" w:rsidP="00DA09FB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качества образования. 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технологической карты обеспечивает условия для повышения качества обучения, т. к.: </w:t>
      </w:r>
    </w:p>
    <w:p w:rsidR="00DA09FB" w:rsidRPr="00F66098" w:rsidRDefault="00DA09FB" w:rsidP="00DA09FB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по освоению темы (раздела) проектируется от цели до результата; </w:t>
      </w:r>
    </w:p>
    <w:p w:rsidR="00DA09FB" w:rsidRPr="00F66098" w:rsidRDefault="00DA09FB" w:rsidP="00DA09FB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эффективные методы работы с информацией; </w:t>
      </w:r>
    </w:p>
    <w:p w:rsidR="00DA09FB" w:rsidRPr="00F66098" w:rsidRDefault="00DA09FB" w:rsidP="00DA09FB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DA09FB" w:rsidRPr="00F66098" w:rsidRDefault="00DA09FB" w:rsidP="00DA09FB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условия для применения знаний и умений в практической деятельности. </w:t>
      </w:r>
    </w:p>
    <w:p w:rsidR="00DA09FB" w:rsidRPr="00F66098" w:rsidRDefault="00DA09FB" w:rsidP="00DA09F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шаблонов технологических карт приведены в </w:t>
      </w:r>
      <w:r w:rsidRPr="00F6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приложении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предъявляются к современному уроку: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времясбережение и здоровьесбережение;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- дети;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учебная деятельность должна строиться на основе деятельностного подхода.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Технологическая карта урока, соответствующая требованиям ФГОС</w:t>
      </w:r>
    </w:p>
    <w:tbl>
      <w:tblPr>
        <w:tblW w:w="0" w:type="auto"/>
        <w:tblCellSpacing w:w="15" w:type="dxa"/>
        <w:tblInd w:w="-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577"/>
        <w:gridCol w:w="1286"/>
        <w:gridCol w:w="1454"/>
        <w:gridCol w:w="1629"/>
        <w:gridCol w:w="1427"/>
        <w:gridCol w:w="1400"/>
      </w:tblGrid>
      <w:tr w:rsidR="00DA09FB" w:rsidRPr="00F66098" w:rsidTr="00091D0D">
        <w:trPr>
          <w:tblCellSpacing w:w="15" w:type="dxa"/>
        </w:trPr>
        <w:tc>
          <w:tcPr>
            <w:tcW w:w="21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4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67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474" w:type="dxa"/>
            <w:gridSpan w:val="4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0" w:type="auto"/>
            <w:hideMark/>
          </w:tcPr>
          <w:p w:rsidR="00DA09FB" w:rsidRPr="00F66098" w:rsidRDefault="00DA09FB" w:rsidP="00091D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учебных задач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 Фиксация новой учебной задачи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Строят понятные для собеседника высказывания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Совместное исследование проблемы.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учебной задачи.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Моделирование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ответы обучающихся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Принимают и сохраняют учебную цель и задачу.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Конструирование нового способа действия.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отработки способа.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DA09FB" w:rsidRPr="00F66098" w:rsidTr="00091D0D">
        <w:trPr>
          <w:tblCellSpacing w:w="15" w:type="dxa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выходе):</w:t>
            </w:r>
          </w:p>
          <w:p w:rsidR="00DA09FB" w:rsidRPr="00F66098" w:rsidRDefault="00DA09FB" w:rsidP="00091D0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дифференцированной коррекционной работы,</w:t>
            </w:r>
          </w:p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контрольно-оценивающая деятельность.</w:t>
            </w:r>
          </w:p>
        </w:tc>
        <w:tc>
          <w:tcPr>
            <w:tcW w:w="1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FB" w:rsidRPr="00F66098" w:rsidRDefault="00DA09FB" w:rsidP="00091D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</w:tc>
      </w:tr>
    </w:tbl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90411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B" w:rsidRPr="00F66098" w:rsidRDefault="00DA09FB" w:rsidP="0090411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F7" w:rsidRPr="00F66098" w:rsidRDefault="00904116" w:rsidP="0090411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</w:t>
      </w: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BF7"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 «Особенности современного урока в рамках введения ФГОС»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«Плохой учитель преподносит истину, 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 учит её находить»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Адольф Дистервег</w:t>
      </w:r>
    </w:p>
    <w:p w:rsidR="008B0BF7" w:rsidRPr="00F66098" w:rsidRDefault="008B0BF7" w:rsidP="001D63BC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8B0BF7" w:rsidRPr="00F66098" w:rsidRDefault="008B0BF7" w:rsidP="001D63B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возросла информированность детей;</w:t>
      </w:r>
    </w:p>
    <w:p w:rsidR="008B0BF7" w:rsidRPr="00F66098" w:rsidRDefault="008B0BF7" w:rsidP="001D63B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относительно мало читают, особенно классическую художественную литературу;</w:t>
      </w:r>
    </w:p>
    <w:p w:rsidR="008B0BF7" w:rsidRPr="00F66098" w:rsidRDefault="008B0BF7" w:rsidP="001D63B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произвольности поведения, мотивационной сферы, разных типов мышления;</w:t>
      </w:r>
    </w:p>
    <w:p w:rsidR="008B0BF7" w:rsidRPr="00F66098" w:rsidRDefault="008B0BF7" w:rsidP="001D63B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общения со сверстниками.</w:t>
      </w:r>
    </w:p>
    <w:p w:rsidR="008B0BF7" w:rsidRPr="00F66098" w:rsidRDefault="008B0BF7" w:rsidP="001D63BC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настоящее время учитель решает очень сложные задачи переосмысления своего педагогического опыта, ищет ответ на вопрос </w:t>
      </w:r>
      <w:r w:rsidRPr="00F660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«Как обучать в новых условиях?»</w:t>
      </w:r>
    </w:p>
    <w:p w:rsidR="008B0BF7" w:rsidRPr="00F66098" w:rsidRDefault="008B0BF7" w:rsidP="001D63BC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 - деятельностный, т.е. учение, направленное на решение задач проектной формы организации обучения, в котором важным является:</w:t>
      </w:r>
    </w:p>
    <w:p w:rsidR="008B0BF7" w:rsidRPr="00F66098" w:rsidRDefault="008B0BF7" w:rsidP="001D63BC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 активных  форм познания: наблюдение, опыты, учебный диалог и пр.;</w:t>
      </w:r>
    </w:p>
    <w:p w:rsidR="008B0BF7" w:rsidRPr="00F66098" w:rsidRDefault="008B0BF7" w:rsidP="001D63BC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8B0BF7" w:rsidRPr="00F66098" w:rsidRDefault="008B0BF7" w:rsidP="001D63BC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школа становится не столько источником информации, сколько учит учиться; учитель - не проводник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времени, меняется подход к современному уроку.</w:t>
      </w:r>
    </w:p>
    <w:p w:rsidR="008B0BF7" w:rsidRPr="00F66098" w:rsidRDefault="008B0BF7" w:rsidP="001D63BC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8B0BF7" w:rsidRPr="00F66098" w:rsidRDefault="008B0BF7" w:rsidP="001D63BC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не получение отвлеченных от жизни знаний, а наоборот – </w:t>
      </w: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необходимая подготовка к жизни, её узнавание, поиск полезной информации и навыки ее применения в реальной жизни. 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к уроку</w:t>
      </w:r>
    </w:p>
    <w:p w:rsidR="008B0BF7" w:rsidRPr="00F66098" w:rsidRDefault="008B0BF7" w:rsidP="001D63BC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 </w:t>
      </w:r>
    </w:p>
    <w:p w:rsidR="008B0BF7" w:rsidRPr="00F66098" w:rsidRDefault="008B0BF7" w:rsidP="001D63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принципы управления учебным процессом (5 функций Анри Файоля): </w:t>
      </w:r>
    </w:p>
    <w:p w:rsidR="008B0BF7" w:rsidRPr="00F66098" w:rsidRDefault="008B0BF7" w:rsidP="001D63BC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8B0BF7" w:rsidRPr="00F66098" w:rsidRDefault="008B0BF7" w:rsidP="001D63BC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организация;</w:t>
      </w:r>
    </w:p>
    <w:p w:rsidR="008B0BF7" w:rsidRPr="00F66098" w:rsidRDefault="008B0BF7" w:rsidP="001D63BC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 контроль;</w:t>
      </w:r>
    </w:p>
    <w:p w:rsidR="008B0BF7" w:rsidRPr="00F66098" w:rsidRDefault="008B0BF7" w:rsidP="001D63BC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коррекция;</w:t>
      </w:r>
    </w:p>
    <w:p w:rsidR="008B0BF7" w:rsidRPr="00F66098" w:rsidRDefault="008B0BF7" w:rsidP="001D63BC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анализ.</w:t>
      </w:r>
    </w:p>
    <w:p w:rsidR="008B0BF7" w:rsidRPr="00F66098" w:rsidRDefault="008B0BF7" w:rsidP="001D63BC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8B0BF7" w:rsidRPr="00F66098" w:rsidRDefault="008B0BF7" w:rsidP="001D63BC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3480"/>
        <w:gridCol w:w="3450"/>
      </w:tblGrid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8B0BF7" w:rsidRPr="00F66098" w:rsidTr="00474EBD">
        <w:trPr>
          <w:tblCellSpacing w:w="15" w:type="dxa"/>
          <w:jc w:val="center"/>
        </w:trPr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BF7" w:rsidRPr="00F66098" w:rsidRDefault="008B0BF7" w:rsidP="001D6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B0BF7" w:rsidRPr="00F66098" w:rsidRDefault="008B0BF7" w:rsidP="001D63B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9FB" w:rsidRPr="00F66098" w:rsidRDefault="00DA09FB" w:rsidP="00DA09FB">
      <w:pPr>
        <w:spacing w:before="100" w:beforeAutospacing="1" w:after="0" w:line="24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DA09FB" w:rsidRPr="00F66098" w:rsidRDefault="00DA09FB" w:rsidP="00DA09FB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DA09FB" w:rsidRPr="00F66098" w:rsidRDefault="00DA09FB" w:rsidP="00DA09FB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DA09FB" w:rsidRPr="00F66098" w:rsidRDefault="00DA09FB" w:rsidP="00DA09FB">
      <w:pPr>
        <w:numPr>
          <w:ilvl w:val="0"/>
          <w:numId w:val="1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строится в рамках системно - деятельностного подхода:</w:t>
      </w:r>
    </w:p>
    <w:p w:rsidR="00DA09FB" w:rsidRPr="00F66098" w:rsidRDefault="00DA09FB" w:rsidP="00DA09FB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у учащихся способности самостоятельно  ставить учебную задачу;</w:t>
      </w:r>
    </w:p>
    <w:p w:rsidR="00DA09FB" w:rsidRPr="00F66098" w:rsidRDefault="00DA09FB" w:rsidP="00DA09FB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пути их реализации;</w:t>
      </w:r>
    </w:p>
    <w:p w:rsidR="00DA09FB" w:rsidRPr="00F66098" w:rsidRDefault="00DA09FB" w:rsidP="00DA09FB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свои достижения.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 </w:t>
      </w:r>
    </w:p>
    <w:p w:rsidR="00DA09FB" w:rsidRPr="00F66098" w:rsidRDefault="00DA09FB" w:rsidP="00DA09FB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предъявляются к современному уроку: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времясбережение и здоровьесбережение;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- дети;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связи;</w:t>
      </w:r>
    </w:p>
    <w:p w:rsidR="00DA09FB" w:rsidRPr="00F66098" w:rsidRDefault="00DA09FB" w:rsidP="00DA09FB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заключении.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представляет из себя современный урок, соответствующий требованиям ФГОС нового поколения?</w:t>
      </w:r>
    </w:p>
    <w:p w:rsidR="00DA09FB" w:rsidRPr="00F66098" w:rsidRDefault="00DA09FB" w:rsidP="00DA09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– это: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техники (компьютер, диапроектор, интерактивная доска и т.п.);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на котором осуществляется индивидуальный подход каждому ученику. </w:t>
      </w:r>
    </w:p>
    <w:p w:rsidR="00DA09FB" w:rsidRPr="00F66098" w:rsidRDefault="00A47BE2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A09FB"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разные виды деятельности. </w:t>
      </w:r>
    </w:p>
    <w:p w:rsidR="00DA09FB" w:rsidRPr="00F66098" w:rsidRDefault="00A47BE2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A09FB"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ученику должно быть комфортно.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урок, на котором деятельность должна стимулировать развитие познавательной активности ученика. 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развивает у детей креативное мышление. 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воспитывает думающего ученика-интеллектуала. </w:t>
      </w:r>
    </w:p>
    <w:p w:rsidR="00DA09FB" w:rsidRPr="00F66098" w:rsidRDefault="00DA09FB" w:rsidP="00DA09FB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предполагает сотрудничество, взаимопонимание, атмосферу радости и увлеченности. </w:t>
      </w:r>
    </w:p>
    <w:p w:rsidR="00F152B3" w:rsidRPr="008A4663" w:rsidRDefault="00DA09FB" w:rsidP="008A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</w:t>
      </w:r>
      <w:bookmarkStart w:id="0" w:name="_GoBack"/>
      <w:bookmarkEnd w:id="0"/>
    </w:p>
    <w:sectPr w:rsidR="00F152B3" w:rsidRPr="008A4663" w:rsidSect="009041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C25"/>
    <w:multiLevelType w:val="multilevel"/>
    <w:tmpl w:val="73F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5C15"/>
    <w:multiLevelType w:val="multilevel"/>
    <w:tmpl w:val="9EB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32BFF"/>
    <w:multiLevelType w:val="multilevel"/>
    <w:tmpl w:val="0DE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21B86"/>
    <w:multiLevelType w:val="multilevel"/>
    <w:tmpl w:val="1DA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E2936"/>
    <w:multiLevelType w:val="multilevel"/>
    <w:tmpl w:val="8746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788"/>
    <w:multiLevelType w:val="multilevel"/>
    <w:tmpl w:val="F8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75B83"/>
    <w:multiLevelType w:val="multilevel"/>
    <w:tmpl w:val="ECA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E4842"/>
    <w:multiLevelType w:val="multilevel"/>
    <w:tmpl w:val="7AD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13496"/>
    <w:multiLevelType w:val="multilevel"/>
    <w:tmpl w:val="129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B3616"/>
    <w:multiLevelType w:val="multilevel"/>
    <w:tmpl w:val="758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E5F27"/>
    <w:multiLevelType w:val="multilevel"/>
    <w:tmpl w:val="7228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F3774"/>
    <w:multiLevelType w:val="multilevel"/>
    <w:tmpl w:val="51F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960F1"/>
    <w:multiLevelType w:val="multilevel"/>
    <w:tmpl w:val="847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67753"/>
    <w:multiLevelType w:val="multilevel"/>
    <w:tmpl w:val="3A6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F3F79"/>
    <w:multiLevelType w:val="multilevel"/>
    <w:tmpl w:val="8416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82BF2"/>
    <w:multiLevelType w:val="multilevel"/>
    <w:tmpl w:val="3A7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B0706"/>
    <w:multiLevelType w:val="multilevel"/>
    <w:tmpl w:val="6130E7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C7184"/>
    <w:multiLevelType w:val="multilevel"/>
    <w:tmpl w:val="461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4090C"/>
    <w:multiLevelType w:val="multilevel"/>
    <w:tmpl w:val="653E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92A51"/>
    <w:multiLevelType w:val="multilevel"/>
    <w:tmpl w:val="407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E113B"/>
    <w:multiLevelType w:val="multilevel"/>
    <w:tmpl w:val="957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7561B"/>
    <w:multiLevelType w:val="multilevel"/>
    <w:tmpl w:val="40A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20669"/>
    <w:multiLevelType w:val="multilevel"/>
    <w:tmpl w:val="1A6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A498E"/>
    <w:multiLevelType w:val="multilevel"/>
    <w:tmpl w:val="204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41E81"/>
    <w:multiLevelType w:val="multilevel"/>
    <w:tmpl w:val="C1D4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D5C60"/>
    <w:multiLevelType w:val="multilevel"/>
    <w:tmpl w:val="213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11808"/>
    <w:multiLevelType w:val="multilevel"/>
    <w:tmpl w:val="3F5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B4028"/>
    <w:multiLevelType w:val="multilevel"/>
    <w:tmpl w:val="257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62D63"/>
    <w:multiLevelType w:val="multilevel"/>
    <w:tmpl w:val="D89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E14E7"/>
    <w:multiLevelType w:val="multilevel"/>
    <w:tmpl w:val="380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890843"/>
    <w:multiLevelType w:val="multilevel"/>
    <w:tmpl w:val="609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AA090A"/>
    <w:multiLevelType w:val="multilevel"/>
    <w:tmpl w:val="F8A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21"/>
  </w:num>
  <w:num w:numId="9">
    <w:abstractNumId w:val="28"/>
  </w:num>
  <w:num w:numId="10">
    <w:abstractNumId w:val="3"/>
  </w:num>
  <w:num w:numId="11">
    <w:abstractNumId w:val="29"/>
  </w:num>
  <w:num w:numId="12">
    <w:abstractNumId w:val="31"/>
  </w:num>
  <w:num w:numId="13">
    <w:abstractNumId w:val="2"/>
  </w:num>
  <w:num w:numId="14">
    <w:abstractNumId w:val="24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22"/>
  </w:num>
  <w:num w:numId="22">
    <w:abstractNumId w:val="17"/>
  </w:num>
  <w:num w:numId="23">
    <w:abstractNumId w:val="0"/>
  </w:num>
  <w:num w:numId="24">
    <w:abstractNumId w:val="10"/>
  </w:num>
  <w:num w:numId="25">
    <w:abstractNumId w:val="12"/>
  </w:num>
  <w:num w:numId="26">
    <w:abstractNumId w:val="8"/>
  </w:num>
  <w:num w:numId="27">
    <w:abstractNumId w:val="27"/>
  </w:num>
  <w:num w:numId="28">
    <w:abstractNumId w:val="23"/>
  </w:num>
  <w:num w:numId="29">
    <w:abstractNumId w:val="7"/>
  </w:num>
  <w:num w:numId="30">
    <w:abstractNumId w:val="9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8B0BF7"/>
    <w:rsid w:val="000F27AD"/>
    <w:rsid w:val="001D63BC"/>
    <w:rsid w:val="00347332"/>
    <w:rsid w:val="004232E0"/>
    <w:rsid w:val="00474EBD"/>
    <w:rsid w:val="006C5313"/>
    <w:rsid w:val="0074295D"/>
    <w:rsid w:val="007F7124"/>
    <w:rsid w:val="008A4663"/>
    <w:rsid w:val="008B0BF7"/>
    <w:rsid w:val="00904116"/>
    <w:rsid w:val="009B18D8"/>
    <w:rsid w:val="009F00CB"/>
    <w:rsid w:val="00A47BE2"/>
    <w:rsid w:val="00D11CC6"/>
    <w:rsid w:val="00D43C75"/>
    <w:rsid w:val="00DA09FB"/>
    <w:rsid w:val="00F152B3"/>
    <w:rsid w:val="00F66098"/>
    <w:rsid w:val="00FC18D5"/>
    <w:rsid w:val="00FD127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1CDD-CFC6-4DD2-A281-733FBE9F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5D"/>
  </w:style>
  <w:style w:type="paragraph" w:styleId="1">
    <w:name w:val="heading 1"/>
    <w:basedOn w:val="a"/>
    <w:link w:val="10"/>
    <w:uiPriority w:val="9"/>
    <w:qFormat/>
    <w:rsid w:val="00F1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152B3"/>
    <w:rPr>
      <w:color w:val="0000FF"/>
      <w:u w:val="single"/>
    </w:rPr>
  </w:style>
  <w:style w:type="character" w:styleId="a5">
    <w:name w:val="Emphasis"/>
    <w:basedOn w:val="a0"/>
    <w:uiPriority w:val="20"/>
    <w:qFormat/>
    <w:rsid w:val="00F152B3"/>
    <w:rPr>
      <w:i/>
      <w:iCs/>
    </w:rPr>
  </w:style>
  <w:style w:type="character" w:styleId="a6">
    <w:name w:val="Strong"/>
    <w:basedOn w:val="a0"/>
    <w:uiPriority w:val="22"/>
    <w:qFormat/>
    <w:rsid w:val="00F152B3"/>
    <w:rPr>
      <w:b/>
      <w:bCs/>
    </w:rPr>
  </w:style>
  <w:style w:type="paragraph" w:styleId="a7">
    <w:name w:val="List Paragraph"/>
    <w:basedOn w:val="a"/>
    <w:uiPriority w:val="34"/>
    <w:qFormat/>
    <w:rsid w:val="00FD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RePack by Diakov</cp:lastModifiedBy>
  <cp:revision>8</cp:revision>
  <cp:lastPrinted>2014-04-14T14:52:00Z</cp:lastPrinted>
  <dcterms:created xsi:type="dcterms:W3CDTF">2014-04-14T13:15:00Z</dcterms:created>
  <dcterms:modified xsi:type="dcterms:W3CDTF">2020-06-04T11:46:00Z</dcterms:modified>
</cp:coreProperties>
</file>