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4" w:rsidRDefault="00895C44" w:rsidP="00895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Т.В.</w:t>
      </w:r>
    </w:p>
    <w:p w:rsidR="00895C44" w:rsidRDefault="00895C44" w:rsidP="00895C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Студентка 3 курса факультета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трансферных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специальностей</w:t>
      </w:r>
    </w:p>
    <w:p w:rsidR="00895C44" w:rsidRDefault="00895C44" w:rsidP="00895C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Ульяновский государственный университет (Россия)</w:t>
      </w:r>
    </w:p>
    <w:p w:rsidR="00895C44" w:rsidRPr="00895C44" w:rsidRDefault="00895C44" w:rsidP="00895C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C44">
        <w:rPr>
          <w:rFonts w:ascii="Times New Roman" w:hAnsi="Times New Roman" w:cs="Times New Roman"/>
          <w:b/>
          <w:sz w:val="28"/>
          <w:szCs w:val="28"/>
        </w:rPr>
        <w:t>МЕЖДУНАРОДНО- ПРАВОВЫЕ</w:t>
      </w:r>
      <w:proofErr w:type="gramEnd"/>
      <w:r w:rsidRPr="00895C44">
        <w:rPr>
          <w:rFonts w:ascii="Times New Roman" w:hAnsi="Times New Roman" w:cs="Times New Roman"/>
          <w:b/>
          <w:sz w:val="28"/>
          <w:szCs w:val="28"/>
        </w:rPr>
        <w:t xml:space="preserve"> ПРИНЦИПЫ ЗАЩИТЫ ПРАВ ДЕТЕЙ</w:t>
      </w:r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Основные принципы изложены в хартии прав ребенка. В Хартии подчеркивается, что забота о детях и их защита более не являются исключительной обязанностью семьи или даже отдельного государства. Все человечество должно заботиться о защите детства. В Хартии впервые сформулированы четыре принципа, лежащие в основе международно-правовой защиты детей: 1) ребенку должна быть предоставлена возможность нормального развития (материального и духовного).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Голодный ребенок должен быть накормлен, больному ребенку должен быть уход, порочные дети должны быть исправлены, сиротам и беспризорным детям должно быть дано укрытие и все необходимое для их существования; (2) ребенок должен быть первым, чтобы получить помощь в беде; (3) ребенку должна быть предоставлена возможность зарабатывать себе на жизнь, но должен быть защищен от всех форм эксплуатации;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(4) ребенок должен воспитываться с осознанием того, что его лучшие качества будут использованы на благо следующего поколения.</w:t>
      </w:r>
    </w:p>
    <w:p w:rsidR="00895C44" w:rsidRPr="00895C44" w:rsidRDefault="00895C44" w:rsidP="00895C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Эти важные для мирового сообщества принципы находят свое выражение в современном национальном законодательстве. Например, при реализации этих принципов российский законодатель закрепил в Семейном кодексе Российской Федерации в числе основных принципов семейного права принцип приоритетной защиты прав и интересов несовершеннолетних (пункт 3 статьи 1). Правовой институт осуществления и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семейных прав содержит норму </w:t>
      </w:r>
      <w:proofErr w:type="spellStart"/>
      <w:r w:rsidRPr="00895C44">
        <w:rPr>
          <w:rFonts w:ascii="Times New Roman" w:hAnsi="Times New Roman" w:cs="Times New Roman"/>
          <w:sz w:val="28"/>
          <w:szCs w:val="28"/>
        </w:rPr>
        <w:t>права-пункт</w:t>
      </w:r>
      <w:proofErr w:type="spellEnd"/>
      <w:r w:rsidRPr="00895C44">
        <w:rPr>
          <w:rFonts w:ascii="Times New Roman" w:hAnsi="Times New Roman" w:cs="Times New Roman"/>
          <w:sz w:val="28"/>
          <w:szCs w:val="28"/>
        </w:rPr>
        <w:t xml:space="preserve"> 1 статьи. 8 УК, которая предусматривает, что защита семейных прав осуществляется судом по правилам гражданского судопроизводства, а в случаях, предусмотренных настоящим Кодексом, государственными органами, включая органы опеки и попечительства. На </w:t>
      </w:r>
      <w:r w:rsidRPr="00895C44">
        <w:rPr>
          <w:rFonts w:ascii="Times New Roman" w:hAnsi="Times New Roman" w:cs="Times New Roman"/>
          <w:sz w:val="28"/>
          <w:szCs w:val="28"/>
        </w:rPr>
        <w:lastRenderedPageBreak/>
        <w:t xml:space="preserve">защиту прав несовершеннолетних детей направлена и статья верховенства закона. 21, предусматривая в пункте 1, что в присутствии разведенных супругов несовершеннолетние дети разводятся в судебном порядке. Далее, в интересах детей российское законодательство предусматривает, что разведенные супруги, решая жизненно важные для несовершеннолетних детей вопросы, вправе заключать следующие семейно-правовые договоры о детях: а) договор, по которому из них будут проживать несовершеннолетние дети, и Б) договор об </w:t>
      </w:r>
      <w:proofErr w:type="spellStart"/>
      <w:proofErr w:type="gramStart"/>
      <w:r w:rsidRPr="00895C44">
        <w:rPr>
          <w:rFonts w:ascii="Times New Roman" w:hAnsi="Times New Roman" w:cs="Times New Roman"/>
          <w:sz w:val="28"/>
          <w:szCs w:val="28"/>
        </w:rPr>
        <w:t>алиментах-договор</w:t>
      </w:r>
      <w:proofErr w:type="spellEnd"/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супругов о порядке выплаты денежных средств на содержание детей. В дальнейшем механизм защиты несовершеннолетних работает следующим образом: раздел 1 статьи 23 СК устанавливает право супругов представлять в суд соглашение о детях (эта концепция закреплена в двух названных нами договорах семейного права).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При отсутствии такого соглашения, или если соглашение нарушает интересы детей, суд принимает меры к защите их прав, он обязан в соответствии с пунктом 2 статьи 24 СК, чтобы определить: а) с кем родителей будут жить несовершеннолетние дети после развода и б) с кого из родителей и в каких размерах взыскиваются алименты.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Таким образом, он делает правильный вывод. </w:t>
      </w:r>
      <w:proofErr w:type="spellStart"/>
      <w:r w:rsidRPr="00895C44">
        <w:rPr>
          <w:rFonts w:ascii="Times New Roman" w:hAnsi="Times New Roman" w:cs="Times New Roman"/>
          <w:sz w:val="28"/>
          <w:szCs w:val="28"/>
        </w:rPr>
        <w:t>Чефранова</w:t>
      </w:r>
      <w:proofErr w:type="spellEnd"/>
      <w:r w:rsidRPr="00895C44">
        <w:rPr>
          <w:rFonts w:ascii="Times New Roman" w:hAnsi="Times New Roman" w:cs="Times New Roman"/>
          <w:sz w:val="28"/>
          <w:szCs w:val="28"/>
        </w:rPr>
        <w:t xml:space="preserve">, суд обязан решать вопросы воспитания и содержания детей независимо от наличия спора и предъявления соответствующих </w:t>
      </w:r>
      <w:proofErr w:type="spellStart"/>
      <w:r w:rsidRPr="00895C44">
        <w:rPr>
          <w:rFonts w:ascii="Times New Roman" w:hAnsi="Times New Roman" w:cs="Times New Roman"/>
          <w:sz w:val="28"/>
          <w:szCs w:val="28"/>
        </w:rPr>
        <w:t>требований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>евять</w:t>
      </w:r>
      <w:proofErr w:type="spellEnd"/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Эта обязанность судом установлено законодательством Российской Федерации, в первую очередь, направлена на защиту прав несовершеннолетних в сфере семейного права. Это редкий случай, когда суду дается право выходить за рамки исковых требований. Мировой судья, установив, что супруги имеют общих несовершеннолетних детей, ни в коем случае не должен ограничиваться принятием решения о разводе между супругами, оставляя без внимания место жительства и содержание ребенка. Мировой судья должен определить наличие и содержание соглашений, достигнутых родителями по этим вопросам. Только убедившись в том, что никаких споров не существует и что достигнуто соглашение об обеспечении </w:t>
      </w:r>
      <w:r w:rsidRPr="00895C44">
        <w:rPr>
          <w:rFonts w:ascii="Times New Roman" w:hAnsi="Times New Roman" w:cs="Times New Roman"/>
          <w:sz w:val="28"/>
          <w:szCs w:val="28"/>
        </w:rPr>
        <w:lastRenderedPageBreak/>
        <w:t xml:space="preserve">уважения прав ребенка, мировой судья имеет право распорядиться о расторжении брака. "В этом истинный смысл закона, направленного на защиту интересов ребенка как самого слабого, наиболее уязвимого члена семейного права", - считают С. </w:t>
      </w:r>
      <w:proofErr w:type="spellStart"/>
      <w:r w:rsidRPr="00895C44">
        <w:rPr>
          <w:rFonts w:ascii="Times New Roman" w:hAnsi="Times New Roman" w:cs="Times New Roman"/>
          <w:sz w:val="28"/>
          <w:szCs w:val="28"/>
        </w:rPr>
        <w:t>Чашков</w:t>
      </w:r>
      <w:proofErr w:type="spellEnd"/>
      <w:r w:rsidRPr="00895C44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895C44">
        <w:rPr>
          <w:rFonts w:ascii="Times New Roman" w:hAnsi="Times New Roman" w:cs="Times New Roman"/>
          <w:sz w:val="28"/>
          <w:szCs w:val="28"/>
        </w:rPr>
        <w:t>Чефранов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>есять</w:t>
      </w:r>
      <w:proofErr w:type="spellEnd"/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Следует отметить, что Женевская декларация прав ребенка 1924 г. (Она же хартия прав ребенка) потеряли свою юридическую силу в связи с распадом Лиги Наций в 1946 году, но, несмотря на это, она сыграла важную историческую роль в формировании правовых основ защиты несовершеннолетних, и</w:t>
      </w:r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Впоследствии, в 1948 году Организация Объединенных Наций приняла Всеобщую Декларацию прав человека, 11 в которой провозглашается, что все дети имеют право на особую заботу и помощь. Как видите, этот принцип является развитием принципов хартии прав ребенка. То же самое можно отметить в отношении правового положения Декларации о правах ребенка. Несмотря на важность, гуманность принципов, провозглашенных Хартией прав ребенка 1924 года и Декларацией прав ребенка 1959 года, несмотря на значительное влияние на социальную политику госуда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рств вс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его мира, эти международные акты носили лишь рекомендательный характер.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В дальнейшем защита прав ребенка, его права на защиту со стороны семьи, его защита в случае распада семьи нашли свое закрепление в первом международном обязательном правовом акте в области прав человека - Международном пакте об экономических, социальных и культурных правах12, принятом в 1966 году Генеральной Ассамблеей ООН.</w:t>
      </w:r>
      <w:proofErr w:type="gramEnd"/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Многие исследователи считают, что особенность положения ребенка связана с его беспомощностью. С этим трудно не согласиться.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 xml:space="preserve">"В период перехода к рыночной экономике, сопровождающийся расслоением российского общества на два социально-противоположных класса - богатых и бедных, не может не обратить на себя внимания падение социально-нравственных устоев современной семьи, когда даже родители детей из благополучных семей, стремясь обеспечить естественные потребности </w:t>
      </w:r>
      <w:r w:rsidRPr="00895C44">
        <w:rPr>
          <w:rFonts w:ascii="Times New Roman" w:hAnsi="Times New Roman" w:cs="Times New Roman"/>
          <w:sz w:val="28"/>
          <w:szCs w:val="28"/>
        </w:rPr>
        <w:lastRenderedPageBreak/>
        <w:t>членов семьи, уделяют все меньше времени воспитанию и образованию детей и подростков, недостаточно следят за состоянием их здоровья", - сказал Э.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95C44">
        <w:rPr>
          <w:rFonts w:ascii="Times New Roman" w:hAnsi="Times New Roman" w:cs="Times New Roman"/>
          <w:sz w:val="28"/>
          <w:szCs w:val="28"/>
        </w:rPr>
        <w:t>Никитин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>ринадцать</w:t>
      </w:r>
      <w:proofErr w:type="spellEnd"/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В этой связи следует сослаться на принцип Декларации прав ребенка 1959 года, который гласит: "закон и другие средства обеспечивают ребенку особую защиту и возможности и благоприятные условия, позволяющие ему развиваться физически, умственно, морально, духовно и социально здоровым и нормальным образом и в условиях свободы и достоинства. При принятии законов в этих целях первоочередное внимание уделяется наилучшему обеспечению интересов ребенка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>Важность и значение этого положения трудно переоценить. На мой взгляд, историческое значение декларации прав ребенка 1959 года состоит в том, что он впервые был закреплен принцип наилучшего обеспечения интересов ребенка, который, к сожалению, незаслуженно забыто.</w:t>
      </w:r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Три десятилетия спустя в Конвенции о правах ребенка 1989 года подтверждается, что дети имеют право на особый уход и помощь. В преамбуле конвенции отмечается, что семья, как основная ячейка общества является естественной средой для роста и благополучия всех ее членов и особенно детей, должны быть предоставлены необходимые защита и помощь семьи взять на себя полную ответственность за воспитание детей,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, из жизни ребенка. На уровне российского национального законодательства, заинтересованность государства в регулировании семейных отношений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в ст. 7 Конституции РФ, 14 согласно которому государственная поддержка семьи, материнства и детства осуществляется в Российской Федерации. </w:t>
      </w:r>
    </w:p>
    <w:p w:rsidR="00895C44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Принципы, изложенные в декларации о распространении идеалов мира среди молодежи.</w:t>
      </w:r>
    </w:p>
    <w:p w:rsidR="00E9547B" w:rsidRPr="00895C44" w:rsidRDefault="00895C44" w:rsidP="00895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C44">
        <w:rPr>
          <w:rFonts w:ascii="Times New Roman" w:hAnsi="Times New Roman" w:cs="Times New Roman"/>
          <w:sz w:val="28"/>
          <w:szCs w:val="28"/>
        </w:rPr>
        <w:t xml:space="preserve">     Первый принцип декларации о распространении среди молодежи идеалов мира говорится, что молодежь должна воспитываться в духе мира, справедливости, свободы, взаимного уважения и понимания. Это </w:t>
      </w:r>
      <w:r w:rsidRPr="00895C44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равенству всех людей и всех народов, экономическому и социальному прогрессу, а также разоружению и поддержанию международного мира и безопасности. Второй и третий принципы провозглашают распространения идеалов мира, гуманизма, международной солидарности и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уважения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 xml:space="preserve"> основных прав человека и права народов на самоопределение. Три других принципа предполагают, что в целях сближения молодежи в соответствии с декларацией об образовании, культуре и спорте следует поощрять и расширять взаимные обмены, поездки, туризм, встречи, изучение иностранных языков, установление партнерских связей между городами и университетами, а также национальными и международными молодежными ассоциациями. Подчеркивается, что важная роль принадлежит семье, так как "молодые люди хотят быть уверены в своем будущем и что мир, свобода и справедливость являются одними из основных гарантий осуществления ее стремлений к счастливой жизни. Кроме того, молодые люди должны осознавать свою ответственность в мире, в котором они будут призваны </w:t>
      </w:r>
      <w:proofErr w:type="gramStart"/>
      <w:r w:rsidRPr="00895C44">
        <w:rPr>
          <w:rFonts w:ascii="Times New Roman" w:hAnsi="Times New Roman" w:cs="Times New Roman"/>
          <w:sz w:val="28"/>
          <w:szCs w:val="28"/>
        </w:rPr>
        <w:t>осуществлять свои обязанности</w:t>
      </w:r>
      <w:proofErr w:type="gramEnd"/>
      <w:r w:rsidRPr="00895C44">
        <w:rPr>
          <w:rFonts w:ascii="Times New Roman" w:hAnsi="Times New Roman" w:cs="Times New Roman"/>
          <w:sz w:val="28"/>
          <w:szCs w:val="28"/>
        </w:rPr>
        <w:t>, и они должны вдохновляться своей верой в светлое будущее человечества.</w:t>
      </w:r>
    </w:p>
    <w:sectPr w:rsidR="00E9547B" w:rsidRPr="0089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95C44"/>
    <w:rsid w:val="00895C44"/>
    <w:rsid w:val="00E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7500</Characters>
  <Application>Microsoft Office Word</Application>
  <DocSecurity>0</DocSecurity>
  <Lines>62</Lines>
  <Paragraphs>17</Paragraphs>
  <ScaleCrop>false</ScaleCrop>
  <Company>Hewlett-Packard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2018-12-20T17:24:00Z</dcterms:created>
  <dcterms:modified xsi:type="dcterms:W3CDTF">2018-12-20T17:27:00Z</dcterms:modified>
</cp:coreProperties>
</file>