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678" w:rsidRPr="002A208C" w:rsidRDefault="001E5678" w:rsidP="001E5678">
      <w:pPr>
        <w:rPr>
          <w:rFonts w:ascii="Times New Roman" w:hAnsi="Times New Roman" w:cs="Times New Roman"/>
          <w:b/>
          <w:noProof/>
          <w:sz w:val="28"/>
          <w:szCs w:val="28"/>
        </w:rPr>
      </w:pPr>
      <w:r w:rsidRPr="002A208C">
        <w:rPr>
          <w:rFonts w:ascii="Times New Roman" w:hAnsi="Times New Roman" w:cs="Times New Roman"/>
          <w:b/>
          <w:noProof/>
          <w:sz w:val="28"/>
          <w:szCs w:val="28"/>
        </w:rPr>
        <w:t>УДК 374</w:t>
      </w:r>
    </w:p>
    <w:p w:rsidR="001E5678" w:rsidRPr="002A208C" w:rsidRDefault="001E5678" w:rsidP="001E5678">
      <w:pPr>
        <w:ind w:firstLine="387"/>
        <w:jc w:val="center"/>
        <w:rPr>
          <w:rFonts w:ascii="Times New Roman" w:hAnsi="Times New Roman" w:cs="Times New Roman"/>
          <w:b/>
          <w:noProof/>
          <w:sz w:val="28"/>
          <w:szCs w:val="28"/>
        </w:rPr>
      </w:pPr>
      <w:r w:rsidRPr="002A208C">
        <w:rPr>
          <w:rFonts w:ascii="Times New Roman" w:hAnsi="Times New Roman" w:cs="Times New Roman"/>
          <w:b/>
          <w:noProof/>
          <w:sz w:val="28"/>
          <w:szCs w:val="28"/>
        </w:rPr>
        <w:t>Адаптация и готовность детей к школе</w:t>
      </w:r>
    </w:p>
    <w:p w:rsidR="001E5678" w:rsidRPr="002A208C" w:rsidRDefault="001E5678" w:rsidP="001E5678">
      <w:pPr>
        <w:tabs>
          <w:tab w:val="left" w:pos="426"/>
        </w:tabs>
        <w:ind w:firstLine="284"/>
        <w:jc w:val="right"/>
        <w:rPr>
          <w:b/>
          <w:noProof/>
          <w:sz w:val="14"/>
          <w:szCs w:val="14"/>
        </w:rPr>
      </w:pPr>
    </w:p>
    <w:p w:rsidR="001E5678" w:rsidRPr="002A208C" w:rsidRDefault="001E5678" w:rsidP="001E5678">
      <w:pPr>
        <w:tabs>
          <w:tab w:val="left" w:pos="426"/>
        </w:tabs>
        <w:jc w:val="right"/>
        <w:rPr>
          <w:rFonts w:ascii="Times New Roman" w:hAnsi="Times New Roman" w:cs="Times New Roman"/>
          <w:b/>
          <w:noProof/>
          <w:sz w:val="28"/>
          <w:szCs w:val="28"/>
        </w:rPr>
      </w:pPr>
      <w:r w:rsidRPr="002A208C">
        <w:rPr>
          <w:rFonts w:ascii="Times New Roman" w:hAnsi="Times New Roman" w:cs="Times New Roman"/>
          <w:b/>
          <w:noProof/>
          <w:sz w:val="28"/>
          <w:szCs w:val="28"/>
        </w:rPr>
        <w:t xml:space="preserve">Иванова Татьяна Валерьевна </w:t>
      </w:r>
    </w:p>
    <w:p w:rsidR="001E5678" w:rsidRPr="002A208C" w:rsidRDefault="001E5678" w:rsidP="001E5678">
      <w:pPr>
        <w:tabs>
          <w:tab w:val="left" w:pos="426"/>
        </w:tabs>
        <w:jc w:val="right"/>
        <w:rPr>
          <w:rFonts w:ascii="Times New Roman" w:hAnsi="Times New Roman" w:cs="Times New Roman"/>
          <w:noProof/>
          <w:sz w:val="28"/>
          <w:szCs w:val="28"/>
        </w:rPr>
      </w:pPr>
      <w:r w:rsidRPr="002A208C">
        <w:rPr>
          <w:rFonts w:ascii="Times New Roman" w:hAnsi="Times New Roman" w:cs="Times New Roman"/>
          <w:noProof/>
          <w:sz w:val="28"/>
          <w:szCs w:val="28"/>
        </w:rPr>
        <w:t>Студентка</w:t>
      </w:r>
    </w:p>
    <w:p w:rsidR="00C9684C" w:rsidRPr="002A208C" w:rsidRDefault="001E5678" w:rsidP="00C9684C">
      <w:pPr>
        <w:tabs>
          <w:tab w:val="left" w:pos="426"/>
        </w:tabs>
        <w:jc w:val="right"/>
        <w:rPr>
          <w:rFonts w:ascii="Times New Roman" w:hAnsi="Times New Roman" w:cs="Times New Roman"/>
          <w:noProof/>
          <w:sz w:val="28"/>
          <w:szCs w:val="28"/>
        </w:rPr>
      </w:pPr>
      <w:r w:rsidRPr="002A208C">
        <w:rPr>
          <w:rFonts w:ascii="Times New Roman" w:hAnsi="Times New Roman" w:cs="Times New Roman"/>
          <w:bCs/>
          <w:noProof/>
          <w:sz w:val="28"/>
          <w:szCs w:val="28"/>
        </w:rPr>
        <w:t>ФГБОУ</w:t>
      </w:r>
      <w:r w:rsidRPr="002A208C">
        <w:rPr>
          <w:rFonts w:ascii="Times New Roman" w:hAnsi="Times New Roman" w:cs="Times New Roman"/>
          <w:noProof/>
          <w:sz w:val="28"/>
          <w:szCs w:val="28"/>
          <w:lang w:val="en-US"/>
        </w:rPr>
        <w:t> </w:t>
      </w:r>
      <w:r w:rsidRPr="002A208C">
        <w:rPr>
          <w:rFonts w:ascii="Times New Roman" w:hAnsi="Times New Roman" w:cs="Times New Roman"/>
          <w:noProof/>
          <w:sz w:val="28"/>
          <w:szCs w:val="28"/>
        </w:rPr>
        <w:t>В</w:t>
      </w:r>
      <w:r w:rsidR="0061306A" w:rsidRPr="002A208C">
        <w:rPr>
          <w:rFonts w:ascii="Times New Roman" w:hAnsi="Times New Roman" w:cs="Times New Roman"/>
          <w:noProof/>
          <w:sz w:val="28"/>
          <w:szCs w:val="28"/>
        </w:rPr>
        <w:t>П</w:t>
      </w:r>
      <w:r w:rsidRPr="002A208C">
        <w:rPr>
          <w:rFonts w:ascii="Times New Roman" w:hAnsi="Times New Roman" w:cs="Times New Roman"/>
          <w:noProof/>
          <w:sz w:val="28"/>
          <w:szCs w:val="28"/>
        </w:rPr>
        <w:t>О «</w:t>
      </w:r>
      <w:r w:rsidRPr="002A208C">
        <w:rPr>
          <w:rFonts w:ascii="Times New Roman" w:hAnsi="Times New Roman" w:cs="Times New Roman"/>
          <w:bCs/>
          <w:noProof/>
          <w:sz w:val="28"/>
          <w:szCs w:val="28"/>
        </w:rPr>
        <w:t>Ульяновский государственный университет</w:t>
      </w:r>
      <w:r w:rsidRPr="002A208C">
        <w:rPr>
          <w:rFonts w:ascii="Times New Roman" w:hAnsi="Times New Roman" w:cs="Times New Roman"/>
          <w:noProof/>
          <w:sz w:val="28"/>
          <w:szCs w:val="28"/>
        </w:rPr>
        <w:t>»</w:t>
      </w:r>
    </w:p>
    <w:p w:rsidR="00C9684C" w:rsidRPr="002A208C" w:rsidRDefault="00C9684C" w:rsidP="00C9684C">
      <w:pPr>
        <w:tabs>
          <w:tab w:val="left" w:pos="426"/>
        </w:tabs>
        <w:jc w:val="right"/>
        <w:rPr>
          <w:rFonts w:ascii="Times New Roman" w:hAnsi="Times New Roman" w:cs="Times New Roman"/>
          <w:noProof/>
          <w:sz w:val="28"/>
          <w:szCs w:val="28"/>
        </w:rPr>
      </w:pPr>
    </w:p>
    <w:p w:rsidR="001E5678" w:rsidRPr="002A208C" w:rsidRDefault="001E5678" w:rsidP="00C9684C">
      <w:pPr>
        <w:tabs>
          <w:tab w:val="left" w:pos="426"/>
        </w:tabs>
        <w:jc w:val="both"/>
        <w:rPr>
          <w:rFonts w:ascii="Times New Roman" w:hAnsi="Times New Roman" w:cs="Times New Roman"/>
          <w:noProof/>
          <w:sz w:val="28"/>
          <w:szCs w:val="28"/>
        </w:rPr>
      </w:pPr>
      <w:r w:rsidRPr="002A208C">
        <w:rPr>
          <w:rFonts w:ascii="Times New Roman" w:hAnsi="Times New Roman" w:cs="Times New Roman"/>
          <w:b/>
          <w:noProof/>
          <w:sz w:val="28"/>
          <w:szCs w:val="28"/>
        </w:rPr>
        <w:t xml:space="preserve">Аннотация: </w:t>
      </w:r>
      <w:r w:rsidR="00FE1239" w:rsidRPr="002A208C">
        <w:rPr>
          <w:rFonts w:ascii="Times New Roman" w:hAnsi="Times New Roman" w:cs="Times New Roman"/>
          <w:noProof/>
          <w:sz w:val="28"/>
          <w:szCs w:val="28"/>
        </w:rPr>
        <w:t>в данной статье рассматриваются особенности о подготовки и адаптации детей к условиям получения бразования в стенах учебного заведения. Обозначаются важнейшие составляющие этого процесса и те, качества, которыми дошкольник по прибыьтию в образовательно учреждение уже должен обладать  и приобретать в процессе  и активизировать с помощью педагога</w:t>
      </w:r>
      <w:r w:rsidR="009E604A" w:rsidRPr="002A208C">
        <w:rPr>
          <w:rFonts w:ascii="Times New Roman" w:hAnsi="Times New Roman" w:cs="Times New Roman"/>
          <w:noProof/>
          <w:sz w:val="28"/>
          <w:szCs w:val="28"/>
        </w:rPr>
        <w:t xml:space="preserve">. Предложены пути </w:t>
      </w:r>
      <w:r w:rsidR="009E604A" w:rsidRPr="002A208C">
        <w:rPr>
          <w:rFonts w:ascii="Times New Roman" w:hAnsi="Times New Roman" w:cs="Times New Roman"/>
          <w:sz w:val="28"/>
          <w:szCs w:val="28"/>
        </w:rPr>
        <w:t>ускорения и облегчения процесса перехода ребенка от дошкольного к начальному и последующему уровням образования.</w:t>
      </w:r>
    </w:p>
    <w:p w:rsidR="001E5678" w:rsidRPr="002A208C" w:rsidRDefault="001E5678" w:rsidP="003158CC">
      <w:pPr>
        <w:jc w:val="both"/>
        <w:rPr>
          <w:rFonts w:ascii="Times New Roman" w:hAnsi="Times New Roman" w:cs="Times New Roman"/>
          <w:sz w:val="28"/>
          <w:szCs w:val="28"/>
          <w:shd w:val="clear" w:color="auto" w:fill="FFFFFF"/>
        </w:rPr>
      </w:pPr>
      <w:r w:rsidRPr="002A208C">
        <w:rPr>
          <w:rFonts w:ascii="Times New Roman" w:hAnsi="Times New Roman" w:cs="Times New Roman"/>
          <w:b/>
          <w:noProof/>
          <w:sz w:val="28"/>
          <w:szCs w:val="28"/>
        </w:rPr>
        <w:t>Ключевые слова:</w:t>
      </w:r>
      <w:r w:rsidR="0061306A" w:rsidRPr="002A208C">
        <w:rPr>
          <w:rStyle w:val="a3"/>
          <w:rFonts w:ascii="Helvetica" w:hAnsi="Helvetica" w:cs="Helvetica"/>
          <w:sz w:val="37"/>
          <w:szCs w:val="37"/>
          <w:shd w:val="clear" w:color="auto" w:fill="FFFFFF"/>
        </w:rPr>
        <w:t xml:space="preserve"> </w:t>
      </w:r>
      <w:r w:rsidR="0061306A" w:rsidRPr="002A208C">
        <w:rPr>
          <w:rFonts w:ascii="Times New Roman" w:hAnsi="Times New Roman" w:cs="Times New Roman"/>
          <w:sz w:val="28"/>
          <w:szCs w:val="28"/>
          <w:shd w:val="clear" w:color="auto" w:fill="FFFFFF"/>
        </w:rPr>
        <w:t>адаптация, готовность, коммуникативные умения, преемственность, техническое оснащение.</w:t>
      </w:r>
    </w:p>
    <w:p w:rsidR="003158CC" w:rsidRPr="002A208C" w:rsidRDefault="003158CC" w:rsidP="003158CC">
      <w:pPr>
        <w:jc w:val="both"/>
        <w:rPr>
          <w:rFonts w:ascii="Times New Roman" w:hAnsi="Times New Roman" w:cs="Times New Roman"/>
          <w:sz w:val="28"/>
          <w:szCs w:val="28"/>
          <w:shd w:val="clear" w:color="auto" w:fill="FFFFFF"/>
        </w:rPr>
      </w:pPr>
    </w:p>
    <w:p w:rsidR="009E604A" w:rsidRPr="002A208C" w:rsidRDefault="009E604A" w:rsidP="00C9684C">
      <w:pPr>
        <w:spacing w:line="240" w:lineRule="auto"/>
        <w:ind w:firstLine="387"/>
        <w:jc w:val="center"/>
        <w:rPr>
          <w:rFonts w:ascii="Times New Roman" w:hAnsi="Times New Roman" w:cs="Times New Roman"/>
          <w:b/>
          <w:noProof/>
          <w:sz w:val="28"/>
          <w:szCs w:val="28"/>
          <w:lang w:val="en-US"/>
        </w:rPr>
      </w:pPr>
      <w:r w:rsidRPr="002A208C">
        <w:rPr>
          <w:rFonts w:ascii="Times New Roman" w:hAnsi="Times New Roman" w:cs="Times New Roman"/>
          <w:b/>
          <w:noProof/>
          <w:sz w:val="28"/>
          <w:szCs w:val="28"/>
          <w:lang w:val="en-US"/>
        </w:rPr>
        <w:t>Adaptation and readiness of children for school</w:t>
      </w:r>
    </w:p>
    <w:p w:rsidR="00C9684C" w:rsidRPr="002A208C" w:rsidRDefault="00C9684C" w:rsidP="00C9684C">
      <w:pPr>
        <w:spacing w:line="240" w:lineRule="auto"/>
        <w:ind w:firstLine="387"/>
        <w:jc w:val="right"/>
        <w:rPr>
          <w:rFonts w:ascii="Times New Roman" w:hAnsi="Times New Roman" w:cs="Times New Roman"/>
          <w:b/>
          <w:noProof/>
          <w:sz w:val="28"/>
          <w:szCs w:val="28"/>
          <w:lang w:val="en-US"/>
        </w:rPr>
      </w:pPr>
      <w:r w:rsidRPr="002A208C">
        <w:rPr>
          <w:rFonts w:ascii="Times New Roman" w:hAnsi="Times New Roman" w:cs="Times New Roman"/>
          <w:b/>
          <w:noProof/>
          <w:sz w:val="28"/>
          <w:szCs w:val="28"/>
          <w:lang w:val="en-US"/>
        </w:rPr>
        <w:t>Ivanova Tatyana Valeryevna</w:t>
      </w:r>
    </w:p>
    <w:p w:rsidR="001E5678" w:rsidRPr="002A208C" w:rsidRDefault="00154251" w:rsidP="00C31E5F">
      <w:pPr>
        <w:spacing w:line="360" w:lineRule="auto"/>
        <w:rPr>
          <w:rFonts w:ascii="Times New Roman" w:hAnsi="Times New Roman" w:cs="Times New Roman"/>
          <w:sz w:val="28"/>
          <w:szCs w:val="28"/>
          <w:lang w:val="en-US"/>
        </w:rPr>
      </w:pPr>
      <w:r w:rsidRPr="002A208C">
        <w:rPr>
          <w:rFonts w:ascii="Times New Roman" w:hAnsi="Times New Roman" w:cs="Times New Roman"/>
          <w:b/>
          <w:sz w:val="28"/>
          <w:szCs w:val="28"/>
          <w:lang w:val="en-US"/>
        </w:rPr>
        <w:t>Annotation:</w:t>
      </w:r>
      <w:r w:rsidRPr="002A208C">
        <w:rPr>
          <w:rFonts w:ascii="Times New Roman" w:hAnsi="Times New Roman" w:cs="Times New Roman"/>
          <w:sz w:val="28"/>
          <w:szCs w:val="28"/>
          <w:lang w:val="en-US"/>
        </w:rPr>
        <w:t xml:space="preserve"> this article discusses the features of the preparation and adaptation of children to the conditions for obtaining education in the school. It identifies the most important components of this process and those qualities that a preschool child upon arrival at an educational institution should already possess and acquire in the process and activate with the help of a teacher. The ways of accelerating and facilitating the process of transition of a child from preschool to primary and subsequent levels of education are proposed.</w:t>
      </w:r>
    </w:p>
    <w:p w:rsidR="001E5678" w:rsidRPr="002A208C" w:rsidRDefault="00154251" w:rsidP="00C31E5F">
      <w:pPr>
        <w:spacing w:line="360" w:lineRule="auto"/>
        <w:rPr>
          <w:rFonts w:ascii="Times New Roman" w:hAnsi="Times New Roman" w:cs="Times New Roman"/>
          <w:sz w:val="28"/>
          <w:szCs w:val="28"/>
          <w:lang w:val="en-US"/>
        </w:rPr>
      </w:pPr>
      <w:r w:rsidRPr="002A208C">
        <w:rPr>
          <w:rFonts w:ascii="Times New Roman" w:hAnsi="Times New Roman" w:cs="Times New Roman"/>
          <w:b/>
          <w:sz w:val="28"/>
          <w:szCs w:val="28"/>
          <w:lang w:val="en-US"/>
        </w:rPr>
        <w:t>Key words:</w:t>
      </w:r>
      <w:r w:rsidRPr="002A208C">
        <w:rPr>
          <w:rFonts w:ascii="Times New Roman" w:hAnsi="Times New Roman" w:cs="Times New Roman"/>
          <w:sz w:val="28"/>
          <w:szCs w:val="28"/>
          <w:lang w:val="en-US"/>
        </w:rPr>
        <w:t xml:space="preserve"> adaptation, readiness, communicative skills, continuity, technical equipment.</w:t>
      </w:r>
    </w:p>
    <w:p w:rsidR="001E5678" w:rsidRPr="002A208C" w:rsidRDefault="001E5678" w:rsidP="00710E92">
      <w:pPr>
        <w:spacing w:line="360" w:lineRule="auto"/>
        <w:jc w:val="both"/>
        <w:rPr>
          <w:rFonts w:ascii="Times New Roman" w:hAnsi="Times New Roman" w:cs="Times New Roman"/>
          <w:sz w:val="28"/>
          <w:szCs w:val="28"/>
          <w:lang w:val="en-US"/>
        </w:rPr>
      </w:pPr>
    </w:p>
    <w:p w:rsidR="00000000" w:rsidRPr="002A208C" w:rsidRDefault="001B67EF" w:rsidP="00710E92">
      <w:pPr>
        <w:spacing w:line="360" w:lineRule="auto"/>
        <w:ind w:left="567" w:firstLine="709"/>
        <w:jc w:val="both"/>
        <w:rPr>
          <w:rFonts w:ascii="Times New Roman" w:hAnsi="Times New Roman" w:cs="Times New Roman"/>
          <w:sz w:val="28"/>
          <w:szCs w:val="28"/>
        </w:rPr>
      </w:pPr>
      <w:r w:rsidRPr="002A208C">
        <w:rPr>
          <w:rFonts w:ascii="Times New Roman" w:hAnsi="Times New Roman" w:cs="Times New Roman"/>
          <w:sz w:val="28"/>
          <w:szCs w:val="28"/>
        </w:rPr>
        <w:lastRenderedPageBreak/>
        <w:t xml:space="preserve">Успешная адаптация к школьной жизни определяется желанием </w:t>
      </w:r>
      <w:proofErr w:type="gramStart"/>
      <w:r w:rsidRPr="002A208C">
        <w:rPr>
          <w:rFonts w:ascii="Times New Roman" w:hAnsi="Times New Roman" w:cs="Times New Roman"/>
          <w:sz w:val="28"/>
          <w:szCs w:val="28"/>
        </w:rPr>
        <w:t>ребенка</w:t>
      </w:r>
      <w:proofErr w:type="gramEnd"/>
      <w:r w:rsidRPr="002A208C">
        <w:rPr>
          <w:rFonts w:ascii="Times New Roman" w:hAnsi="Times New Roman" w:cs="Times New Roman"/>
          <w:sz w:val="28"/>
          <w:szCs w:val="28"/>
        </w:rPr>
        <w:t xml:space="preserve"> учиться, которое рассматривается как целостное психофизическое и личностное развитие ребенка. Понятие готовности включает в себя все важные направления взросления ребенка: личностно-интеллектуальную, мотивационную, нравственно-волевую, физическую и коммуникативную. Комплексный подход и учет основных компонентов готовности к школе в современных условиях обучения позволяет прогнозировать успешность дальнейшего обучения. Наряду с развитием интеллектуальных способностей важно формирование коммуникативных и социальных навыков, поведенческих навыков и общения.</w:t>
      </w:r>
    </w:p>
    <w:p w:rsidR="008276B4" w:rsidRPr="002A208C" w:rsidRDefault="008276B4" w:rsidP="00710E92">
      <w:pPr>
        <w:spacing w:line="360" w:lineRule="auto"/>
        <w:ind w:left="567" w:firstLine="709"/>
        <w:jc w:val="both"/>
        <w:rPr>
          <w:rFonts w:ascii="Times New Roman" w:hAnsi="Times New Roman" w:cs="Times New Roman"/>
          <w:sz w:val="28"/>
          <w:szCs w:val="28"/>
        </w:rPr>
      </w:pPr>
      <w:r w:rsidRPr="002A208C">
        <w:rPr>
          <w:rFonts w:ascii="Times New Roman" w:hAnsi="Times New Roman" w:cs="Times New Roman"/>
          <w:sz w:val="28"/>
          <w:szCs w:val="28"/>
        </w:rPr>
        <w:t>Готовность учащихся к школе можно разделить на три составляющие: физическая, интеллектуальная и личная. Физическое состояние детей определяется врачами, а результаты обследований заносятся в индивидуальные медицинские карты. В дальнейшем каждый ребенок проходит педагогическую и психологическую диагностику. На этом этапе учитель меняет положение учителя на положение наблюдающего лица. Целью исследования является получение достоверных данных об уровне самостоятельности ребенка. Конечный показатель учитывает не только интеллектуальные способности детей, но и поведенческие особенности, проявляющиеся в процессе выполнения работы, которые также заносятся в список наблюдений.</w:t>
      </w:r>
    </w:p>
    <w:p w:rsidR="008276B4" w:rsidRPr="002A208C" w:rsidRDefault="008276B4" w:rsidP="00710E92">
      <w:pPr>
        <w:spacing w:line="360" w:lineRule="auto"/>
        <w:ind w:left="567" w:firstLine="709"/>
        <w:jc w:val="both"/>
        <w:rPr>
          <w:rFonts w:ascii="Times New Roman" w:hAnsi="Times New Roman" w:cs="Times New Roman"/>
          <w:sz w:val="28"/>
          <w:szCs w:val="28"/>
        </w:rPr>
      </w:pPr>
      <w:r w:rsidRPr="002A208C">
        <w:rPr>
          <w:rFonts w:ascii="Times New Roman" w:hAnsi="Times New Roman" w:cs="Times New Roman"/>
          <w:sz w:val="28"/>
          <w:szCs w:val="28"/>
        </w:rPr>
        <w:t>Для последующего формирования гармоничной личности, перехода от традиционной диагностики отдельных психических функций и свойств к более сложной диагностике, более важные с педагогической точки зрения характеристики являются более продуктивными. Первоклассник, который уже обладает рядом признаков, должен быть зрелым в эмоциональном, интеллектуальном и социальном плане.</w:t>
      </w:r>
    </w:p>
    <w:p w:rsidR="008276B4" w:rsidRPr="002A208C" w:rsidRDefault="008276B4" w:rsidP="00710E92">
      <w:pPr>
        <w:spacing w:line="360" w:lineRule="auto"/>
        <w:ind w:left="567" w:firstLine="709"/>
        <w:jc w:val="both"/>
        <w:rPr>
          <w:rFonts w:ascii="Times New Roman" w:hAnsi="Times New Roman" w:cs="Times New Roman"/>
          <w:sz w:val="28"/>
          <w:szCs w:val="28"/>
        </w:rPr>
      </w:pPr>
      <w:r w:rsidRPr="002A208C">
        <w:rPr>
          <w:rFonts w:ascii="Times New Roman" w:hAnsi="Times New Roman" w:cs="Times New Roman"/>
          <w:sz w:val="28"/>
          <w:szCs w:val="28"/>
        </w:rPr>
        <w:t>Э</w:t>
      </w:r>
      <w:r w:rsidR="00FE1239" w:rsidRPr="002A208C">
        <w:rPr>
          <w:rFonts w:ascii="Times New Roman" w:hAnsi="Times New Roman" w:cs="Times New Roman"/>
          <w:sz w:val="28"/>
          <w:szCs w:val="28"/>
        </w:rPr>
        <w:t>моционально, у будущих учащихся</w:t>
      </w:r>
      <w:r w:rsidRPr="002A208C">
        <w:rPr>
          <w:rFonts w:ascii="Times New Roman" w:hAnsi="Times New Roman" w:cs="Times New Roman"/>
          <w:sz w:val="28"/>
          <w:szCs w:val="28"/>
        </w:rPr>
        <w:t xml:space="preserve"> должна быть относительно хорошая эмоциональная стабильность. В интеллектуальной сфере </w:t>
      </w:r>
      <w:proofErr w:type="gramStart"/>
      <w:r w:rsidRPr="002A208C">
        <w:rPr>
          <w:rFonts w:ascii="Times New Roman" w:hAnsi="Times New Roman" w:cs="Times New Roman"/>
          <w:sz w:val="28"/>
          <w:szCs w:val="28"/>
        </w:rPr>
        <w:t>важны</w:t>
      </w:r>
      <w:proofErr w:type="gramEnd"/>
      <w:r w:rsidRPr="002A208C">
        <w:rPr>
          <w:rFonts w:ascii="Times New Roman" w:hAnsi="Times New Roman" w:cs="Times New Roman"/>
          <w:sz w:val="28"/>
          <w:szCs w:val="28"/>
        </w:rPr>
        <w:t xml:space="preserve"> </w:t>
      </w:r>
      <w:r w:rsidRPr="002A208C">
        <w:rPr>
          <w:rFonts w:ascii="Times New Roman" w:hAnsi="Times New Roman" w:cs="Times New Roman"/>
          <w:sz w:val="28"/>
          <w:szCs w:val="28"/>
        </w:rPr>
        <w:lastRenderedPageBreak/>
        <w:t>концентрация, аналитическое мышление, рациональный подход к решению проблем и логическое запоминание. Социальный компонент выражается в выражении заинтересованности в получении новых знаний и необходимости общения со сверстниками.</w:t>
      </w:r>
    </w:p>
    <w:p w:rsidR="008276B4" w:rsidRPr="002A208C" w:rsidRDefault="008276B4" w:rsidP="00710E92">
      <w:pPr>
        <w:spacing w:line="360" w:lineRule="auto"/>
        <w:ind w:left="567" w:firstLine="709"/>
        <w:jc w:val="both"/>
        <w:rPr>
          <w:rFonts w:ascii="Times New Roman" w:hAnsi="Times New Roman" w:cs="Times New Roman"/>
          <w:sz w:val="28"/>
          <w:szCs w:val="28"/>
        </w:rPr>
      </w:pPr>
      <w:r w:rsidRPr="002A208C">
        <w:rPr>
          <w:rFonts w:ascii="Times New Roman" w:hAnsi="Times New Roman" w:cs="Times New Roman"/>
          <w:sz w:val="28"/>
          <w:szCs w:val="28"/>
        </w:rPr>
        <w:t>Требования образовательной программы, различные виды нагрузки и новый образ жизни не должны быть тяжелыми для детей.</w:t>
      </w:r>
    </w:p>
    <w:p w:rsidR="008276B4" w:rsidRPr="002A208C" w:rsidRDefault="008276B4" w:rsidP="00710E92">
      <w:pPr>
        <w:spacing w:line="360" w:lineRule="auto"/>
        <w:ind w:left="567" w:firstLine="709"/>
        <w:jc w:val="both"/>
        <w:rPr>
          <w:rFonts w:ascii="Times New Roman" w:hAnsi="Times New Roman" w:cs="Times New Roman"/>
          <w:sz w:val="28"/>
          <w:szCs w:val="28"/>
        </w:rPr>
      </w:pPr>
      <w:r w:rsidRPr="002A208C">
        <w:rPr>
          <w:rFonts w:ascii="Times New Roman" w:hAnsi="Times New Roman" w:cs="Times New Roman"/>
          <w:sz w:val="28"/>
          <w:szCs w:val="28"/>
        </w:rPr>
        <w:t xml:space="preserve">Для облегчения перехода детей на новый этап жизни может помочь преемственность дошкольного и начального школьного периодов. Какова преемственность между дошкольным и начальным образованием? Многие ученые предлагают рассматривать преемственность между этими связями как одно из условий непрерывного воспитания ребенка. В данном случае под термином «преемственность» подразумевается построение единой </w:t>
      </w:r>
      <w:proofErr w:type="spellStart"/>
      <w:r w:rsidRPr="002A208C">
        <w:rPr>
          <w:rFonts w:ascii="Times New Roman" w:hAnsi="Times New Roman" w:cs="Times New Roman"/>
          <w:sz w:val="28"/>
          <w:szCs w:val="28"/>
        </w:rPr>
        <w:t>контентной</w:t>
      </w:r>
      <w:proofErr w:type="spellEnd"/>
      <w:r w:rsidRPr="002A208C">
        <w:rPr>
          <w:rFonts w:ascii="Times New Roman" w:hAnsi="Times New Roman" w:cs="Times New Roman"/>
          <w:sz w:val="28"/>
          <w:szCs w:val="28"/>
        </w:rPr>
        <w:t xml:space="preserve"> линии, обеспечивающей эффективное развитие ребенка, его успешный переход к следующему этапу развития, связь и согласованность каждого компонента методологической системы образования. Дополнительным шагом между детским садом и школой становится все больше центров развития и учебных курсов для школы. Деятельность этих учреждений по-разному влияет на ребенка. С увеличением занятости детей и дополнительными нагрузками их утомляемость также возрастает, что приводит к снижению интереса к обучению.</w:t>
      </w:r>
    </w:p>
    <w:p w:rsidR="003158CC" w:rsidRPr="002A208C" w:rsidRDefault="003158CC" w:rsidP="003158CC">
      <w:pPr>
        <w:spacing w:line="360" w:lineRule="auto"/>
        <w:ind w:left="567" w:firstLine="709"/>
        <w:jc w:val="both"/>
        <w:rPr>
          <w:rFonts w:ascii="Times New Roman" w:hAnsi="Times New Roman" w:cs="Times New Roman"/>
          <w:sz w:val="28"/>
          <w:szCs w:val="28"/>
        </w:rPr>
      </w:pPr>
      <w:r w:rsidRPr="002A208C">
        <w:rPr>
          <w:rFonts w:ascii="Times New Roman" w:hAnsi="Times New Roman" w:cs="Times New Roman"/>
          <w:sz w:val="28"/>
          <w:szCs w:val="28"/>
        </w:rPr>
        <w:t xml:space="preserve">«В начале столетия итальянский физиолог </w:t>
      </w:r>
      <w:proofErr w:type="spellStart"/>
      <w:r w:rsidRPr="002A208C">
        <w:rPr>
          <w:rFonts w:ascii="Times New Roman" w:hAnsi="Times New Roman" w:cs="Times New Roman"/>
          <w:sz w:val="28"/>
          <w:szCs w:val="28"/>
        </w:rPr>
        <w:t>Моссо</w:t>
      </w:r>
      <w:proofErr w:type="spellEnd"/>
      <w:r w:rsidRPr="002A208C">
        <w:rPr>
          <w:rFonts w:ascii="Times New Roman" w:hAnsi="Times New Roman" w:cs="Times New Roman"/>
          <w:sz w:val="28"/>
          <w:szCs w:val="28"/>
        </w:rPr>
        <w:t xml:space="preserve"> и немецкие ученые </w:t>
      </w:r>
      <w:proofErr w:type="spellStart"/>
      <w:r w:rsidRPr="002A208C">
        <w:rPr>
          <w:rFonts w:ascii="Times New Roman" w:hAnsi="Times New Roman" w:cs="Times New Roman"/>
          <w:sz w:val="28"/>
          <w:szCs w:val="28"/>
        </w:rPr>
        <w:t>Верхард</w:t>
      </w:r>
      <w:proofErr w:type="spellEnd"/>
      <w:r w:rsidRPr="002A208C">
        <w:rPr>
          <w:rFonts w:ascii="Times New Roman" w:hAnsi="Times New Roman" w:cs="Times New Roman"/>
          <w:sz w:val="28"/>
          <w:szCs w:val="28"/>
        </w:rPr>
        <w:t xml:space="preserve">, </w:t>
      </w:r>
      <w:proofErr w:type="spellStart"/>
      <w:r w:rsidRPr="002A208C">
        <w:rPr>
          <w:rFonts w:ascii="Times New Roman" w:hAnsi="Times New Roman" w:cs="Times New Roman"/>
          <w:sz w:val="28"/>
          <w:szCs w:val="28"/>
        </w:rPr>
        <w:t>Гакер</w:t>
      </w:r>
      <w:proofErr w:type="spellEnd"/>
      <w:r w:rsidRPr="002A208C">
        <w:rPr>
          <w:rFonts w:ascii="Times New Roman" w:hAnsi="Times New Roman" w:cs="Times New Roman"/>
          <w:sz w:val="28"/>
          <w:szCs w:val="28"/>
        </w:rPr>
        <w:t>, Лоренц и другие доказали, что усталость и истощение являются явлениями физиологического и химического порядка. Они похожи на отравление организма. Был обнаружен яд переутомления - «</w:t>
      </w:r>
      <w:proofErr w:type="spellStart"/>
      <w:r w:rsidRPr="002A208C">
        <w:rPr>
          <w:rFonts w:ascii="Times New Roman" w:hAnsi="Times New Roman" w:cs="Times New Roman"/>
          <w:sz w:val="28"/>
          <w:szCs w:val="28"/>
        </w:rPr>
        <w:t>кенотоксин</w:t>
      </w:r>
      <w:proofErr w:type="spellEnd"/>
      <w:r w:rsidRPr="002A208C">
        <w:rPr>
          <w:rFonts w:ascii="Times New Roman" w:hAnsi="Times New Roman" w:cs="Times New Roman"/>
          <w:sz w:val="28"/>
          <w:szCs w:val="28"/>
        </w:rPr>
        <w:t>», который негативно влияет не только на работоспособность человека, но и на его общее эмоциональное состояние. [1,с. 9.]</w:t>
      </w:r>
    </w:p>
    <w:p w:rsidR="003158CC" w:rsidRPr="002A208C" w:rsidRDefault="003158CC" w:rsidP="003158CC">
      <w:pPr>
        <w:spacing w:line="360" w:lineRule="auto"/>
        <w:ind w:left="567" w:firstLine="709"/>
        <w:jc w:val="both"/>
        <w:rPr>
          <w:rFonts w:ascii="Times New Roman" w:hAnsi="Times New Roman" w:cs="Times New Roman"/>
          <w:sz w:val="28"/>
          <w:szCs w:val="28"/>
        </w:rPr>
      </w:pPr>
      <w:r w:rsidRPr="002A208C">
        <w:rPr>
          <w:rFonts w:ascii="Times New Roman" w:hAnsi="Times New Roman" w:cs="Times New Roman"/>
          <w:sz w:val="28"/>
          <w:szCs w:val="28"/>
        </w:rPr>
        <w:t xml:space="preserve">Н.Ф. Виноградова привела интересный пример организации воспитательной работы студентов. </w:t>
      </w:r>
      <w:proofErr w:type="gramStart"/>
      <w:r w:rsidRPr="002A208C">
        <w:rPr>
          <w:rFonts w:ascii="Times New Roman" w:hAnsi="Times New Roman" w:cs="Times New Roman"/>
          <w:sz w:val="28"/>
          <w:szCs w:val="28"/>
        </w:rPr>
        <w:t xml:space="preserve">«Сколько усилий и, что самое важное, </w:t>
      </w:r>
      <w:r w:rsidRPr="002A208C">
        <w:rPr>
          <w:rFonts w:ascii="Times New Roman" w:hAnsi="Times New Roman" w:cs="Times New Roman"/>
          <w:sz w:val="28"/>
          <w:szCs w:val="28"/>
        </w:rPr>
        <w:lastRenderedPageBreak/>
        <w:t>времени требуется учителю, чтобы научить ребенка расставлять на столе все необходимое в классе, ориентироваться в рабочих тетрадях, в учебниках, как печатные книги и т. д. Но все это может быть легко сформированным в дошкольном возрасте в процессе игры «в школу», в графической и конструктивной деятельности. [1, с. 9.]</w:t>
      </w:r>
      <w:proofErr w:type="gramEnd"/>
    </w:p>
    <w:p w:rsidR="008276B4" w:rsidRPr="002A208C" w:rsidRDefault="008276B4" w:rsidP="00710E92">
      <w:pPr>
        <w:spacing w:line="360" w:lineRule="auto"/>
        <w:ind w:left="567" w:firstLine="709"/>
        <w:jc w:val="both"/>
        <w:rPr>
          <w:rFonts w:ascii="Times New Roman" w:hAnsi="Times New Roman" w:cs="Times New Roman"/>
          <w:sz w:val="28"/>
          <w:szCs w:val="28"/>
        </w:rPr>
      </w:pPr>
      <w:r w:rsidRPr="002A208C">
        <w:rPr>
          <w:rFonts w:ascii="Times New Roman" w:hAnsi="Times New Roman" w:cs="Times New Roman"/>
          <w:sz w:val="28"/>
          <w:szCs w:val="28"/>
        </w:rPr>
        <w:t>Специальная (предметная) подготовка детей к школе не обеспечивает формирования на необходимом уровне тех качеств личности ребенка, которые помогают ему учиться. Под словом «учиться» в данном случае следует понимать умение владеть образовательной инициативой. Дети, которые приходят в школу, уже умеют читать, писать и считать, но не умеют наблюдать и сравнивать. Это связано с недостаточным развитием внимания, настойчивостью и корректировкой эмоционального состояния, которые тесно связаны с процессом самообразования. Причина этого явления заключается в недостаточном уровне развития игровой активности, в частности сюжетно-ролевой игры. Научно-технический прогресс дает возможность восполнить этот пробел. Разработка игровых ситуаций в сочетании с интересной и занимательной информацией позволит детям «привыкнуть» к учебному процессу.</w:t>
      </w:r>
    </w:p>
    <w:p w:rsidR="008276B4" w:rsidRPr="002A208C" w:rsidRDefault="008276B4" w:rsidP="00710E92">
      <w:pPr>
        <w:spacing w:line="360" w:lineRule="auto"/>
        <w:ind w:left="567" w:firstLine="567"/>
        <w:jc w:val="both"/>
        <w:rPr>
          <w:rFonts w:ascii="Times New Roman" w:hAnsi="Times New Roman" w:cs="Times New Roman"/>
          <w:sz w:val="28"/>
          <w:szCs w:val="28"/>
        </w:rPr>
      </w:pPr>
      <w:r w:rsidRPr="002A208C">
        <w:rPr>
          <w:rFonts w:ascii="Times New Roman" w:hAnsi="Times New Roman" w:cs="Times New Roman"/>
          <w:sz w:val="28"/>
          <w:szCs w:val="28"/>
        </w:rPr>
        <w:t>Таким образом, использование учителем различных форм наглядности, технического оснащения и моделирования ситуаций позволит ускорить и облегчить процесс перехода ребенка от дошкольного к начальному и последующему уровням образования. Внедрение этих средств обучения в дошкольном периоде решит проблему определения готовности ребенка к школе.</w:t>
      </w:r>
    </w:p>
    <w:p w:rsidR="003158CC" w:rsidRPr="002A208C" w:rsidRDefault="003158CC" w:rsidP="00710E92">
      <w:pPr>
        <w:spacing w:line="360" w:lineRule="auto"/>
        <w:ind w:left="567" w:firstLine="567"/>
        <w:jc w:val="both"/>
        <w:rPr>
          <w:rFonts w:ascii="Times New Roman" w:hAnsi="Times New Roman" w:cs="Times New Roman"/>
          <w:sz w:val="28"/>
          <w:szCs w:val="28"/>
        </w:rPr>
      </w:pPr>
    </w:p>
    <w:p w:rsidR="008276B4" w:rsidRPr="002A208C" w:rsidRDefault="008276B4" w:rsidP="00710E92">
      <w:pPr>
        <w:spacing w:line="360" w:lineRule="auto"/>
        <w:ind w:left="567" w:firstLine="709"/>
        <w:jc w:val="center"/>
        <w:rPr>
          <w:rFonts w:ascii="Times New Roman" w:hAnsi="Times New Roman" w:cs="Times New Roman"/>
          <w:b/>
          <w:sz w:val="28"/>
          <w:szCs w:val="28"/>
        </w:rPr>
      </w:pPr>
      <w:r w:rsidRPr="002A208C">
        <w:rPr>
          <w:rFonts w:ascii="Times New Roman" w:hAnsi="Times New Roman" w:cs="Times New Roman"/>
          <w:b/>
          <w:sz w:val="28"/>
          <w:szCs w:val="28"/>
        </w:rPr>
        <w:t xml:space="preserve">Список </w:t>
      </w:r>
      <w:r w:rsidR="003158CC" w:rsidRPr="002A208C">
        <w:rPr>
          <w:rFonts w:ascii="Times New Roman" w:hAnsi="Times New Roman" w:cs="Times New Roman"/>
          <w:b/>
          <w:sz w:val="28"/>
          <w:szCs w:val="28"/>
        </w:rPr>
        <w:t>литературы</w:t>
      </w:r>
    </w:p>
    <w:p w:rsidR="003158CC" w:rsidRPr="002A208C" w:rsidRDefault="003158CC" w:rsidP="00710E92">
      <w:pPr>
        <w:spacing w:line="360" w:lineRule="auto"/>
        <w:ind w:left="567" w:firstLine="709"/>
        <w:jc w:val="center"/>
        <w:rPr>
          <w:rFonts w:ascii="Times New Roman" w:hAnsi="Times New Roman" w:cs="Times New Roman"/>
          <w:b/>
          <w:sz w:val="28"/>
          <w:szCs w:val="28"/>
        </w:rPr>
      </w:pPr>
    </w:p>
    <w:p w:rsidR="008276B4" w:rsidRPr="002A208C" w:rsidRDefault="008276B4" w:rsidP="002A208C">
      <w:pPr>
        <w:pStyle w:val="a6"/>
        <w:numPr>
          <w:ilvl w:val="0"/>
          <w:numId w:val="1"/>
        </w:numPr>
        <w:spacing w:line="360" w:lineRule="auto"/>
        <w:rPr>
          <w:rFonts w:ascii="Times New Roman" w:hAnsi="Times New Roman" w:cs="Times New Roman"/>
          <w:sz w:val="28"/>
          <w:szCs w:val="28"/>
        </w:rPr>
      </w:pPr>
      <w:r w:rsidRPr="002A208C">
        <w:rPr>
          <w:rFonts w:ascii="Times New Roman" w:hAnsi="Times New Roman" w:cs="Times New Roman"/>
          <w:sz w:val="28"/>
          <w:szCs w:val="28"/>
        </w:rPr>
        <w:lastRenderedPageBreak/>
        <w:t>Виноградова, Н.Ф. С</w:t>
      </w:r>
      <w:r w:rsidR="003158CC" w:rsidRPr="002A208C">
        <w:rPr>
          <w:rFonts w:ascii="Times New Roman" w:hAnsi="Times New Roman" w:cs="Times New Roman"/>
          <w:sz w:val="28"/>
          <w:szCs w:val="28"/>
        </w:rPr>
        <w:t xml:space="preserve">овременные подходы к реализации </w:t>
      </w:r>
      <w:r w:rsidRPr="002A208C">
        <w:rPr>
          <w:rFonts w:ascii="Times New Roman" w:hAnsi="Times New Roman" w:cs="Times New Roman"/>
          <w:sz w:val="28"/>
          <w:szCs w:val="28"/>
        </w:rPr>
        <w:t>преемственности между дошкольным и начальным звеньями системы образования // Начальная школа - 2000. - №1. - С. 7-12.</w:t>
      </w:r>
    </w:p>
    <w:p w:rsidR="002A208C" w:rsidRPr="002A208C" w:rsidRDefault="002A208C" w:rsidP="002A208C">
      <w:pPr>
        <w:spacing w:line="360" w:lineRule="auto"/>
        <w:jc w:val="right"/>
        <w:rPr>
          <w:rFonts w:ascii="Times New Roman" w:hAnsi="Times New Roman" w:cs="Times New Roman"/>
          <w:sz w:val="28"/>
          <w:szCs w:val="28"/>
        </w:rPr>
      </w:pPr>
      <w:r w:rsidRPr="002A208C">
        <w:rPr>
          <w:rFonts w:ascii="Times New Roman" w:hAnsi="Times New Roman" w:cs="Times New Roman"/>
          <w:noProof/>
          <w:sz w:val="28"/>
          <w:szCs w:val="28"/>
          <w:shd w:val="clear" w:color="auto" w:fill="FFFFFF"/>
        </w:rPr>
        <w:t>© Т.В. Иванова, 2018</w:t>
      </w:r>
    </w:p>
    <w:sectPr w:rsidR="002A208C" w:rsidRPr="002A208C" w:rsidSect="00C31E5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E2525"/>
    <w:multiLevelType w:val="hybridMultilevel"/>
    <w:tmpl w:val="A28EB3B8"/>
    <w:lvl w:ilvl="0" w:tplc="92C8AC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1B67EF"/>
    <w:rsid w:val="00154251"/>
    <w:rsid w:val="001B67EF"/>
    <w:rsid w:val="001E5678"/>
    <w:rsid w:val="002A208C"/>
    <w:rsid w:val="003158CC"/>
    <w:rsid w:val="0061306A"/>
    <w:rsid w:val="00710E92"/>
    <w:rsid w:val="008276B4"/>
    <w:rsid w:val="009E604A"/>
    <w:rsid w:val="00C31E5F"/>
    <w:rsid w:val="00C9684C"/>
    <w:rsid w:val="00FE1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67E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B67EF"/>
    <w:rPr>
      <w:b/>
      <w:bCs/>
    </w:rPr>
  </w:style>
  <w:style w:type="character" w:styleId="a5">
    <w:name w:val="Hyperlink"/>
    <w:basedOn w:val="a0"/>
    <w:uiPriority w:val="99"/>
    <w:semiHidden/>
    <w:unhideWhenUsed/>
    <w:rsid w:val="001B67EF"/>
    <w:rPr>
      <w:color w:val="0000FF"/>
      <w:u w:val="single"/>
    </w:rPr>
  </w:style>
  <w:style w:type="paragraph" w:styleId="z-">
    <w:name w:val="HTML Top of Form"/>
    <w:basedOn w:val="a"/>
    <w:next w:val="a"/>
    <w:link w:val="z-0"/>
    <w:hidden/>
    <w:uiPriority w:val="99"/>
    <w:semiHidden/>
    <w:unhideWhenUsed/>
    <w:rsid w:val="001B67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B67EF"/>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1B67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B67EF"/>
    <w:rPr>
      <w:rFonts w:ascii="Arial" w:eastAsia="Times New Roman" w:hAnsi="Arial" w:cs="Arial"/>
      <w:vanish/>
      <w:sz w:val="16"/>
      <w:szCs w:val="16"/>
    </w:rPr>
  </w:style>
  <w:style w:type="paragraph" w:styleId="a6">
    <w:name w:val="List Paragraph"/>
    <w:basedOn w:val="a"/>
    <w:uiPriority w:val="34"/>
    <w:qFormat/>
    <w:rsid w:val="002A208C"/>
    <w:pPr>
      <w:ind w:left="720"/>
      <w:contextualSpacing/>
    </w:pPr>
  </w:style>
</w:styles>
</file>

<file path=word/webSettings.xml><?xml version="1.0" encoding="utf-8"?>
<w:webSettings xmlns:r="http://schemas.openxmlformats.org/officeDocument/2006/relationships" xmlns:w="http://schemas.openxmlformats.org/wordprocessingml/2006/main">
  <w:divs>
    <w:div w:id="1588880040">
      <w:bodyDiv w:val="1"/>
      <w:marLeft w:val="0"/>
      <w:marRight w:val="0"/>
      <w:marTop w:val="0"/>
      <w:marBottom w:val="0"/>
      <w:divBdr>
        <w:top w:val="none" w:sz="0" w:space="0" w:color="auto"/>
        <w:left w:val="none" w:sz="0" w:space="0" w:color="auto"/>
        <w:bottom w:val="none" w:sz="0" w:space="0" w:color="auto"/>
        <w:right w:val="none" w:sz="0" w:space="0" w:color="auto"/>
      </w:divBdr>
      <w:divsChild>
        <w:div w:id="309404610">
          <w:marLeft w:val="0"/>
          <w:marRight w:val="0"/>
          <w:marTop w:val="0"/>
          <w:marBottom w:val="0"/>
          <w:divBdr>
            <w:top w:val="none" w:sz="0" w:space="0" w:color="auto"/>
            <w:left w:val="none" w:sz="0" w:space="0" w:color="auto"/>
            <w:bottom w:val="none" w:sz="0" w:space="0" w:color="auto"/>
            <w:right w:val="none" w:sz="0" w:space="0" w:color="auto"/>
          </w:divBdr>
          <w:divsChild>
            <w:div w:id="513768143">
              <w:marLeft w:val="0"/>
              <w:marRight w:val="0"/>
              <w:marTop w:val="183"/>
              <w:marBottom w:val="183"/>
              <w:divBdr>
                <w:top w:val="none" w:sz="0" w:space="0" w:color="auto"/>
                <w:left w:val="none" w:sz="0" w:space="0" w:color="auto"/>
                <w:bottom w:val="none" w:sz="0" w:space="0" w:color="auto"/>
                <w:right w:val="none" w:sz="0" w:space="0" w:color="auto"/>
              </w:divBdr>
              <w:divsChild>
                <w:div w:id="1356225096">
                  <w:marLeft w:val="0"/>
                  <w:marRight w:val="0"/>
                  <w:marTop w:val="571"/>
                  <w:marBottom w:val="571"/>
                  <w:divBdr>
                    <w:top w:val="dashed" w:sz="18" w:space="23" w:color="CCCCCC"/>
                    <w:left w:val="dashed" w:sz="18" w:space="0" w:color="CCCCCC"/>
                    <w:bottom w:val="dashed" w:sz="18" w:space="23" w:color="CCCCCC"/>
                    <w:right w:val="dashed" w:sz="18" w:space="0" w:color="CCCCCC"/>
                  </w:divBdr>
                  <w:divsChild>
                    <w:div w:id="1294097698">
                      <w:marLeft w:val="0"/>
                      <w:marRight w:val="0"/>
                      <w:marTop w:val="0"/>
                      <w:marBottom w:val="0"/>
                      <w:divBdr>
                        <w:top w:val="none" w:sz="0" w:space="0" w:color="auto"/>
                        <w:left w:val="none" w:sz="0" w:space="0" w:color="auto"/>
                        <w:bottom w:val="none" w:sz="0" w:space="0" w:color="auto"/>
                        <w:right w:val="none" w:sz="0" w:space="0" w:color="auto"/>
                      </w:divBdr>
                      <w:divsChild>
                        <w:div w:id="1379628689">
                          <w:marLeft w:val="0"/>
                          <w:marRight w:val="0"/>
                          <w:marTop w:val="0"/>
                          <w:marBottom w:val="0"/>
                          <w:divBdr>
                            <w:top w:val="none" w:sz="0" w:space="0" w:color="auto"/>
                            <w:left w:val="none" w:sz="0" w:space="0" w:color="auto"/>
                            <w:bottom w:val="none" w:sz="0" w:space="0" w:color="auto"/>
                            <w:right w:val="none" w:sz="0" w:space="0" w:color="auto"/>
                          </w:divBdr>
                        </w:div>
                      </w:divsChild>
                    </w:div>
                    <w:div w:id="130905074">
                      <w:marLeft w:val="0"/>
                      <w:marRight w:val="800"/>
                      <w:marTop w:val="0"/>
                      <w:marBottom w:val="0"/>
                      <w:divBdr>
                        <w:top w:val="none" w:sz="0" w:space="0" w:color="auto"/>
                        <w:left w:val="none" w:sz="0" w:space="0" w:color="auto"/>
                        <w:bottom w:val="none" w:sz="0" w:space="0" w:color="auto"/>
                        <w:right w:val="none" w:sz="0" w:space="0" w:color="auto"/>
                      </w:divBdr>
                    </w:div>
                    <w:div w:id="6817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5126">
          <w:marLeft w:val="-343"/>
          <w:marRight w:val="-343"/>
          <w:marTop w:val="914"/>
          <w:marBottom w:val="0"/>
          <w:divBdr>
            <w:top w:val="none" w:sz="0" w:space="0" w:color="auto"/>
            <w:left w:val="none" w:sz="0" w:space="0" w:color="auto"/>
            <w:bottom w:val="none" w:sz="0" w:space="0" w:color="auto"/>
            <w:right w:val="none" w:sz="0" w:space="0" w:color="auto"/>
          </w:divBdr>
          <w:divsChild>
            <w:div w:id="2128623754">
              <w:marLeft w:val="0"/>
              <w:marRight w:val="0"/>
              <w:marTop w:val="0"/>
              <w:marBottom w:val="0"/>
              <w:divBdr>
                <w:top w:val="none" w:sz="0" w:space="0" w:color="auto"/>
                <w:left w:val="none" w:sz="0" w:space="0" w:color="auto"/>
                <w:bottom w:val="none" w:sz="0" w:space="0" w:color="auto"/>
                <w:right w:val="none" w:sz="0" w:space="0" w:color="auto"/>
              </w:divBdr>
              <w:divsChild>
                <w:div w:id="694311956">
                  <w:marLeft w:val="0"/>
                  <w:marRight w:val="0"/>
                  <w:marTop w:val="0"/>
                  <w:marBottom w:val="0"/>
                  <w:divBdr>
                    <w:top w:val="none" w:sz="0" w:space="0" w:color="auto"/>
                    <w:left w:val="none" w:sz="0" w:space="0" w:color="auto"/>
                    <w:bottom w:val="none" w:sz="0" w:space="0" w:color="auto"/>
                    <w:right w:val="none" w:sz="0" w:space="0" w:color="auto"/>
                  </w:divBdr>
                  <w:divsChild>
                    <w:div w:id="1362053653">
                      <w:marLeft w:val="0"/>
                      <w:marRight w:val="0"/>
                      <w:marTop w:val="0"/>
                      <w:marBottom w:val="0"/>
                      <w:divBdr>
                        <w:top w:val="none" w:sz="0" w:space="0" w:color="auto"/>
                        <w:left w:val="none" w:sz="0" w:space="0" w:color="auto"/>
                        <w:bottom w:val="none" w:sz="0" w:space="0" w:color="auto"/>
                        <w:right w:val="none" w:sz="0" w:space="0" w:color="auto"/>
                      </w:divBdr>
                      <w:divsChild>
                        <w:div w:id="1819951628">
                          <w:marLeft w:val="0"/>
                          <w:marRight w:val="0"/>
                          <w:marTop w:val="0"/>
                          <w:marBottom w:val="0"/>
                          <w:divBdr>
                            <w:top w:val="none" w:sz="0" w:space="0" w:color="auto"/>
                            <w:left w:val="none" w:sz="0" w:space="0" w:color="auto"/>
                            <w:bottom w:val="none" w:sz="0" w:space="0" w:color="auto"/>
                            <w:right w:val="none" w:sz="0" w:space="0" w:color="auto"/>
                          </w:divBdr>
                          <w:divsChild>
                            <w:div w:id="1712802694">
                              <w:marLeft w:val="0"/>
                              <w:marRight w:val="0"/>
                              <w:marTop w:val="0"/>
                              <w:marBottom w:val="0"/>
                              <w:divBdr>
                                <w:top w:val="none" w:sz="0" w:space="0" w:color="auto"/>
                                <w:left w:val="none" w:sz="0" w:space="0" w:color="auto"/>
                                <w:bottom w:val="none" w:sz="0" w:space="0" w:color="auto"/>
                                <w:right w:val="none" w:sz="0" w:space="0" w:color="auto"/>
                              </w:divBdr>
                              <w:divsChild>
                                <w:div w:id="14334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1003</Words>
  <Characters>5718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2018-12-13T18:04:00Z</dcterms:created>
  <dcterms:modified xsi:type="dcterms:W3CDTF">2018-12-13T20:22:00Z</dcterms:modified>
</cp:coreProperties>
</file>