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513" w:rsidRDefault="00EF4513" w:rsidP="00EF4513">
      <w:pPr>
        <w:pStyle w:val="a3"/>
        <w:spacing w:before="0" w:beforeAutospacing="0" w:after="0" w:afterAutospacing="0"/>
      </w:pPr>
    </w:p>
    <w:p w:rsidR="000D270B" w:rsidRDefault="000D270B" w:rsidP="00414942">
      <w:pPr>
        <w:shd w:val="clear" w:color="auto" w:fill="FFFFFF"/>
        <w:spacing w:after="0" w:line="450" w:lineRule="atLeast"/>
        <w:jc w:val="center"/>
        <w:textAlignment w:val="baseline"/>
        <w:outlineLvl w:val="1"/>
        <w:rPr>
          <w:rFonts w:ascii="Times New Roman" w:eastAsia="Times New Roman" w:hAnsi="Times New Roman" w:cs="Times New Roman"/>
          <w:color w:val="1B1E1F"/>
          <w:sz w:val="28"/>
          <w:szCs w:val="28"/>
          <w:u w:val="single"/>
          <w:lang w:eastAsia="ru-RU"/>
        </w:rPr>
      </w:pPr>
      <w:r w:rsidRPr="000D270B">
        <w:rPr>
          <w:rFonts w:ascii="Times New Roman" w:eastAsia="Times New Roman" w:hAnsi="Times New Roman" w:cs="Times New Roman"/>
          <w:color w:val="1B1E1F"/>
          <w:sz w:val="28"/>
          <w:szCs w:val="28"/>
          <w:u w:val="single"/>
          <w:lang w:eastAsia="ru-RU"/>
        </w:rPr>
        <w:t>Школьная дезадаптация</w:t>
      </w:r>
      <w:r w:rsidR="00414942" w:rsidRPr="00414942">
        <w:rPr>
          <w:rFonts w:ascii="Times New Roman" w:eastAsia="Times New Roman" w:hAnsi="Times New Roman" w:cs="Times New Roman"/>
          <w:color w:val="1B1E1F"/>
          <w:sz w:val="28"/>
          <w:szCs w:val="28"/>
          <w:u w:val="single"/>
          <w:lang w:eastAsia="ru-RU"/>
        </w:rPr>
        <w:t>.</w:t>
      </w:r>
      <w:r w:rsidR="001C7CCC">
        <w:rPr>
          <w:rFonts w:ascii="Times New Roman" w:eastAsia="Times New Roman" w:hAnsi="Times New Roman" w:cs="Times New Roman"/>
          <w:color w:val="1B1E1F"/>
          <w:sz w:val="28"/>
          <w:szCs w:val="28"/>
          <w:u w:val="single"/>
          <w:lang w:eastAsia="ru-RU"/>
        </w:rPr>
        <w:t xml:space="preserve"> </w:t>
      </w:r>
    </w:p>
    <w:p w:rsidR="00414942" w:rsidRPr="000D270B" w:rsidRDefault="00414942" w:rsidP="00414942">
      <w:pPr>
        <w:shd w:val="clear" w:color="auto" w:fill="FFFFFF"/>
        <w:spacing w:after="0" w:line="450" w:lineRule="atLeast"/>
        <w:jc w:val="center"/>
        <w:textAlignment w:val="baseline"/>
        <w:outlineLvl w:val="1"/>
        <w:rPr>
          <w:rFonts w:ascii="Times New Roman" w:eastAsia="Times New Roman" w:hAnsi="Times New Roman" w:cs="Times New Roman"/>
          <w:color w:val="1B1E1F"/>
          <w:sz w:val="28"/>
          <w:szCs w:val="28"/>
          <w:u w:val="single"/>
          <w:lang w:eastAsia="ru-RU"/>
        </w:rPr>
      </w:pPr>
    </w:p>
    <w:p w:rsidR="000D270B" w:rsidRPr="000D270B" w:rsidRDefault="00AD6B70"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 xml:space="preserve">   </w:t>
      </w:r>
      <w:r w:rsidR="000D270B" w:rsidRPr="000D270B">
        <w:rPr>
          <w:rFonts w:ascii="Times New Roman" w:eastAsia="Times New Roman" w:hAnsi="Times New Roman" w:cs="Times New Roman"/>
          <w:color w:val="1D1D1D"/>
          <w:sz w:val="28"/>
          <w:szCs w:val="28"/>
          <w:lang w:eastAsia="ru-RU"/>
        </w:rPr>
        <w:t>С началом учебной деятельности в жизни</w:t>
      </w:r>
      <w:r w:rsidR="00414942" w:rsidRPr="00414942">
        <w:rPr>
          <w:rFonts w:ascii="Times New Roman" w:eastAsia="Times New Roman" w:hAnsi="Times New Roman" w:cs="Times New Roman"/>
          <w:color w:val="1D1D1D"/>
          <w:sz w:val="28"/>
          <w:szCs w:val="28"/>
          <w:lang w:eastAsia="ru-RU"/>
        </w:rPr>
        <w:t xml:space="preserve"> каждого </w:t>
      </w:r>
      <w:r w:rsidR="000D270B" w:rsidRPr="000D270B">
        <w:rPr>
          <w:rFonts w:ascii="Times New Roman" w:eastAsia="Times New Roman" w:hAnsi="Times New Roman" w:cs="Times New Roman"/>
          <w:color w:val="1D1D1D"/>
          <w:sz w:val="28"/>
          <w:szCs w:val="28"/>
          <w:lang w:eastAsia="ru-RU"/>
        </w:rPr>
        <w:t xml:space="preserve">ребенка появляются большие изменения. На этом этапе психика </w:t>
      </w:r>
      <w:r>
        <w:rPr>
          <w:rFonts w:ascii="Times New Roman" w:eastAsia="Times New Roman" w:hAnsi="Times New Roman" w:cs="Times New Roman"/>
          <w:color w:val="1D1D1D"/>
          <w:sz w:val="28"/>
          <w:szCs w:val="28"/>
          <w:lang w:eastAsia="ru-RU"/>
        </w:rPr>
        <w:t xml:space="preserve">ребенка </w:t>
      </w:r>
      <w:r w:rsidR="000D270B" w:rsidRPr="000D270B">
        <w:rPr>
          <w:rFonts w:ascii="Times New Roman" w:eastAsia="Times New Roman" w:hAnsi="Times New Roman" w:cs="Times New Roman"/>
          <w:color w:val="1D1D1D"/>
          <w:sz w:val="28"/>
          <w:szCs w:val="28"/>
          <w:lang w:eastAsia="ru-RU"/>
        </w:rPr>
        <w:t>испытывать нагрузку в связи с изменением образа жизни, новым требованиям со стороны родителей, учителей.</w:t>
      </w:r>
    </w:p>
    <w:p w:rsidR="000D270B" w:rsidRPr="000D270B" w:rsidRDefault="00AD6B70"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 xml:space="preserve">   </w:t>
      </w:r>
      <w:r w:rsidR="000D270B" w:rsidRPr="000D270B">
        <w:rPr>
          <w:rFonts w:ascii="Times New Roman" w:eastAsia="Times New Roman" w:hAnsi="Times New Roman" w:cs="Times New Roman"/>
          <w:color w:val="1D1D1D"/>
          <w:sz w:val="28"/>
          <w:szCs w:val="28"/>
          <w:lang w:eastAsia="ru-RU"/>
        </w:rPr>
        <w:t>Поэтому здесь крайне важно наблюдать за общим состоянием школьника, помогать ему избегать трудностей в процессе адаптации к школьной среде.</w:t>
      </w:r>
    </w:p>
    <w:p w:rsidR="000D270B" w:rsidRPr="000D270B" w:rsidRDefault="00AD6B70"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 xml:space="preserve">   </w:t>
      </w:r>
      <w:r w:rsidR="000D270B" w:rsidRPr="000D270B">
        <w:rPr>
          <w:rFonts w:ascii="Times New Roman" w:eastAsia="Times New Roman" w:hAnsi="Times New Roman" w:cs="Times New Roman"/>
          <w:b/>
          <w:bCs/>
          <w:color w:val="1D1D1D"/>
          <w:sz w:val="28"/>
          <w:szCs w:val="28"/>
          <w:bdr w:val="none" w:sz="0" w:space="0" w:color="auto" w:frame="1"/>
          <w:lang w:eastAsia="ru-RU"/>
        </w:rPr>
        <w:t>Школьная дезадаптация</w:t>
      </w:r>
      <w:r w:rsidR="000D270B" w:rsidRPr="000D270B">
        <w:rPr>
          <w:rFonts w:ascii="Times New Roman" w:eastAsia="Times New Roman" w:hAnsi="Times New Roman" w:cs="Times New Roman"/>
          <w:color w:val="1D1D1D"/>
          <w:sz w:val="28"/>
          <w:szCs w:val="28"/>
          <w:lang w:eastAsia="ru-RU"/>
        </w:rPr>
        <w:t> – это нарушение адекватных механизмов адаптации ребенка к школьной среде, влияющее на его учебную продуктивность и взаи</w:t>
      </w:r>
      <w:r w:rsidR="009D3F3C">
        <w:rPr>
          <w:rFonts w:ascii="Times New Roman" w:eastAsia="Times New Roman" w:hAnsi="Times New Roman" w:cs="Times New Roman"/>
          <w:color w:val="1D1D1D"/>
          <w:sz w:val="28"/>
          <w:szCs w:val="28"/>
          <w:lang w:eastAsia="ru-RU"/>
        </w:rPr>
        <w:t>моотношения с окружающим миром.</w:t>
      </w:r>
      <w:r w:rsidR="001C7CCC">
        <w:rPr>
          <w:rFonts w:ascii="Times New Roman" w:eastAsia="Times New Roman" w:hAnsi="Times New Roman" w:cs="Times New Roman"/>
          <w:color w:val="1D1D1D"/>
          <w:sz w:val="28"/>
          <w:szCs w:val="28"/>
          <w:lang w:eastAsia="ru-RU"/>
        </w:rPr>
        <w:t xml:space="preserve"> </w:t>
      </w:r>
      <w:r w:rsidR="00551758">
        <w:rPr>
          <w:rFonts w:ascii="Times New Roman" w:eastAsia="Times New Roman" w:hAnsi="Times New Roman" w:cs="Times New Roman"/>
          <w:color w:val="1D1D1D"/>
          <w:sz w:val="28"/>
          <w:szCs w:val="28"/>
          <w:lang w:eastAsia="ru-RU"/>
        </w:rPr>
        <w:t>Ш</w:t>
      </w:r>
      <w:r w:rsidR="000D270B" w:rsidRPr="000D270B">
        <w:rPr>
          <w:rFonts w:ascii="Times New Roman" w:eastAsia="Times New Roman" w:hAnsi="Times New Roman" w:cs="Times New Roman"/>
          <w:color w:val="1D1D1D"/>
          <w:sz w:val="28"/>
          <w:szCs w:val="28"/>
          <w:lang w:eastAsia="ru-RU"/>
        </w:rPr>
        <w:t>кольная дезадаптация есть ничто иное, как психосоматическое отклонение, мешающее ребенку приспосабливаться к школьной среде.</w:t>
      </w:r>
    </w:p>
    <w:p w:rsidR="000D270B" w:rsidRPr="000D270B" w:rsidRDefault="001C7CCC"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У</w:t>
      </w:r>
      <w:r w:rsidR="000D270B" w:rsidRPr="000D270B">
        <w:rPr>
          <w:rFonts w:ascii="Times New Roman" w:eastAsia="Times New Roman" w:hAnsi="Times New Roman" w:cs="Times New Roman"/>
          <w:color w:val="1D1D1D"/>
          <w:sz w:val="28"/>
          <w:szCs w:val="28"/>
          <w:lang w:eastAsia="ru-RU"/>
        </w:rPr>
        <w:t xml:space="preserve"> школьника, испытывающие трудности в адаптации, могут возникнуть проблемы в усвоении школьного материала, вследствие чего — низкая успеваемость, а также сложности в формировании социальных контактов как со сверстниками, так и со взрослыми.</w:t>
      </w:r>
    </w:p>
    <w:p w:rsidR="000D270B" w:rsidRPr="000D270B" w:rsidRDefault="000D270B"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Личностное развитие таких детей, как правило, затягивается, они бывают </w:t>
      </w:r>
      <w:hyperlink r:id="rId8" w:history="1">
        <w:r w:rsidRPr="000D270B">
          <w:rPr>
            <w:rFonts w:ascii="Times New Roman" w:eastAsia="Times New Roman" w:hAnsi="Times New Roman" w:cs="Times New Roman"/>
            <w:color w:val="000000" w:themeColor="text1"/>
            <w:sz w:val="28"/>
            <w:szCs w:val="28"/>
            <w:bdr w:val="none" w:sz="0" w:space="0" w:color="auto" w:frame="1"/>
            <w:lang w:eastAsia="ru-RU"/>
          </w:rPr>
          <w:t>инфантильны</w:t>
        </w:r>
      </w:hyperlink>
      <w:r w:rsidRPr="000D270B">
        <w:rPr>
          <w:rFonts w:ascii="Times New Roman" w:eastAsia="Times New Roman" w:hAnsi="Times New Roman" w:cs="Times New Roman"/>
          <w:color w:val="000000" w:themeColor="text1"/>
          <w:sz w:val="28"/>
          <w:szCs w:val="28"/>
          <w:lang w:eastAsia="ru-RU"/>
        </w:rPr>
        <w:t>, </w:t>
      </w:r>
      <w:hyperlink r:id="rId9" w:history="1">
        <w:r w:rsidRPr="000D270B">
          <w:rPr>
            <w:rFonts w:ascii="Times New Roman" w:eastAsia="Times New Roman" w:hAnsi="Times New Roman" w:cs="Times New Roman"/>
            <w:color w:val="000000" w:themeColor="text1"/>
            <w:sz w:val="28"/>
            <w:szCs w:val="28"/>
            <w:bdr w:val="none" w:sz="0" w:space="0" w:color="auto" w:frame="1"/>
            <w:lang w:eastAsia="ru-RU"/>
          </w:rPr>
          <w:t>лживы</w:t>
        </w:r>
      </w:hyperlink>
      <w:r w:rsidRPr="000D270B">
        <w:rPr>
          <w:rFonts w:ascii="Times New Roman" w:eastAsia="Times New Roman" w:hAnsi="Times New Roman" w:cs="Times New Roman"/>
          <w:color w:val="000000" w:themeColor="text1"/>
          <w:sz w:val="28"/>
          <w:szCs w:val="28"/>
          <w:lang w:eastAsia="ru-RU"/>
        </w:rPr>
        <w:t>, </w:t>
      </w:r>
      <w:hyperlink r:id="rId10" w:history="1">
        <w:r w:rsidRPr="000D270B">
          <w:rPr>
            <w:rFonts w:ascii="Times New Roman" w:eastAsia="Times New Roman" w:hAnsi="Times New Roman" w:cs="Times New Roman"/>
            <w:color w:val="000000" w:themeColor="text1"/>
            <w:sz w:val="28"/>
            <w:szCs w:val="28"/>
            <w:bdr w:val="none" w:sz="0" w:space="0" w:color="auto" w:frame="1"/>
            <w:lang w:eastAsia="ru-RU"/>
          </w:rPr>
          <w:t>подвержены чужому влиянию</w:t>
        </w:r>
      </w:hyperlink>
      <w:r w:rsidRPr="000D270B">
        <w:rPr>
          <w:rFonts w:ascii="Times New Roman" w:eastAsia="Times New Roman" w:hAnsi="Times New Roman" w:cs="Times New Roman"/>
          <w:color w:val="1D1D1D"/>
          <w:sz w:val="28"/>
          <w:szCs w:val="28"/>
          <w:lang w:eastAsia="ru-RU"/>
        </w:rPr>
        <w:t>, не слышат свое «Я».</w:t>
      </w:r>
    </w:p>
    <w:p w:rsidR="000D270B" w:rsidRPr="000D270B" w:rsidRDefault="001C7CCC"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 xml:space="preserve">   </w:t>
      </w:r>
      <w:r w:rsidR="000D270B" w:rsidRPr="000D270B">
        <w:rPr>
          <w:rFonts w:ascii="Times New Roman" w:eastAsia="Times New Roman" w:hAnsi="Times New Roman" w:cs="Times New Roman"/>
          <w:color w:val="1D1D1D"/>
          <w:sz w:val="28"/>
          <w:szCs w:val="28"/>
          <w:lang w:eastAsia="ru-RU"/>
        </w:rPr>
        <w:t>Как правило, дети с подобного рода проблемами в младшей школе выделяются из всего коллектива:</w:t>
      </w:r>
    </w:p>
    <w:p w:rsidR="000D270B" w:rsidRPr="000D270B" w:rsidRDefault="000D270B" w:rsidP="00AD6B70">
      <w:pPr>
        <w:numPr>
          <w:ilvl w:val="0"/>
          <w:numId w:val="32"/>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эмоциональной неустойчивостью;</w:t>
      </w:r>
    </w:p>
    <w:p w:rsidR="000D270B" w:rsidRPr="000D270B" w:rsidRDefault="000D270B" w:rsidP="00AD6B70">
      <w:pPr>
        <w:numPr>
          <w:ilvl w:val="0"/>
          <w:numId w:val="32"/>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частым отсутствием на школьных занятиях;</w:t>
      </w:r>
    </w:p>
    <w:p w:rsidR="000D270B" w:rsidRPr="000D270B" w:rsidRDefault="000D270B" w:rsidP="00AD6B70">
      <w:pPr>
        <w:numPr>
          <w:ilvl w:val="0"/>
          <w:numId w:val="32"/>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резким переходам от пассивности в активность;</w:t>
      </w:r>
    </w:p>
    <w:p w:rsidR="000D270B" w:rsidRPr="000D270B" w:rsidRDefault="000D270B" w:rsidP="00AD6B70">
      <w:pPr>
        <w:numPr>
          <w:ilvl w:val="0"/>
          <w:numId w:val="32"/>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частыми жалобами на плохое самочувствие;</w:t>
      </w:r>
    </w:p>
    <w:p w:rsidR="000D270B" w:rsidRPr="000D270B" w:rsidRDefault="000D270B" w:rsidP="00AD6B70">
      <w:pPr>
        <w:numPr>
          <w:ilvl w:val="0"/>
          <w:numId w:val="32"/>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отставанием от учебного курса.</w:t>
      </w:r>
    </w:p>
    <w:p w:rsidR="000D270B" w:rsidRPr="000D270B" w:rsidRDefault="000D270B"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Дети старшей школы, испытывающие затруднения в адаптации скорее склонны к:</w:t>
      </w:r>
    </w:p>
    <w:p w:rsidR="000D270B" w:rsidRPr="000D270B" w:rsidRDefault="000D270B" w:rsidP="00AD6B70">
      <w:pPr>
        <w:numPr>
          <w:ilvl w:val="0"/>
          <w:numId w:val="33"/>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 повышенной впечатлительности, резким выплескам эмоций;</w:t>
      </w:r>
    </w:p>
    <w:p w:rsidR="000D270B" w:rsidRPr="000D270B" w:rsidRDefault="000D270B" w:rsidP="00AD6B70">
      <w:pPr>
        <w:numPr>
          <w:ilvl w:val="0"/>
          <w:numId w:val="33"/>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 появлению агрессивности, конфликтов с окружающими;</w:t>
      </w:r>
    </w:p>
    <w:p w:rsidR="000D270B" w:rsidRPr="000D270B" w:rsidRDefault="000D270B" w:rsidP="00AD6B70">
      <w:pPr>
        <w:numPr>
          <w:ilvl w:val="0"/>
          <w:numId w:val="33"/>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 негативизму и протесту;</w:t>
      </w:r>
    </w:p>
    <w:p w:rsidR="000D270B" w:rsidRPr="000D270B" w:rsidRDefault="000D270B" w:rsidP="00AD6B70">
      <w:pPr>
        <w:numPr>
          <w:ilvl w:val="0"/>
          <w:numId w:val="33"/>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 проявлению характера через внешний вид;</w:t>
      </w:r>
    </w:p>
    <w:p w:rsidR="000D270B" w:rsidRPr="000D270B" w:rsidRDefault="000D270B" w:rsidP="00AD6B70">
      <w:pPr>
        <w:numPr>
          <w:ilvl w:val="0"/>
          <w:numId w:val="33"/>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 могут не отставать от учебного курса.</w:t>
      </w:r>
    </w:p>
    <w:p w:rsidR="000D270B" w:rsidRPr="000D270B" w:rsidRDefault="001C7CCC" w:rsidP="001C7CCC">
      <w:pPr>
        <w:shd w:val="clear" w:color="auto" w:fill="FFFFFF"/>
        <w:spacing w:after="0" w:line="450" w:lineRule="atLeast"/>
        <w:contextualSpacing/>
        <w:textAlignment w:val="baseline"/>
        <w:outlineLvl w:val="1"/>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B1E1F"/>
          <w:sz w:val="28"/>
          <w:szCs w:val="28"/>
          <w:lang w:eastAsia="ru-RU"/>
        </w:rPr>
        <w:t xml:space="preserve">   </w:t>
      </w:r>
      <w:r w:rsidR="000D270B" w:rsidRPr="000D270B">
        <w:rPr>
          <w:rFonts w:ascii="Times New Roman" w:eastAsia="Times New Roman" w:hAnsi="Times New Roman" w:cs="Times New Roman"/>
          <w:color w:val="1B1E1F"/>
          <w:sz w:val="28"/>
          <w:szCs w:val="28"/>
          <w:lang w:eastAsia="ru-RU"/>
        </w:rPr>
        <w:t>Причины школьной дезадаптации</w:t>
      </w:r>
      <w:r>
        <w:rPr>
          <w:rFonts w:ascii="Times New Roman" w:eastAsia="Times New Roman" w:hAnsi="Times New Roman" w:cs="Times New Roman"/>
          <w:color w:val="1B1E1F"/>
          <w:sz w:val="28"/>
          <w:szCs w:val="28"/>
          <w:lang w:eastAsia="ru-RU"/>
        </w:rPr>
        <w:t xml:space="preserve">  </w:t>
      </w:r>
      <w:r w:rsidR="000D270B" w:rsidRPr="000D270B">
        <w:rPr>
          <w:rFonts w:ascii="Times New Roman" w:eastAsia="Times New Roman" w:hAnsi="Times New Roman" w:cs="Times New Roman"/>
          <w:color w:val="1D1D1D"/>
          <w:sz w:val="28"/>
          <w:szCs w:val="28"/>
          <w:lang w:eastAsia="ru-RU"/>
        </w:rPr>
        <w:t>выделяют следующие:</w:t>
      </w:r>
    </w:p>
    <w:p w:rsidR="000D270B" w:rsidRPr="000D270B" w:rsidRDefault="000D270B" w:rsidP="00AD6B70">
      <w:pPr>
        <w:numPr>
          <w:ilvl w:val="0"/>
          <w:numId w:val="34"/>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сильное подавление родителями и учителями — </w:t>
      </w:r>
      <w:hyperlink r:id="rId11" w:history="1">
        <w:r w:rsidRPr="000D270B">
          <w:rPr>
            <w:rFonts w:ascii="Times New Roman" w:eastAsia="Times New Roman" w:hAnsi="Times New Roman" w:cs="Times New Roman"/>
            <w:color w:val="777777"/>
            <w:sz w:val="28"/>
            <w:szCs w:val="28"/>
            <w:u w:val="single"/>
            <w:bdr w:val="none" w:sz="0" w:space="0" w:color="auto" w:frame="1"/>
            <w:lang w:eastAsia="ru-RU"/>
          </w:rPr>
          <w:t>гиперопека</w:t>
        </w:r>
        <w:bookmarkStart w:id="0" w:name="_GoBack"/>
        <w:bookmarkEnd w:id="0"/>
      </w:hyperlink>
      <w:r w:rsidRPr="000D270B">
        <w:rPr>
          <w:rFonts w:ascii="Times New Roman" w:eastAsia="Times New Roman" w:hAnsi="Times New Roman" w:cs="Times New Roman"/>
          <w:color w:val="1D1D1D"/>
          <w:sz w:val="28"/>
          <w:szCs w:val="28"/>
          <w:lang w:eastAsia="ru-RU"/>
        </w:rPr>
        <w:t> (боязнь неудач, чувство стыда, страх ошибиться);</w:t>
      </w:r>
    </w:p>
    <w:p w:rsidR="000D270B" w:rsidRPr="000D270B" w:rsidRDefault="000D270B" w:rsidP="00AD6B70">
      <w:pPr>
        <w:numPr>
          <w:ilvl w:val="0"/>
          <w:numId w:val="34"/>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расстройства, соматического характера (слабый иммунитет, заболевания внутренних органов, физическая усталость);</w:t>
      </w:r>
    </w:p>
    <w:p w:rsidR="000D270B" w:rsidRPr="000D270B" w:rsidRDefault="000D270B" w:rsidP="00AD6B70">
      <w:pPr>
        <w:numPr>
          <w:ilvl w:val="0"/>
          <w:numId w:val="34"/>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слабая подготовка к школе (отсутствие определенных знаний и навыков, слабая моторика);</w:t>
      </w:r>
    </w:p>
    <w:p w:rsidR="000D270B" w:rsidRPr="000D270B" w:rsidRDefault="000D270B" w:rsidP="00AD6B70">
      <w:pPr>
        <w:numPr>
          <w:ilvl w:val="0"/>
          <w:numId w:val="34"/>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lastRenderedPageBreak/>
        <w:t>слабо – сформированный фундамент некоторых психических функций, а также познавательных процессов (неадекватно высокая или низкая самооценка, невнимательность, слабая память);</w:t>
      </w:r>
    </w:p>
    <w:p w:rsidR="000D270B" w:rsidRPr="000D270B" w:rsidRDefault="000D270B" w:rsidP="00AD6B70">
      <w:pPr>
        <w:numPr>
          <w:ilvl w:val="0"/>
          <w:numId w:val="34"/>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специфично организованный учебный процесс (сложная программа, специальный уклон, быстрый темп).</w:t>
      </w:r>
    </w:p>
    <w:p w:rsidR="000D270B" w:rsidRPr="000D270B" w:rsidRDefault="001C7CCC" w:rsidP="00AD6B70">
      <w:pPr>
        <w:shd w:val="clear" w:color="auto" w:fill="FFFFFF"/>
        <w:spacing w:after="0" w:line="450" w:lineRule="atLeast"/>
        <w:contextualSpacing/>
        <w:textAlignment w:val="baseline"/>
        <w:outlineLvl w:val="1"/>
        <w:rPr>
          <w:rFonts w:ascii="Times New Roman" w:eastAsia="Times New Roman" w:hAnsi="Times New Roman" w:cs="Times New Roman"/>
          <w:color w:val="1B1E1F"/>
          <w:sz w:val="28"/>
          <w:szCs w:val="28"/>
          <w:lang w:eastAsia="ru-RU"/>
        </w:rPr>
      </w:pPr>
      <w:r>
        <w:rPr>
          <w:rFonts w:ascii="Times New Roman" w:eastAsia="Times New Roman" w:hAnsi="Times New Roman" w:cs="Times New Roman"/>
          <w:color w:val="1B1E1F"/>
          <w:sz w:val="28"/>
          <w:szCs w:val="28"/>
          <w:lang w:eastAsia="ru-RU"/>
        </w:rPr>
        <w:t xml:space="preserve">   </w:t>
      </w:r>
      <w:r w:rsidR="000D270B" w:rsidRPr="000D270B">
        <w:rPr>
          <w:rFonts w:ascii="Times New Roman" w:eastAsia="Times New Roman" w:hAnsi="Times New Roman" w:cs="Times New Roman"/>
          <w:color w:val="1B1E1F"/>
          <w:sz w:val="28"/>
          <w:szCs w:val="28"/>
          <w:lang w:eastAsia="ru-RU"/>
        </w:rPr>
        <w:t>Типы проявления школьной дезадаптации</w:t>
      </w:r>
    </w:p>
    <w:p w:rsidR="000D270B" w:rsidRPr="000D270B" w:rsidRDefault="000D270B"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1. </w:t>
      </w:r>
      <w:r w:rsidRPr="000D270B">
        <w:rPr>
          <w:rFonts w:ascii="Times New Roman" w:eastAsia="Times New Roman" w:hAnsi="Times New Roman" w:cs="Times New Roman"/>
          <w:b/>
          <w:bCs/>
          <w:color w:val="1D1D1D"/>
          <w:sz w:val="28"/>
          <w:szCs w:val="28"/>
          <w:bdr w:val="none" w:sz="0" w:space="0" w:color="auto" w:frame="1"/>
          <w:lang w:eastAsia="ru-RU"/>
        </w:rPr>
        <w:t>Когнитивный</w:t>
      </w:r>
      <w:r w:rsidRPr="000D270B">
        <w:rPr>
          <w:rFonts w:ascii="Times New Roman" w:eastAsia="Times New Roman" w:hAnsi="Times New Roman" w:cs="Times New Roman"/>
          <w:color w:val="1D1D1D"/>
          <w:sz w:val="28"/>
          <w:szCs w:val="28"/>
          <w:lang w:eastAsia="ru-RU"/>
        </w:rPr>
        <w:t> – проявляется как общая неуспеваемость ученика. Может быть хроническая неуспеваемость, недостаточность навыков, отрывочное получение знаний. Отсутствие приспособленности к коллективному темпу – опоздания на уроки, длительное выполнение задания, быстрое утомление.</w:t>
      </w:r>
    </w:p>
    <w:p w:rsidR="000D270B" w:rsidRPr="000D270B" w:rsidRDefault="000D270B"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2. </w:t>
      </w:r>
      <w:r w:rsidRPr="000D270B">
        <w:rPr>
          <w:rFonts w:ascii="Times New Roman" w:eastAsia="Times New Roman" w:hAnsi="Times New Roman" w:cs="Times New Roman"/>
          <w:b/>
          <w:bCs/>
          <w:color w:val="1D1D1D"/>
          <w:sz w:val="28"/>
          <w:szCs w:val="28"/>
          <w:bdr w:val="none" w:sz="0" w:space="0" w:color="auto" w:frame="1"/>
          <w:lang w:eastAsia="ru-RU"/>
        </w:rPr>
        <w:t>Эмоционально – оценочный</w:t>
      </w:r>
      <w:r w:rsidRPr="000D270B">
        <w:rPr>
          <w:rFonts w:ascii="Times New Roman" w:eastAsia="Times New Roman" w:hAnsi="Times New Roman" w:cs="Times New Roman"/>
          <w:color w:val="1D1D1D"/>
          <w:sz w:val="28"/>
          <w:szCs w:val="28"/>
          <w:lang w:eastAsia="ru-RU"/>
        </w:rPr>
        <w:t> – происходят нарушения эмоционального отношения к отдельным урокам, педагогам, возможно, к учебе в целом. «Страх школы» — </w:t>
      </w:r>
      <w:hyperlink r:id="rId12" w:history="1">
        <w:r w:rsidRPr="000D270B">
          <w:rPr>
            <w:rFonts w:ascii="Times New Roman" w:eastAsia="Times New Roman" w:hAnsi="Times New Roman" w:cs="Times New Roman"/>
            <w:color w:val="000000" w:themeColor="text1"/>
            <w:sz w:val="28"/>
            <w:szCs w:val="28"/>
            <w:bdr w:val="none" w:sz="0" w:space="0" w:color="auto" w:frame="1"/>
            <w:lang w:eastAsia="ru-RU"/>
          </w:rPr>
          <w:t>нежелание ребенка идти на уроки</w:t>
        </w:r>
      </w:hyperlink>
      <w:r w:rsidRPr="000D270B">
        <w:rPr>
          <w:rFonts w:ascii="Times New Roman" w:eastAsia="Times New Roman" w:hAnsi="Times New Roman" w:cs="Times New Roman"/>
          <w:color w:val="1D1D1D"/>
          <w:sz w:val="28"/>
          <w:szCs w:val="28"/>
          <w:lang w:eastAsia="ru-RU"/>
        </w:rPr>
        <w:t>, тревога, напряженность. Бесконтрольное проявление бурных эмоций.</w:t>
      </w:r>
    </w:p>
    <w:p w:rsidR="000D270B" w:rsidRPr="000D270B" w:rsidRDefault="000D270B"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3. </w:t>
      </w:r>
      <w:r w:rsidRPr="000D270B">
        <w:rPr>
          <w:rFonts w:ascii="Times New Roman" w:eastAsia="Times New Roman" w:hAnsi="Times New Roman" w:cs="Times New Roman"/>
          <w:b/>
          <w:bCs/>
          <w:color w:val="1D1D1D"/>
          <w:sz w:val="28"/>
          <w:szCs w:val="28"/>
          <w:bdr w:val="none" w:sz="0" w:space="0" w:color="auto" w:frame="1"/>
          <w:lang w:eastAsia="ru-RU"/>
        </w:rPr>
        <w:t>Поведенческий</w:t>
      </w:r>
      <w:r w:rsidRPr="000D270B">
        <w:rPr>
          <w:rFonts w:ascii="Times New Roman" w:eastAsia="Times New Roman" w:hAnsi="Times New Roman" w:cs="Times New Roman"/>
          <w:color w:val="1D1D1D"/>
          <w:sz w:val="28"/>
          <w:szCs w:val="28"/>
          <w:lang w:eastAsia="ru-RU"/>
        </w:rPr>
        <w:t> – слабая саморегуляция, проявляется неспособность управлять собственным поведением, появляется </w:t>
      </w:r>
      <w:hyperlink r:id="rId13" w:history="1">
        <w:r w:rsidRPr="000D270B">
          <w:rPr>
            <w:rFonts w:ascii="Times New Roman" w:eastAsia="Times New Roman" w:hAnsi="Times New Roman" w:cs="Times New Roman"/>
            <w:color w:val="000000" w:themeColor="text1"/>
            <w:sz w:val="28"/>
            <w:szCs w:val="28"/>
            <w:bdr w:val="none" w:sz="0" w:space="0" w:color="auto" w:frame="1"/>
            <w:lang w:eastAsia="ru-RU"/>
          </w:rPr>
          <w:t>агрессия</w:t>
        </w:r>
      </w:hyperlink>
      <w:r w:rsidRPr="000D270B">
        <w:rPr>
          <w:rFonts w:ascii="Times New Roman" w:eastAsia="Times New Roman" w:hAnsi="Times New Roman" w:cs="Times New Roman"/>
          <w:color w:val="000000" w:themeColor="text1"/>
          <w:sz w:val="28"/>
          <w:szCs w:val="28"/>
          <w:lang w:eastAsia="ru-RU"/>
        </w:rPr>
        <w:t>,</w:t>
      </w:r>
      <w:r w:rsidRPr="000D270B">
        <w:rPr>
          <w:rFonts w:ascii="Times New Roman" w:eastAsia="Times New Roman" w:hAnsi="Times New Roman" w:cs="Times New Roman"/>
          <w:color w:val="1D1D1D"/>
          <w:sz w:val="28"/>
          <w:szCs w:val="28"/>
          <w:lang w:eastAsia="ru-RU"/>
        </w:rPr>
        <w:t xml:space="preserve"> конфликтность. Отсутствие учебной</w:t>
      </w:r>
      <w:r w:rsidRPr="000D270B">
        <w:rPr>
          <w:rFonts w:ascii="Times New Roman" w:eastAsia="Times New Roman" w:hAnsi="Times New Roman" w:cs="Times New Roman"/>
          <w:color w:val="000000" w:themeColor="text1"/>
          <w:sz w:val="28"/>
          <w:szCs w:val="28"/>
          <w:lang w:eastAsia="ru-RU"/>
        </w:rPr>
        <w:t> </w:t>
      </w:r>
      <w:hyperlink r:id="rId14" w:history="1">
        <w:r w:rsidRPr="000D270B">
          <w:rPr>
            <w:rFonts w:ascii="Times New Roman" w:eastAsia="Times New Roman" w:hAnsi="Times New Roman" w:cs="Times New Roman"/>
            <w:color w:val="000000" w:themeColor="text1"/>
            <w:sz w:val="28"/>
            <w:szCs w:val="28"/>
            <w:bdr w:val="none" w:sz="0" w:space="0" w:color="auto" w:frame="1"/>
            <w:lang w:eastAsia="ru-RU"/>
          </w:rPr>
          <w:t>мотивации</w:t>
        </w:r>
      </w:hyperlink>
      <w:r w:rsidRPr="000D270B">
        <w:rPr>
          <w:rFonts w:ascii="Times New Roman" w:eastAsia="Times New Roman" w:hAnsi="Times New Roman" w:cs="Times New Roman"/>
          <w:color w:val="1D1D1D"/>
          <w:sz w:val="28"/>
          <w:szCs w:val="28"/>
          <w:lang w:eastAsia="ru-RU"/>
        </w:rPr>
        <w:t> – проявляется в нежелании делать уроки, стремлении заняться другими видами деятельности.</w:t>
      </w:r>
    </w:p>
    <w:p w:rsidR="000D270B" w:rsidRDefault="002B3926" w:rsidP="002B3926">
      <w:pPr>
        <w:shd w:val="clear" w:color="auto" w:fill="FFFFFF"/>
        <w:spacing w:after="0" w:line="450" w:lineRule="atLeast"/>
        <w:contextualSpacing/>
        <w:jc w:val="center"/>
        <w:textAlignment w:val="baseline"/>
        <w:outlineLvl w:val="1"/>
        <w:rPr>
          <w:rFonts w:ascii="Times New Roman" w:eastAsia="Times New Roman" w:hAnsi="Times New Roman" w:cs="Times New Roman"/>
          <w:color w:val="1B1E1F"/>
          <w:sz w:val="28"/>
          <w:szCs w:val="28"/>
          <w:u w:val="single"/>
          <w:lang w:eastAsia="ru-RU"/>
        </w:rPr>
      </w:pPr>
      <w:r w:rsidRPr="002B3926">
        <w:rPr>
          <w:rFonts w:ascii="Times New Roman" w:eastAsia="Times New Roman" w:hAnsi="Times New Roman" w:cs="Times New Roman"/>
          <w:color w:val="1B1E1F"/>
          <w:sz w:val="28"/>
          <w:szCs w:val="28"/>
          <w:u w:val="single"/>
          <w:lang w:eastAsia="ru-RU"/>
        </w:rPr>
        <w:t>Коррекция</w:t>
      </w:r>
      <w:r w:rsidR="000D270B" w:rsidRPr="000D270B">
        <w:rPr>
          <w:rFonts w:ascii="Times New Roman" w:eastAsia="Times New Roman" w:hAnsi="Times New Roman" w:cs="Times New Roman"/>
          <w:color w:val="1B1E1F"/>
          <w:sz w:val="28"/>
          <w:szCs w:val="28"/>
          <w:u w:val="single"/>
          <w:lang w:eastAsia="ru-RU"/>
        </w:rPr>
        <w:t xml:space="preserve"> дезадаптации у детей школьного возраста</w:t>
      </w:r>
      <w:r w:rsidR="001C7CCC" w:rsidRPr="002B3926">
        <w:rPr>
          <w:rFonts w:ascii="Times New Roman" w:eastAsia="Times New Roman" w:hAnsi="Times New Roman" w:cs="Times New Roman"/>
          <w:color w:val="1B1E1F"/>
          <w:sz w:val="28"/>
          <w:szCs w:val="28"/>
          <w:u w:val="single"/>
          <w:lang w:eastAsia="ru-RU"/>
        </w:rPr>
        <w:t>.</w:t>
      </w:r>
    </w:p>
    <w:p w:rsidR="000D270B" w:rsidRPr="000D270B" w:rsidRDefault="002B3926"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 xml:space="preserve">   </w:t>
      </w:r>
      <w:r w:rsidR="000D270B" w:rsidRPr="000D270B">
        <w:rPr>
          <w:rFonts w:ascii="Times New Roman" w:eastAsia="Times New Roman" w:hAnsi="Times New Roman" w:cs="Times New Roman"/>
          <w:color w:val="1D1D1D"/>
          <w:sz w:val="28"/>
          <w:szCs w:val="28"/>
          <w:lang w:eastAsia="ru-RU"/>
        </w:rPr>
        <w:t>В настоящее время не существует единой методики решения проблем с адаптацией школьника, поскольку эта проблема включает в себя сразу несколько аспектов жизни ребенка. Здесь нужно брать в учет медицинский, педагогический, психологический и социальный аспекты.</w:t>
      </w:r>
    </w:p>
    <w:p w:rsidR="000D270B" w:rsidRPr="000D270B" w:rsidRDefault="000D270B"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Именно по этой причине, необходимо понимать всю серьезность данной проблемы и решать ее посредством квалифицированных специалистов.</w:t>
      </w:r>
    </w:p>
    <w:p w:rsidR="000D270B" w:rsidRPr="000D270B" w:rsidRDefault="000D270B"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Поскольку </w:t>
      </w:r>
      <w:r w:rsidRPr="000D270B">
        <w:rPr>
          <w:rFonts w:ascii="Times New Roman" w:eastAsia="Times New Roman" w:hAnsi="Times New Roman" w:cs="Times New Roman"/>
          <w:b/>
          <w:bCs/>
          <w:color w:val="1D1D1D"/>
          <w:sz w:val="28"/>
          <w:szCs w:val="28"/>
          <w:bdr w:val="none" w:sz="0" w:space="0" w:color="auto" w:frame="1"/>
          <w:lang w:eastAsia="ru-RU"/>
        </w:rPr>
        <w:t>психологическая помощь</w:t>
      </w:r>
      <w:r w:rsidRPr="000D270B">
        <w:rPr>
          <w:rFonts w:ascii="Times New Roman" w:eastAsia="Times New Roman" w:hAnsi="Times New Roman" w:cs="Times New Roman"/>
          <w:color w:val="1D1D1D"/>
          <w:sz w:val="28"/>
          <w:szCs w:val="28"/>
          <w:lang w:eastAsia="ru-RU"/>
        </w:rPr>
        <w:t> в решении данного вопроса является основной, с ребенком, испытывающим трудности, может работать либо школьный психолог, либо частный психолог, в некоторых случаях, психотерапевт.</w:t>
      </w:r>
    </w:p>
    <w:p w:rsidR="000D270B" w:rsidRPr="000D270B" w:rsidRDefault="000D270B"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Специалисты, в свою очередь, для определения методов коррекции школьной дезадаптации, проводят подробное исследование жизни школьника, выявляют основные моменты:</w:t>
      </w:r>
    </w:p>
    <w:p w:rsidR="000D270B" w:rsidRPr="000D270B" w:rsidRDefault="000D270B" w:rsidP="00AD6B70">
      <w:pPr>
        <w:numPr>
          <w:ilvl w:val="0"/>
          <w:numId w:val="35"/>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узнают подробно о социальной среде ребенка, условиях его развития, собирая подробный анамнез;</w:t>
      </w:r>
    </w:p>
    <w:p w:rsidR="000D270B" w:rsidRPr="000D270B" w:rsidRDefault="000D270B" w:rsidP="00AD6B70">
      <w:pPr>
        <w:numPr>
          <w:ilvl w:val="0"/>
          <w:numId w:val="35"/>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оценивают уровень психофизического развития ребенка, учитывая его индивидуальные особенности, проводят специальные тестирования, соответствующие возрасту ребенка;</w:t>
      </w:r>
    </w:p>
    <w:p w:rsidR="000D270B" w:rsidRPr="000D270B" w:rsidRDefault="000D270B" w:rsidP="00AD6B70">
      <w:pPr>
        <w:numPr>
          <w:ilvl w:val="0"/>
          <w:numId w:val="35"/>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определяют характер внутреннего конфликта школьника, ведущего к кризисным ситуациям;</w:t>
      </w:r>
    </w:p>
    <w:p w:rsidR="000D270B" w:rsidRPr="000D270B" w:rsidRDefault="000D270B" w:rsidP="00AD6B70">
      <w:pPr>
        <w:numPr>
          <w:ilvl w:val="0"/>
          <w:numId w:val="35"/>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выявляют факторы, провоцирующие проявления признаков дезадаптации;</w:t>
      </w:r>
    </w:p>
    <w:p w:rsidR="000D270B" w:rsidRPr="000D270B" w:rsidRDefault="000D270B" w:rsidP="00AD6B70">
      <w:pPr>
        <w:numPr>
          <w:ilvl w:val="0"/>
          <w:numId w:val="35"/>
        </w:numPr>
        <w:shd w:val="clear" w:color="auto" w:fill="FFFFFF"/>
        <w:spacing w:after="0" w:line="240" w:lineRule="auto"/>
        <w:ind w:left="450"/>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составляют программу психолого-педагогической коррекции, ориентируясь конкретно на индивидуальные особенности данного ребенка.</w:t>
      </w:r>
    </w:p>
    <w:p w:rsidR="000D270B" w:rsidRPr="000D270B" w:rsidRDefault="000D270B"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bCs/>
          <w:color w:val="1D1D1D"/>
          <w:sz w:val="28"/>
          <w:szCs w:val="28"/>
          <w:bdr w:val="none" w:sz="0" w:space="0" w:color="auto" w:frame="1"/>
          <w:lang w:eastAsia="ru-RU"/>
        </w:rPr>
        <w:lastRenderedPageBreak/>
        <w:t>Учителя</w:t>
      </w:r>
      <w:r w:rsidRPr="000D270B">
        <w:rPr>
          <w:rFonts w:ascii="Times New Roman" w:eastAsia="Times New Roman" w:hAnsi="Times New Roman" w:cs="Times New Roman"/>
          <w:color w:val="1D1D1D"/>
          <w:sz w:val="28"/>
          <w:szCs w:val="28"/>
          <w:lang w:eastAsia="ru-RU"/>
        </w:rPr>
        <w:t> также неразрывно связаны с процессом формирования положительных условий для адаптации ученика. Необходимо ориентироваться на создание комфорта на уроке, благоприятного эмоционального климата в классе, быть более сдержанным.</w:t>
      </w:r>
    </w:p>
    <w:p w:rsidR="000D270B" w:rsidRPr="000D270B" w:rsidRDefault="000D270B"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Но важно понимать, что без </w:t>
      </w:r>
      <w:r w:rsidRPr="000D270B">
        <w:rPr>
          <w:rFonts w:ascii="Times New Roman" w:eastAsia="Times New Roman" w:hAnsi="Times New Roman" w:cs="Times New Roman"/>
          <w:bCs/>
          <w:color w:val="1D1D1D"/>
          <w:sz w:val="28"/>
          <w:szCs w:val="28"/>
          <w:bdr w:val="none" w:sz="0" w:space="0" w:color="auto" w:frame="1"/>
          <w:lang w:eastAsia="ru-RU"/>
        </w:rPr>
        <w:t>поддержки семьи</w:t>
      </w:r>
      <w:r w:rsidRPr="000D270B">
        <w:rPr>
          <w:rFonts w:ascii="Times New Roman" w:eastAsia="Times New Roman" w:hAnsi="Times New Roman" w:cs="Times New Roman"/>
          <w:color w:val="1D1D1D"/>
          <w:sz w:val="28"/>
          <w:szCs w:val="28"/>
          <w:lang w:eastAsia="ru-RU"/>
        </w:rPr>
        <w:t>, шансы на развитие положительной динамики достаточно ограничены. Именно поэтому, родителям нужно выстраивать со своими детьми дружеские отношения, чаще подбадривать, стараться помогать и, безусловно, хвалить. Необходимо вместе проводить время, играть, придумывать совместные занятия, помогать развивать необходимые навыки.</w:t>
      </w:r>
    </w:p>
    <w:p w:rsidR="000D270B" w:rsidRPr="000D270B" w:rsidRDefault="000D270B"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В случае, если у ребенка не складываются отношения с учителем в школе, либо со сверстниками (вариант </w:t>
      </w:r>
      <w:hyperlink r:id="rId15" w:history="1">
        <w:r w:rsidRPr="000D270B">
          <w:rPr>
            <w:rFonts w:ascii="Times New Roman" w:eastAsia="Times New Roman" w:hAnsi="Times New Roman" w:cs="Times New Roman"/>
            <w:color w:val="000000" w:themeColor="text1"/>
            <w:sz w:val="28"/>
            <w:szCs w:val="28"/>
            <w:bdr w:val="none" w:sz="0" w:space="0" w:color="auto" w:frame="1"/>
            <w:lang w:eastAsia="ru-RU"/>
          </w:rPr>
          <w:t>изгоя</w:t>
        </w:r>
      </w:hyperlink>
      <w:r w:rsidRPr="000D270B">
        <w:rPr>
          <w:rFonts w:ascii="Times New Roman" w:eastAsia="Times New Roman" w:hAnsi="Times New Roman" w:cs="Times New Roman"/>
          <w:color w:val="1D1D1D"/>
          <w:sz w:val="28"/>
          <w:szCs w:val="28"/>
          <w:lang w:eastAsia="ru-RU"/>
        </w:rPr>
        <w:t>), родителям рекомендуется рассмотреть варианты перевода в другую школу. Есть вероятность, что в другой школе ребенок заинтересуется учебной деятельностью, а также сможет наладить контакты с окружающими.</w:t>
      </w:r>
    </w:p>
    <w:p w:rsidR="000D270B" w:rsidRPr="000D270B" w:rsidRDefault="000D270B" w:rsidP="002B3926">
      <w:pPr>
        <w:shd w:val="clear" w:color="auto" w:fill="FFFFFF"/>
        <w:spacing w:after="0" w:line="450" w:lineRule="atLeast"/>
        <w:contextualSpacing/>
        <w:jc w:val="center"/>
        <w:textAlignment w:val="baseline"/>
        <w:outlineLvl w:val="1"/>
        <w:rPr>
          <w:rFonts w:ascii="Times New Roman" w:eastAsia="Times New Roman" w:hAnsi="Times New Roman" w:cs="Times New Roman"/>
          <w:color w:val="1B1E1F"/>
          <w:sz w:val="28"/>
          <w:szCs w:val="28"/>
          <w:u w:val="single"/>
          <w:lang w:eastAsia="ru-RU"/>
        </w:rPr>
      </w:pPr>
      <w:r w:rsidRPr="000D270B">
        <w:rPr>
          <w:rFonts w:ascii="Times New Roman" w:eastAsia="Times New Roman" w:hAnsi="Times New Roman" w:cs="Times New Roman"/>
          <w:color w:val="1B1E1F"/>
          <w:sz w:val="28"/>
          <w:szCs w:val="28"/>
          <w:u w:val="single"/>
          <w:lang w:eastAsia="ru-RU"/>
        </w:rPr>
        <w:t>Профилактика школьной дезадаптации</w:t>
      </w:r>
      <w:r w:rsidR="002B3926">
        <w:rPr>
          <w:rFonts w:ascii="Times New Roman" w:eastAsia="Times New Roman" w:hAnsi="Times New Roman" w:cs="Times New Roman"/>
          <w:color w:val="1B1E1F"/>
          <w:sz w:val="28"/>
          <w:szCs w:val="28"/>
          <w:u w:val="single"/>
          <w:lang w:eastAsia="ru-RU"/>
        </w:rPr>
        <w:t>.</w:t>
      </w:r>
    </w:p>
    <w:p w:rsidR="000D270B" w:rsidRPr="000D270B" w:rsidRDefault="000D270B"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Комплексными в решении данной проблемы должны быть как методы коррекции, так и способы профилактики. На сегодняшний день предусматриваются различные меры для помощи ребенку с дезадаптацией.</w:t>
      </w:r>
    </w:p>
    <w:p w:rsidR="000D270B" w:rsidRPr="000D270B" w:rsidRDefault="000D270B"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Это компенсирующие классы, социальные тренинги, квалифицированные консультации для родителей, специальные методики коррекционного обучения, которым обучают школьных педагогов.</w:t>
      </w:r>
    </w:p>
    <w:p w:rsidR="000D270B" w:rsidRPr="000D270B" w:rsidRDefault="002B3926"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bCs/>
          <w:color w:val="1D1D1D"/>
          <w:sz w:val="28"/>
          <w:szCs w:val="28"/>
          <w:bdr w:val="none" w:sz="0" w:space="0" w:color="auto" w:frame="1"/>
          <w:lang w:eastAsia="ru-RU"/>
        </w:rPr>
        <w:t xml:space="preserve">   </w:t>
      </w:r>
      <w:r w:rsidR="000D270B" w:rsidRPr="000D270B">
        <w:rPr>
          <w:rFonts w:ascii="Times New Roman" w:eastAsia="Times New Roman" w:hAnsi="Times New Roman" w:cs="Times New Roman"/>
          <w:bCs/>
          <w:color w:val="1D1D1D"/>
          <w:sz w:val="28"/>
          <w:szCs w:val="28"/>
          <w:bdr w:val="none" w:sz="0" w:space="0" w:color="auto" w:frame="1"/>
          <w:lang w:eastAsia="ru-RU"/>
        </w:rPr>
        <w:t>Адаптация к школьной среде</w:t>
      </w:r>
      <w:r w:rsidR="000D270B" w:rsidRPr="000D270B">
        <w:rPr>
          <w:rFonts w:ascii="Times New Roman" w:eastAsia="Times New Roman" w:hAnsi="Times New Roman" w:cs="Times New Roman"/>
          <w:color w:val="1D1D1D"/>
          <w:sz w:val="28"/>
          <w:szCs w:val="28"/>
          <w:lang w:eastAsia="ru-RU"/>
        </w:rPr>
        <w:t> – процесс стрессовый не только для ребенка, но и для родителей, для педагогов. Именно поэтому задача взрослых на этом этапе жизни ребенка — постараться ему помочь сообща.</w:t>
      </w:r>
    </w:p>
    <w:p w:rsidR="000D270B" w:rsidRPr="000D270B" w:rsidRDefault="000D270B" w:rsidP="00AD6B70">
      <w:pPr>
        <w:shd w:val="clear" w:color="auto" w:fill="FFFFFF"/>
        <w:spacing w:after="225" w:line="240" w:lineRule="auto"/>
        <w:contextualSpacing/>
        <w:textAlignment w:val="baseline"/>
        <w:rPr>
          <w:rFonts w:ascii="Times New Roman" w:eastAsia="Times New Roman" w:hAnsi="Times New Roman" w:cs="Times New Roman"/>
          <w:color w:val="1D1D1D"/>
          <w:sz w:val="28"/>
          <w:szCs w:val="28"/>
          <w:lang w:eastAsia="ru-RU"/>
        </w:rPr>
      </w:pPr>
      <w:r w:rsidRPr="000D270B">
        <w:rPr>
          <w:rFonts w:ascii="Times New Roman" w:eastAsia="Times New Roman" w:hAnsi="Times New Roman" w:cs="Times New Roman"/>
          <w:color w:val="1D1D1D"/>
          <w:sz w:val="28"/>
          <w:szCs w:val="28"/>
          <w:lang w:eastAsia="ru-RU"/>
        </w:rPr>
        <w:t>Здесь все силы бросаются только на один важный результат – восстановить позитивное отношение ребенка к жизни, учителям и самой учебной деятельности.</w:t>
      </w:r>
    </w:p>
    <w:p w:rsidR="000D270B" w:rsidRPr="000D270B" w:rsidRDefault="002B3926" w:rsidP="00AD6B70">
      <w:pPr>
        <w:shd w:val="clear" w:color="auto" w:fill="FFFFFF"/>
        <w:spacing w:after="0" w:line="240" w:lineRule="auto"/>
        <w:contextualSpacing/>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 xml:space="preserve">   </w:t>
      </w:r>
      <w:r w:rsidR="000D270B" w:rsidRPr="000D270B">
        <w:rPr>
          <w:rFonts w:ascii="Times New Roman" w:eastAsia="Times New Roman" w:hAnsi="Times New Roman" w:cs="Times New Roman"/>
          <w:color w:val="1D1D1D"/>
          <w:sz w:val="28"/>
          <w:szCs w:val="28"/>
          <w:lang w:eastAsia="ru-RU"/>
        </w:rPr>
        <w:t>С появлением </w:t>
      </w:r>
      <w:hyperlink r:id="rId16" w:history="1">
        <w:r w:rsidR="000D270B" w:rsidRPr="000D270B">
          <w:rPr>
            <w:rFonts w:ascii="Times New Roman" w:eastAsia="Times New Roman" w:hAnsi="Times New Roman" w:cs="Times New Roman"/>
            <w:color w:val="000000" w:themeColor="text1"/>
            <w:sz w:val="28"/>
            <w:szCs w:val="28"/>
            <w:bdr w:val="none" w:sz="0" w:space="0" w:color="auto" w:frame="1"/>
            <w:lang w:eastAsia="ru-RU"/>
          </w:rPr>
          <w:t>позитивного мышления</w:t>
        </w:r>
      </w:hyperlink>
      <w:r w:rsidR="000D270B" w:rsidRPr="000D270B">
        <w:rPr>
          <w:rFonts w:ascii="Times New Roman" w:eastAsia="Times New Roman" w:hAnsi="Times New Roman" w:cs="Times New Roman"/>
          <w:color w:val="000000" w:themeColor="text1"/>
          <w:sz w:val="28"/>
          <w:szCs w:val="28"/>
          <w:lang w:eastAsia="ru-RU"/>
        </w:rPr>
        <w:t> у</w:t>
      </w:r>
      <w:r w:rsidR="000D270B" w:rsidRPr="000D270B">
        <w:rPr>
          <w:rFonts w:ascii="Times New Roman" w:eastAsia="Times New Roman" w:hAnsi="Times New Roman" w:cs="Times New Roman"/>
          <w:color w:val="1D1D1D"/>
          <w:sz w:val="28"/>
          <w:szCs w:val="28"/>
          <w:lang w:eastAsia="ru-RU"/>
        </w:rPr>
        <w:t xml:space="preserve"> школьника появится интерес к урокам, возможно, к творчеству и к окружающим. Когда будет ясно, что ребенок начал испытывать радость от школьной среды и учебного процесса, тогда и школа перестанет быть проблемой.</w:t>
      </w:r>
    </w:p>
    <w:p w:rsidR="00AF32BD" w:rsidRPr="00414942" w:rsidRDefault="00AF32BD">
      <w:pPr>
        <w:rPr>
          <w:rFonts w:ascii="Times New Roman" w:hAnsi="Times New Roman" w:cs="Times New Roman"/>
          <w:sz w:val="28"/>
          <w:szCs w:val="28"/>
        </w:rPr>
      </w:pPr>
    </w:p>
    <w:sectPr w:rsidR="00AF32BD" w:rsidRPr="004149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C72" w:rsidRDefault="00C50C72" w:rsidP="00414942">
      <w:pPr>
        <w:spacing w:after="0" w:line="240" w:lineRule="auto"/>
      </w:pPr>
      <w:r>
        <w:separator/>
      </w:r>
    </w:p>
  </w:endnote>
  <w:endnote w:type="continuationSeparator" w:id="0">
    <w:p w:rsidR="00C50C72" w:rsidRDefault="00C50C72" w:rsidP="0041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C72" w:rsidRDefault="00C50C72" w:rsidP="00414942">
      <w:pPr>
        <w:spacing w:after="0" w:line="240" w:lineRule="auto"/>
      </w:pPr>
      <w:r>
        <w:separator/>
      </w:r>
    </w:p>
  </w:footnote>
  <w:footnote w:type="continuationSeparator" w:id="0">
    <w:p w:rsidR="00C50C72" w:rsidRDefault="00C50C72" w:rsidP="00414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4A77"/>
    <w:multiLevelType w:val="multilevel"/>
    <w:tmpl w:val="FF2E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B39AC"/>
    <w:multiLevelType w:val="multilevel"/>
    <w:tmpl w:val="57D0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32293"/>
    <w:multiLevelType w:val="multilevel"/>
    <w:tmpl w:val="576E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10F7D"/>
    <w:multiLevelType w:val="multilevel"/>
    <w:tmpl w:val="B522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47BCB"/>
    <w:multiLevelType w:val="multilevel"/>
    <w:tmpl w:val="DC46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320F8"/>
    <w:multiLevelType w:val="multilevel"/>
    <w:tmpl w:val="21BC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C5462"/>
    <w:multiLevelType w:val="multilevel"/>
    <w:tmpl w:val="09D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22796"/>
    <w:multiLevelType w:val="multilevel"/>
    <w:tmpl w:val="C2C6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810D1"/>
    <w:multiLevelType w:val="multilevel"/>
    <w:tmpl w:val="93DE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D57BA"/>
    <w:multiLevelType w:val="multilevel"/>
    <w:tmpl w:val="754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50786"/>
    <w:multiLevelType w:val="multilevel"/>
    <w:tmpl w:val="7E32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411A57"/>
    <w:multiLevelType w:val="multilevel"/>
    <w:tmpl w:val="538A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130E5A"/>
    <w:multiLevelType w:val="multilevel"/>
    <w:tmpl w:val="66F4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2A0D79"/>
    <w:multiLevelType w:val="multilevel"/>
    <w:tmpl w:val="0670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372AD7"/>
    <w:multiLevelType w:val="multilevel"/>
    <w:tmpl w:val="5D3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0104AB3"/>
    <w:multiLevelType w:val="multilevel"/>
    <w:tmpl w:val="F154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905C8E"/>
    <w:multiLevelType w:val="multilevel"/>
    <w:tmpl w:val="1418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26A081E"/>
    <w:multiLevelType w:val="multilevel"/>
    <w:tmpl w:val="3EF8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EA2B5D"/>
    <w:multiLevelType w:val="multilevel"/>
    <w:tmpl w:val="A50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6DE4681"/>
    <w:multiLevelType w:val="multilevel"/>
    <w:tmpl w:val="2AE2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F131D0"/>
    <w:multiLevelType w:val="multilevel"/>
    <w:tmpl w:val="652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E14601"/>
    <w:multiLevelType w:val="multilevel"/>
    <w:tmpl w:val="A776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7552E9"/>
    <w:multiLevelType w:val="multilevel"/>
    <w:tmpl w:val="062E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03C23"/>
    <w:multiLevelType w:val="multilevel"/>
    <w:tmpl w:val="8FBC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A36B8B"/>
    <w:multiLevelType w:val="multilevel"/>
    <w:tmpl w:val="DFF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C35628"/>
    <w:multiLevelType w:val="multilevel"/>
    <w:tmpl w:val="1426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146DA3"/>
    <w:multiLevelType w:val="multilevel"/>
    <w:tmpl w:val="CD86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A811D6"/>
    <w:multiLevelType w:val="multilevel"/>
    <w:tmpl w:val="FEC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88479D"/>
    <w:multiLevelType w:val="multilevel"/>
    <w:tmpl w:val="0C64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0C0863"/>
    <w:multiLevelType w:val="multilevel"/>
    <w:tmpl w:val="BC98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DF11DA"/>
    <w:multiLevelType w:val="multilevel"/>
    <w:tmpl w:val="FB9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0C50DD"/>
    <w:multiLevelType w:val="multilevel"/>
    <w:tmpl w:val="E9C2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6F213F"/>
    <w:multiLevelType w:val="multilevel"/>
    <w:tmpl w:val="2D16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432573"/>
    <w:multiLevelType w:val="multilevel"/>
    <w:tmpl w:val="BEC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F56F4E"/>
    <w:multiLevelType w:val="multilevel"/>
    <w:tmpl w:val="82FC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0"/>
  </w:num>
  <w:num w:numId="3">
    <w:abstractNumId w:val="33"/>
  </w:num>
  <w:num w:numId="4">
    <w:abstractNumId w:val="19"/>
  </w:num>
  <w:num w:numId="5">
    <w:abstractNumId w:val="24"/>
  </w:num>
  <w:num w:numId="6">
    <w:abstractNumId w:val="7"/>
  </w:num>
  <w:num w:numId="7">
    <w:abstractNumId w:val="2"/>
  </w:num>
  <w:num w:numId="8">
    <w:abstractNumId w:val="12"/>
  </w:num>
  <w:num w:numId="9">
    <w:abstractNumId w:val="13"/>
  </w:num>
  <w:num w:numId="10">
    <w:abstractNumId w:val="23"/>
  </w:num>
  <w:num w:numId="11">
    <w:abstractNumId w:val="0"/>
  </w:num>
  <w:num w:numId="12">
    <w:abstractNumId w:val="11"/>
  </w:num>
  <w:num w:numId="13">
    <w:abstractNumId w:val="17"/>
  </w:num>
  <w:num w:numId="14">
    <w:abstractNumId w:val="27"/>
  </w:num>
  <w:num w:numId="15">
    <w:abstractNumId w:val="4"/>
  </w:num>
  <w:num w:numId="16">
    <w:abstractNumId w:val="22"/>
  </w:num>
  <w:num w:numId="17">
    <w:abstractNumId w:val="25"/>
  </w:num>
  <w:num w:numId="18">
    <w:abstractNumId w:val="32"/>
  </w:num>
  <w:num w:numId="19">
    <w:abstractNumId w:val="30"/>
  </w:num>
  <w:num w:numId="20">
    <w:abstractNumId w:val="21"/>
  </w:num>
  <w:num w:numId="21">
    <w:abstractNumId w:val="8"/>
  </w:num>
  <w:num w:numId="22">
    <w:abstractNumId w:val="3"/>
  </w:num>
  <w:num w:numId="23">
    <w:abstractNumId w:val="1"/>
  </w:num>
  <w:num w:numId="24">
    <w:abstractNumId w:val="26"/>
  </w:num>
  <w:num w:numId="25">
    <w:abstractNumId w:val="6"/>
  </w:num>
  <w:num w:numId="26">
    <w:abstractNumId w:val="34"/>
  </w:num>
  <w:num w:numId="27">
    <w:abstractNumId w:val="15"/>
  </w:num>
  <w:num w:numId="28">
    <w:abstractNumId w:val="5"/>
  </w:num>
  <w:num w:numId="29">
    <w:abstractNumId w:val="9"/>
  </w:num>
  <w:num w:numId="30">
    <w:abstractNumId w:val="10"/>
  </w:num>
  <w:num w:numId="31">
    <w:abstractNumId w:val="31"/>
  </w:num>
  <w:num w:numId="32">
    <w:abstractNumId w:val="16"/>
  </w:num>
  <w:num w:numId="33">
    <w:abstractNumId w:val="14"/>
  </w:num>
  <w:num w:numId="34">
    <w:abstractNumId w:val="2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13"/>
    <w:rsid w:val="000C0766"/>
    <w:rsid w:val="000D270B"/>
    <w:rsid w:val="001C7CCC"/>
    <w:rsid w:val="00204A49"/>
    <w:rsid w:val="002B3926"/>
    <w:rsid w:val="00414942"/>
    <w:rsid w:val="00551758"/>
    <w:rsid w:val="009D3F3C"/>
    <w:rsid w:val="00AD6B70"/>
    <w:rsid w:val="00AF32BD"/>
    <w:rsid w:val="00C50C72"/>
    <w:rsid w:val="00EF4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ED5E3-03E9-4C35-A45D-21C03B54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4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414942"/>
    <w:pPr>
      <w:spacing w:after="0" w:line="240" w:lineRule="auto"/>
    </w:pPr>
    <w:rPr>
      <w:sz w:val="20"/>
      <w:szCs w:val="20"/>
    </w:rPr>
  </w:style>
  <w:style w:type="character" w:customStyle="1" w:styleId="a5">
    <w:name w:val="Текст сноски Знак"/>
    <w:basedOn w:val="a0"/>
    <w:link w:val="a4"/>
    <w:uiPriority w:val="99"/>
    <w:semiHidden/>
    <w:rsid w:val="00414942"/>
    <w:rPr>
      <w:sz w:val="20"/>
      <w:szCs w:val="20"/>
    </w:rPr>
  </w:style>
  <w:style w:type="character" w:styleId="a6">
    <w:name w:val="footnote reference"/>
    <w:basedOn w:val="a0"/>
    <w:uiPriority w:val="99"/>
    <w:semiHidden/>
    <w:unhideWhenUsed/>
    <w:rsid w:val="00414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092262">
      <w:bodyDiv w:val="1"/>
      <w:marLeft w:val="0"/>
      <w:marRight w:val="0"/>
      <w:marTop w:val="0"/>
      <w:marBottom w:val="0"/>
      <w:divBdr>
        <w:top w:val="none" w:sz="0" w:space="0" w:color="auto"/>
        <w:left w:val="none" w:sz="0" w:space="0" w:color="auto"/>
        <w:bottom w:val="none" w:sz="0" w:space="0" w:color="auto"/>
        <w:right w:val="none" w:sz="0" w:space="0" w:color="auto"/>
      </w:divBdr>
    </w:div>
    <w:div w:id="13410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psix.ru/infantilnost-i-vzroslenie-priznaki-infantilnosti/" TargetMode="External"/><Relationship Id="rId13" Type="http://schemas.openxmlformats.org/officeDocument/2006/relationships/hyperlink" Target="https://japsix.ru/agressivnyj-rebeno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psix.ru/ne-hochu-v-shkolu-pochemu-detyam-tak-nenavistna-shkol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apsix.ru/dumaj-o-horoshem-ili-psihologiya-pozitivnogo-myshleni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psix.ru/giperopeka-roditelej-posledstviya-chto-delat/" TargetMode="External"/><Relationship Id="rId5" Type="http://schemas.openxmlformats.org/officeDocument/2006/relationships/webSettings" Target="webSettings.xml"/><Relationship Id="rId15" Type="http://schemas.openxmlformats.org/officeDocument/2006/relationships/hyperlink" Target="https://japsix.ru/7-prichin-stat-izgoem-v-shkole/" TargetMode="External"/><Relationship Id="rId10" Type="http://schemas.openxmlformats.org/officeDocument/2006/relationships/hyperlink" Target="https://japsix.ru/psihologiya-vliyaniya/" TargetMode="External"/><Relationship Id="rId4" Type="http://schemas.openxmlformats.org/officeDocument/2006/relationships/settings" Target="settings.xml"/><Relationship Id="rId9" Type="http://schemas.openxmlformats.org/officeDocument/2006/relationships/hyperlink" Target="https://japsix.ru/kak-raspoznat-lozh-vy-rastaet-li-nos-u-lzhetsov/" TargetMode="External"/><Relationship Id="rId14" Type="http://schemas.openxmlformats.org/officeDocument/2006/relationships/hyperlink" Target="https://japsix.ru/motivatsiya-k-uchebe-ili-pochemu-rebenok-ne-hochet-uchit-s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C2E6-8B43-4A95-A03F-115CED78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4</cp:revision>
  <dcterms:created xsi:type="dcterms:W3CDTF">2021-11-29T08:06:00Z</dcterms:created>
  <dcterms:modified xsi:type="dcterms:W3CDTF">2021-11-29T11:12:00Z</dcterms:modified>
</cp:coreProperties>
</file>