
<file path=[Content_Types].xml><?xml version="1.0" encoding="utf-8"?>
<Types xmlns="http://schemas.openxmlformats.org/package/2006/content-types">
  <Default Extension="rels" ContentType="application/vnd.openxmlformats-package.relationship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295DFF8D"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widowControl w:val="0"/>
        <w:spacing w:lineRule="auto" w:line="240" w:beforeAutospacing="0" w:afterAutospacing="0"/>
        <w:jc w:val="center"/>
        <w:rPr>
          <w:rFonts w:ascii="Times New Roman" w:hAnsi="Times New Roman"/>
          <w:b w:val="1"/>
          <w:sz w:val="26"/>
        </w:rPr>
      </w:pPr>
      <w:r>
        <w:rPr>
          <w:rFonts w:ascii="Times New Roman" w:hAnsi="Times New Roman"/>
          <w:b w:val="1"/>
          <w:sz w:val="26"/>
        </w:rPr>
        <w:t xml:space="preserve">АВТОНОМНАЯ НЕКОММЕРЧЕСКАЯ ПРОФЕССИОНАЛЬНАЯ </w:t>
      </w:r>
    </w:p>
    <w:p>
      <w:pPr>
        <w:widowControl w:val="0"/>
        <w:spacing w:lineRule="auto" w:line="240" w:beforeAutospacing="0" w:afterAutospacing="0"/>
        <w:jc w:val="center"/>
        <w:rPr>
          <w:rFonts w:ascii="Times New Roman" w:hAnsi="Times New Roman"/>
          <w:b w:val="1"/>
          <w:sz w:val="26"/>
        </w:rPr>
      </w:pPr>
      <w:r>
        <w:rPr>
          <w:rFonts w:ascii="Times New Roman" w:hAnsi="Times New Roman"/>
          <w:b w:val="1"/>
          <w:sz w:val="26"/>
        </w:rPr>
        <w:t xml:space="preserve">ОБРАЗОВАТЕЛЬНАЯ ОРГАНИЗАЦИЯ </w:t>
      </w:r>
    </w:p>
    <w:p>
      <w:pPr>
        <w:widowControl w:val="0"/>
        <w:spacing w:lineRule="auto" w:line="240" w:beforeAutospacing="0" w:afterAutospacing="0"/>
        <w:jc w:val="center"/>
        <w:rPr>
          <w:rFonts w:ascii="Times New Roman" w:hAnsi="Times New Roman"/>
          <w:b w:val="1"/>
          <w:sz w:val="26"/>
        </w:rPr>
      </w:pPr>
      <w:r>
        <w:rPr>
          <w:rFonts w:ascii="Times New Roman" w:hAnsi="Times New Roman"/>
          <w:b w:val="1"/>
          <w:sz w:val="26"/>
        </w:rPr>
        <w:t>«КУБАНСКИЙ ИНСТИТУТ ПРОФЕССИОНАЛЬНОГО ОБРАЗОВАНИЯ»</w:t>
      </w: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jc w:val="center"/>
        <w:rPr>
          <w:rFonts w:ascii="Times New Roman" w:hAnsi="Times New Roman"/>
          <w:b w:val="1"/>
          <w:sz w:val="26"/>
        </w:rPr>
      </w:pPr>
    </w:p>
    <w:p>
      <w:pPr>
        <w:widowControl w:val="0"/>
        <w:spacing w:lineRule="auto" w:line="240" w:beforeAutospacing="0" w:afterAutospacing="0"/>
        <w:rPr>
          <w:rFonts w:ascii="Times New Roman" w:hAnsi="Times New Roman"/>
          <w:b w:val="1"/>
          <w:sz w:val="26"/>
        </w:rPr>
      </w:pPr>
    </w:p>
    <w:p>
      <w:pPr>
        <w:widowControl w:val="0"/>
        <w:spacing w:lineRule="auto" w:line="240" w:beforeAutospacing="0" w:afterAutospacing="0"/>
        <w:jc w:val="center"/>
        <w:rPr>
          <w:rFonts w:ascii="Times New Roman" w:hAnsi="Times New Roman"/>
          <w:b w:val="1"/>
          <w:sz w:val="40"/>
        </w:rPr>
      </w:pPr>
      <w:r>
        <w:rPr>
          <w:rFonts w:ascii="Times New Roman" w:hAnsi="Times New Roman"/>
          <w:b w:val="1"/>
          <w:sz w:val="40"/>
        </w:rPr>
        <w:t>ИНДИВИДУАЛЬНЫЙ ПРОЕКТ</w:t>
      </w:r>
    </w:p>
    <w:p>
      <w:pPr>
        <w:widowControl w:val="0"/>
        <w:spacing w:lineRule="auto" w:line="240" w:beforeAutospacing="0" w:afterAutospacing="0"/>
        <w:jc w:val="center"/>
        <w:rPr>
          <w:rFonts w:ascii="Times New Roman" w:hAnsi="Times New Roman"/>
          <w:b w:val="1"/>
          <w:sz w:val="36"/>
        </w:rPr>
      </w:pPr>
      <w:r>
        <w:rPr>
          <w:rFonts w:ascii="Times New Roman" w:hAnsi="Times New Roman"/>
          <w:b w:val="1"/>
          <w:sz w:val="36"/>
        </w:rPr>
        <w:t>по дисциплине «Биология»</w:t>
      </w:r>
    </w:p>
    <w:p>
      <w:pPr>
        <w:widowControl w:val="0"/>
        <w:spacing w:lineRule="auto" w:line="240" w:beforeAutospacing="0" w:afterAutospacing="0"/>
        <w:jc w:val="center"/>
        <w:rPr>
          <w:rFonts w:ascii="Times New Roman" w:hAnsi="Times New Roman"/>
          <w:b w:val="1"/>
          <w:sz w:val="36"/>
        </w:rPr>
      </w:pPr>
      <w:r>
        <w:rPr>
          <w:rFonts w:ascii="Times New Roman" w:hAnsi="Times New Roman"/>
          <w:b w:val="1"/>
          <w:sz w:val="36"/>
        </w:rPr>
        <w:t>на тему«Болезнь Альцгеймера и ее профилактика»</w:t>
      </w:r>
    </w:p>
    <w:p>
      <w:pPr>
        <w:widowControl w:val="0"/>
        <w:spacing w:lineRule="auto" w:line="240" w:beforeAutospacing="0" w:afterAutospacing="0"/>
        <w:jc w:val="center"/>
        <w:rPr>
          <w:rFonts w:ascii="Times New Roman" w:hAnsi="Times New Roman"/>
          <w:b w:val="1"/>
          <w:sz w:val="36"/>
        </w:rPr>
      </w:pPr>
    </w:p>
    <w:p>
      <w:pPr>
        <w:widowControl w:val="0"/>
        <w:spacing w:lineRule="auto" w:line="240" w:beforeAutospacing="0" w:afterAutospacing="0"/>
        <w:jc w:val="center"/>
        <w:rPr>
          <w:rFonts w:ascii="Times New Roman" w:hAnsi="Times New Roman"/>
          <w:b w:val="1"/>
          <w:sz w:val="36"/>
        </w:rPr>
      </w:pPr>
    </w:p>
    <w:p>
      <w:pPr>
        <w:widowControl w:val="0"/>
        <w:spacing w:lineRule="auto" w:line="240" w:beforeAutospacing="0" w:afterAutospacing="0"/>
        <w:ind w:left="4395"/>
        <w:rPr>
          <w:rFonts w:ascii="Times New Roman" w:hAnsi="Times New Roman"/>
          <w:sz w:val="32"/>
        </w:rPr>
      </w:pPr>
    </w:p>
    <w:p>
      <w:pPr>
        <w:widowControl w:val="0"/>
        <w:spacing w:lineRule="auto" w:line="240" w:beforeAutospacing="0" w:afterAutospacing="0"/>
        <w:ind w:left="4395"/>
        <w:rPr>
          <w:rFonts w:ascii="Times New Roman" w:hAnsi="Times New Roman"/>
          <w:sz w:val="32"/>
        </w:rPr>
      </w:pPr>
    </w:p>
    <w:p>
      <w:pPr>
        <w:widowControl w:val="0"/>
        <w:spacing w:lineRule="auto" w:line="240" w:beforeAutospacing="0" w:afterAutospacing="0"/>
        <w:ind w:left="4395"/>
        <w:rPr>
          <w:rFonts w:ascii="Times New Roman" w:hAnsi="Times New Roman"/>
          <w:sz w:val="32"/>
        </w:rPr>
      </w:pPr>
      <w:r>
        <w:rPr>
          <w:rFonts w:ascii="Times New Roman" w:hAnsi="Times New Roman"/>
          <w:sz w:val="32"/>
        </w:rPr>
        <w:t>Выполнил студент группы 19-Ф3-9</w:t>
      </w:r>
    </w:p>
    <w:p>
      <w:pPr>
        <w:widowControl w:val="0"/>
        <w:spacing w:lineRule="auto" w:line="240" w:beforeAutospacing="0" w:afterAutospacing="0"/>
        <w:ind w:left="4395"/>
        <w:rPr>
          <w:rFonts w:ascii="Times New Roman" w:hAnsi="Times New Roman"/>
          <w:sz w:val="32"/>
        </w:rPr>
      </w:pPr>
      <w:r>
        <w:rPr>
          <w:rFonts w:ascii="Times New Roman" w:hAnsi="Times New Roman"/>
          <w:sz w:val="32"/>
        </w:rPr>
        <w:t>Специальность Фармация</w:t>
      </w:r>
    </w:p>
    <w:p>
      <w:pPr>
        <w:widowControl w:val="0"/>
        <w:spacing w:lineRule="auto" w:line="240" w:beforeAutospacing="0" w:afterAutospacing="0"/>
        <w:ind w:left="4395"/>
        <w:rPr>
          <w:rFonts w:ascii="Times New Roman" w:hAnsi="Times New Roman"/>
          <w:sz w:val="32"/>
        </w:rPr>
      </w:pPr>
      <w:r>
        <w:rPr>
          <w:rFonts w:ascii="Times New Roman" w:hAnsi="Times New Roman"/>
          <w:sz w:val="32"/>
        </w:rPr>
        <w:t>ФИО Апуник Юлия Олеговна</w:t>
      </w:r>
    </w:p>
    <w:p>
      <w:pPr>
        <w:widowControl w:val="0"/>
        <w:spacing w:lineRule="auto" w:line="240" w:beforeAutospacing="0" w:afterAutospacing="0"/>
        <w:ind w:left="4395"/>
        <w:rPr>
          <w:rFonts w:ascii="Times New Roman" w:hAnsi="Times New Roman"/>
          <w:sz w:val="32"/>
        </w:rPr>
      </w:pPr>
    </w:p>
    <w:p>
      <w:pPr>
        <w:widowControl w:val="0"/>
        <w:spacing w:lineRule="auto" w:line="240" w:beforeAutospacing="0" w:afterAutospacing="0"/>
        <w:ind w:left="4395"/>
        <w:rPr>
          <w:rFonts w:ascii="Times New Roman" w:hAnsi="Times New Roman"/>
          <w:sz w:val="32"/>
        </w:rPr>
      </w:pPr>
      <w:r>
        <w:rPr>
          <w:rFonts w:ascii="Times New Roman" w:hAnsi="Times New Roman"/>
          <w:sz w:val="32"/>
        </w:rPr>
        <w:t>Руководитель:</w:t>
      </w:r>
    </w:p>
    <w:p>
      <w:pPr>
        <w:widowControl w:val="0"/>
        <w:spacing w:lineRule="auto" w:line="240" w:beforeAutospacing="0" w:afterAutospacing="0"/>
        <w:ind w:left="4395"/>
        <w:rPr>
          <w:rFonts w:ascii="Times New Roman" w:hAnsi="Times New Roman"/>
          <w:sz w:val="32"/>
        </w:rPr>
      </w:pPr>
      <w:r>
        <w:rPr>
          <w:rFonts w:ascii="Times New Roman" w:hAnsi="Times New Roman"/>
          <w:sz w:val="32"/>
        </w:rPr>
        <w:t>Преподователь биологии, Кудинова О.А</w:t>
      </w:r>
    </w:p>
    <w:p>
      <w:pPr>
        <w:widowControl w:val="0"/>
        <w:spacing w:lineRule="auto" w:line="240" w:beforeAutospacing="0" w:afterAutospacing="0"/>
        <w:ind w:left="4395"/>
        <w:rPr>
          <w:rFonts w:ascii="Times New Roman" w:hAnsi="Times New Roman"/>
          <w:sz w:val="32"/>
        </w:rPr>
      </w:pPr>
      <w:r>
        <w:rPr>
          <w:rFonts w:ascii="Times New Roman" w:hAnsi="Times New Roman"/>
          <w:sz w:val="32"/>
        </w:rPr>
        <w:t>Подпись______________</w:t>
      </w:r>
    </w:p>
    <w:p>
      <w:pPr>
        <w:widowControl w:val="0"/>
        <w:spacing w:lineRule="auto" w:line="240" w:beforeAutospacing="0" w:afterAutospacing="0"/>
        <w:ind w:left="4395"/>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p>
    <w:p>
      <w:pPr>
        <w:widowControl w:val="0"/>
        <w:tabs>
          <w:tab w:val="left" w:pos="0" w:leader="none"/>
        </w:tabs>
        <w:spacing w:lineRule="auto" w:line="240" w:beforeAutospacing="0" w:afterAutospacing="0"/>
        <w:jc w:val="center"/>
        <w:rPr>
          <w:rFonts w:ascii="Times New Roman" w:hAnsi="Times New Roman"/>
          <w:sz w:val="32"/>
        </w:rPr>
      </w:pPr>
      <w:r>
        <w:rPr>
          <w:rFonts w:ascii="Times New Roman" w:hAnsi="Times New Roman"/>
          <w:sz w:val="32"/>
        </w:rPr>
        <w:t>Краснодар, 2020</w:t>
      </w:r>
    </w:p>
    <w:p>
      <w:pPr>
        <w:widowControl w:val="0"/>
        <w:tabs>
          <w:tab w:val="left" w:pos="0" w:leader="none"/>
        </w:tabs>
        <w:spacing w:lineRule="auto" w:line="240" w:beforeAutospacing="0" w:afterAutospacing="0"/>
        <w:jc w:val="center"/>
        <w:rPr>
          <w:rFonts w:ascii="Times New Roman" w:hAnsi="Times New Roman"/>
          <w:b w:val="1"/>
          <w:sz w:val="28"/>
        </w:rPr>
      </w:pPr>
    </w:p>
    <w:p>
      <w:pPr>
        <w:widowControl w:val="0"/>
        <w:spacing w:lineRule="auto" w:line="240" w:before="240" w:after="240" w:beforeAutospacing="0" w:afterAutospacing="0"/>
        <w:jc w:val="center"/>
        <w:rPr>
          <w:rFonts w:ascii="Times New Roman" w:hAnsi="Times New Roman"/>
          <w:sz w:val="28"/>
        </w:rPr>
      </w:pPr>
      <w:r>
        <w:rPr>
          <w:rFonts w:ascii="Times New Roman" w:hAnsi="Times New Roman"/>
          <w:sz w:val="28"/>
        </w:rPr>
        <w:t>СОДЕРЖАНИЕ</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Введение …….…….……………………………………………...………... 1-2</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 xml:space="preserve">История изучения болезни……………………………..………………… 6-7 </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Стадии болезни …......………………………………...………………….... 8-11</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Причины возникновения заболевания……………………...…………... 11-12</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Профилактика заболевания……………………………..……………….. 12-17</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Терапия и уход …………………………………………………………... 17-23</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Вывод …….…….……………………………………………...…………. 23-24</w:t>
      </w:r>
    </w:p>
    <w:p>
      <w:pPr>
        <w:widowControl w:val="0"/>
        <w:spacing w:lineRule="auto" w:line="240" w:before="240" w:after="240" w:beforeAutospacing="0" w:afterAutospacing="0"/>
        <w:jc w:val="both"/>
        <w:rPr>
          <w:rFonts w:ascii="Times New Roman" w:hAnsi="Times New Roman"/>
          <w:sz w:val="28"/>
        </w:rPr>
      </w:pPr>
      <w:r>
        <w:rPr>
          <w:rFonts w:ascii="Times New Roman" w:hAnsi="Times New Roman"/>
          <w:sz w:val="28"/>
        </w:rPr>
        <w:t>Приложение В – Список использованной литературы ………………... 25</w:t>
      </w: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widowControl w:val="0"/>
        <w:spacing w:lineRule="auto" w:line="240" w:before="247" w:beforeAutospacing="0" w:afterAutospacing="0"/>
        <w:rPr>
          <w:rFonts w:ascii="Times New Roman" w:hAnsi="Times New Roman"/>
          <w:b w:val="1"/>
          <w:sz w:val="36"/>
        </w:rPr>
      </w:pPr>
    </w:p>
    <w:p>
      <w:pPr>
        <w:pStyle w:val="P1"/>
        <w:widowControl w:val="0"/>
        <w:tabs>
          <w:tab w:val="left" w:pos="0" w:leader="none"/>
        </w:tabs>
        <w:spacing w:lineRule="auto" w:line="360" w:after="0" w:beforeAutospacing="0" w:afterAutospacing="0"/>
        <w:jc w:val="center"/>
        <w:rPr>
          <w:sz w:val="28"/>
          <w:u w:val="none"/>
        </w:rPr>
      </w:pPr>
      <w:bookmarkStart w:id="0" w:name="_d3efwwz4lea8"/>
      <w:bookmarkEnd w:id="0"/>
      <w:r>
        <w:rPr>
          <w:sz w:val="28"/>
          <w:u w:val="none"/>
        </w:rPr>
        <w:t>ВВЕДЕНИЕ</w:t>
      </w: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Болезнь Альцгеймера (также сенильная деменция альцгеймеровского типа) — наиболее распространённая форма деменции, неизлечимое дегенеративное заболевание, впервые описанное в 1906 году немецким психиатром Алоисом Альцгеймером. Как правило, она обнаруживается у людей старше 65 лет, но существует и ранняя болезнь Альцгеймера — редкая форма заболевания. Общемировая заболеваемость на 2006 год оценивалась в 26.6 млн человек, а к 2050 году число больных может вырасти вчетверо.</w:t>
      </w: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У каждого человека болезнь протекает по-своему, но при этом наблюдается ряд общих симптомов. Первые заметные проявления обычно по ошибке связывают с преклонным возрастом или объясняют влиянием стресса. Наиболее часто на ранних стадиях распознаётся расстройство памяти, этот симптом может проявляться, например, неспособностью вспомнить недавно заученную информацию. При обращении к врачу и подозрении на болезнь Альцгеймера, для уточнения диагноза обычно анализируют поведение, проводят серию когнитивных тестов, если возможно, проводится магнитно-резонансная томография (МРТ). С развитием болезни проявляются такие симптомы как спутанность, раздражительность и агрессивность, колебания настроения, нарушается способность говорить и понимать сказанное (афазия), происходит потеря долговременной памяти и общее самоустранение больного от дел по мере затухания сознания. Постепенная потеря функций организма ведёт к смерти. Индивидуальный прогноз затруднен из-за вариаций в длительности течения болезни, которая может развиваться подспудно на протяжении длительного времени прежде, чем станут заметны симптомы и будет поставлен диагноз. Средняя продолжительность жизни после установления диагноза составляет около семи лет, менее трех процентов больных живут более четырнадцати лет.</w:t>
      </w:r>
    </w:p>
    <w:p>
      <w:pPr>
        <w:widowControl w:val="0"/>
        <w:shd w:val="clear" w:fill="FFFFFF"/>
        <w:spacing w:lineRule="auto" w:line="360" w:beforeAutospacing="0" w:afterAutospacing="0"/>
        <w:jc w:val="both"/>
        <w:rPr>
          <w:rFonts w:ascii="Times New Roman" w:hAnsi="Times New Roman"/>
          <w:sz w:val="28"/>
        </w:rPr>
      </w:pP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В настоящее время не достигнуто полного понимания причин и хода болезни Альцгеймера. Исследования говорят об ассоциации болезни с накоплением бляшек и нейрофибриллярных клубков в тканях мозга. Современные методы терапии лишь несколько смягчают симптомы, но пока не позволяют ни замедлить, ни остановить развитие заболевания. Множество перспективных методов терапии достигли этапа клинических испытаний, число которых на 2008 год составляло более пятисот, однако неясно, будет ли доказана их эффективность. Предлагается множество способов предупредить болезнь Альцгеймера, но не отмечено их воздействия на ход заболевания и его тяжесть. Как для предупреждения, так и для борьбы с болезнью часто рекомендуют заниматься физическими упражнениями, стимулировать мышление и придерживаться сбалансированной диеты.</w:t>
      </w: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Болезнь Альцгеймера принадлежит к заболеваниям, накладывающим самый тяжелый финансовый груз на общество в развитых странах.</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Тема моего исследования</w:t>
      </w:r>
      <w:r>
        <w:rPr>
          <w:rFonts w:ascii="Times New Roman" w:hAnsi="Times New Roman"/>
          <w:color w:val="000000"/>
          <w:sz w:val="28"/>
        </w:rPr>
        <w:t>: «Болезнь Альцгеймера и ее профилактика»</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Проблема</w:t>
      </w:r>
      <w:r>
        <w:rPr>
          <w:rFonts w:ascii="Times New Roman" w:hAnsi="Times New Roman"/>
          <w:color w:val="000000"/>
          <w:sz w:val="28"/>
        </w:rPr>
        <w:t>: Увеличение количества страдающих болезнью Альцгеймера.</w:t>
      </w:r>
    </w:p>
    <w:p>
      <w:pPr>
        <w:pStyle w:val="P9"/>
        <w:shd w:val="clear" w:fill="FFFFFF"/>
        <w:spacing w:lineRule="auto" w:line="360" w:before="0" w:after="0" w:beforeAutospacing="0" w:afterAutospacing="0"/>
        <w:contextualSpacing w:val="1"/>
        <w:jc w:val="both"/>
        <w:rPr>
          <w:color w:val="000000"/>
          <w:sz w:val="28"/>
        </w:rPr>
      </w:pPr>
      <w:r>
        <w:rPr>
          <w:b w:val="1"/>
          <w:color w:val="000000"/>
          <w:sz w:val="28"/>
        </w:rPr>
        <w:t>Гипотеза</w:t>
      </w:r>
      <w:r>
        <w:rPr>
          <w:color w:val="000000"/>
          <w:sz w:val="28"/>
        </w:rPr>
        <w:t>: При правильном образе жизни болезнь можно отсрочить, или избежать.</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 xml:space="preserve"> Цель: </w:t>
      </w:r>
      <w:r>
        <w:rPr>
          <w:rFonts w:ascii="Times New Roman" w:hAnsi="Times New Roman"/>
          <w:color w:val="000000"/>
          <w:sz w:val="28"/>
        </w:rPr>
        <w:t>Попытаться выяснить причины возникновения заболевания и возможные меры профилактики, т. к. в настоящее время не достигнуто полного понимания причин и хода болезни Альцгеймера.</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Задачи</w:t>
      </w:r>
      <w:r>
        <w:rPr>
          <w:rFonts w:ascii="Times New Roman" w:hAnsi="Times New Roman"/>
          <w:color w:val="000000"/>
          <w:sz w:val="28"/>
        </w:rPr>
        <w:t>:</w:t>
      </w:r>
      <w:r>
        <w:rPr>
          <w:color w:val="000000"/>
          <w:sz w:val="28"/>
        </w:rPr>
        <w:t xml:space="preserve"> </w:t>
      </w:r>
      <w:r>
        <w:rPr>
          <w:rFonts w:ascii="Times New Roman" w:hAnsi="Times New Roman"/>
          <w:color w:val="000000"/>
          <w:sz w:val="28"/>
        </w:rPr>
        <w:t>Предложить молодым людям доступные меры профилактики заболевания</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Объект исследования</w:t>
      </w:r>
      <w:r>
        <w:rPr>
          <w:rFonts w:ascii="Times New Roman" w:hAnsi="Times New Roman"/>
          <w:color w:val="000000"/>
          <w:sz w:val="28"/>
        </w:rPr>
        <w:t>: здоровье человека</w:t>
      </w:r>
    </w:p>
    <w:p>
      <w:pPr>
        <w:spacing w:lineRule="auto" w:line="360" w:beforeAutospacing="0" w:afterAutospacing="0"/>
        <w:jc w:val="both"/>
        <w:rPr>
          <w:rFonts w:ascii="Times New Roman" w:hAnsi="Times New Roman"/>
          <w:color w:val="000000"/>
          <w:sz w:val="28"/>
        </w:rPr>
      </w:pPr>
      <w:r>
        <w:rPr>
          <w:rFonts w:ascii="Times New Roman" w:hAnsi="Times New Roman"/>
          <w:b w:val="1"/>
          <w:color w:val="000000"/>
          <w:sz w:val="28"/>
        </w:rPr>
        <w:t>Предмет исследования</w:t>
      </w:r>
      <w:r>
        <w:rPr>
          <w:rFonts w:ascii="Times New Roman" w:hAnsi="Times New Roman"/>
          <w:color w:val="000000"/>
          <w:sz w:val="28"/>
        </w:rPr>
        <w:t>: Болезнь Альцгеймера.</w:t>
      </w:r>
    </w:p>
    <w:p>
      <w:pPr>
        <w:widowControl w:val="0"/>
        <w:shd w:val="clear" w:fill="FFFFFF"/>
        <w:spacing w:lineRule="auto" w:line="360" w:beforeAutospacing="0" w:afterAutospacing="0"/>
        <w:jc w:val="both"/>
        <w:rPr>
          <w:rFonts w:ascii="Times New Roman" w:hAnsi="Times New Roman"/>
          <w:color w:val="000000"/>
          <w:sz w:val="28"/>
        </w:rPr>
      </w:pPr>
    </w:p>
    <w:p>
      <w:pPr>
        <w:widowControl w:val="0"/>
        <w:shd w:val="clear" w:fill="FFFFFF"/>
        <w:spacing w:lineRule="auto" w:line="360" w:beforeAutospacing="0" w:afterAutospacing="0"/>
        <w:jc w:val="both"/>
        <w:rPr>
          <w:rFonts w:ascii="Times New Roman" w:hAnsi="Times New Roman"/>
          <w:color w:val="000000"/>
          <w:sz w:val="28"/>
        </w:rPr>
      </w:pPr>
    </w:p>
    <w:p>
      <w:pPr>
        <w:widowControl w:val="0"/>
        <w:shd w:val="clear" w:fill="FFFFFF"/>
        <w:spacing w:lineRule="auto" w:line="360" w:beforeAutospacing="0" w:afterAutospacing="0"/>
        <w:jc w:val="both"/>
        <w:rPr>
          <w:rFonts w:ascii="Times New Roman" w:hAnsi="Times New Roman"/>
          <w:color w:val="000000"/>
          <w:sz w:val="28"/>
        </w:rPr>
      </w:pPr>
    </w:p>
    <w:p>
      <w:pPr>
        <w:pStyle w:val="P1"/>
        <w:spacing w:lineRule="auto" w:line="360" w:after="0" w:beforeAutospacing="0" w:afterAutospacing="0"/>
        <w:jc w:val="center"/>
        <w:rPr>
          <w:sz w:val="28"/>
          <w:u w:val="none"/>
        </w:rPr>
      </w:pPr>
      <w:bookmarkStart w:id="1" w:name="_gjdgxs"/>
      <w:bookmarkEnd w:id="1"/>
      <w:r>
        <w:rPr>
          <w:sz w:val="28"/>
          <w:u w:val="none"/>
        </w:rPr>
        <w:t>ИСТОРИЯ ИЗУЧЕНИЯ БОЛЕЗНИ</w:t>
      </w: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Врачи и философы Древней Греции и Рима связывали старость с ослаблением рассудка, однако лишь в 1901 году немецкий психиатр Алоис Альцгеймер отметил случай болезни, которая впоследствии была названа его именем. Анализ заболевания пятидесятилетней Августы Д. он опубликовал впервые в 1906 году, после того как пациентка, за которой он наблюдал, скончалась. В течение последующих пяти лет в медицинской литературе появилось еще одиннадцать похожих описаний, причем авторы некоторых из них уже использовали термин «болезнь Альцгеймера». Эмиль Крепелин был первым, кто назвал болезнь Альцгеймера самостоятельным заболеванием. В 1910 году он выделил её в качестве подтипа сенильной деменции в восьмом издании своего учебника по психиатрии, дав ей параллельное название «пресенильная деменция».</w:t>
      </w:r>
    </w:p>
    <w:p>
      <w:pPr>
        <w:widowControl w:val="0"/>
        <w:shd w:val="clear" w:fill="FFFFFF"/>
        <w:spacing w:lineRule="auto" w:line="360" w:beforeAutospacing="0" w:afterAutospacing="0"/>
        <w:jc w:val="both"/>
        <w:rPr>
          <w:rFonts w:ascii="Times New Roman" w:hAnsi="Times New Roman"/>
          <w:sz w:val="28"/>
        </w:rPr>
      </w:pPr>
      <w:r>
        <w:rPr>
          <w:rFonts w:ascii="Times New Roman" w:hAnsi="Times New Roman"/>
          <w:sz w:val="28"/>
        </w:rPr>
        <w:t>Диагноз болезни Альцгеймера на протяжении большей части двадцатого века ставили лишь относительно молодым пациентам, у которых первые симптомы деменции появились в возрасте от 45 до 65 лет. Терминология изменилась после проведённой в 1977 году конференции по болезни Альцгеймера, участники которой пришли к заключению, что клинические и патологические проявления пресенильной и сенильной деменций практически идентичны, хотя и не исключили существования этиологических различий. Постепенно диагноз стали ставить независимо от возраста, хотя какое-то время для описания болезни у лиц старше 65 лет всё ещё использовали термин «сенильная деменция Альцгеймерского типа» (SDAT), приберегая «классический» диагноз болезни Альцгеймера для более молодых. В итоге термин «болезнь Альцгеймера» был формально принят в медицинскую номенклатуру как название заболевания, диагностируемого независимо от возраста при наличии соответствующих симптомов, развивающихся характерным образом и сопровождающихся появлением типичных нейропатологических признаков.</w:t>
      </w:r>
    </w:p>
    <w:p>
      <w:pPr>
        <w:pStyle w:val="P1"/>
        <w:widowControl w:val="0"/>
        <w:spacing w:lineRule="auto" w:line="360" w:after="0" w:beforeAutospacing="0" w:afterAutospacing="0"/>
        <w:jc w:val="center"/>
        <w:rPr>
          <w:sz w:val="28"/>
          <w:u w:val="none"/>
        </w:rPr>
      </w:pPr>
      <w:bookmarkStart w:id="2" w:name="_lomgmyfqudb"/>
      <w:bookmarkEnd w:id="2"/>
      <w:r>
        <w:rPr>
          <w:sz w:val="28"/>
          <w:u w:val="none"/>
        </w:rPr>
        <w:t>Стадии протекания болезни</w:t>
      </w:r>
    </w:p>
    <w:p>
      <w:pPr>
        <w:pStyle w:val="P3"/>
        <w:keepNext w:val="0"/>
        <w:keepLines w:val="0"/>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0" w:after="0" w:beforeAutospacing="0" w:afterAutospacing="0"/>
        <w:jc w:val="both"/>
        <w:rPr>
          <w:rFonts w:ascii="Times New Roman" w:hAnsi="Times New Roman"/>
          <w:b w:val="1"/>
          <w:i w:val="1"/>
          <w:color w:val="000000"/>
        </w:rPr>
      </w:pPr>
      <w:bookmarkStart w:id="3" w:name="_1fob9te"/>
      <w:bookmarkEnd w:id="3"/>
      <w:r>
        <w:rPr>
          <w:rFonts w:ascii="Times New Roman" w:hAnsi="Times New Roman"/>
          <w:b w:val="1"/>
          <w:i w:val="1"/>
          <w:color w:val="000000"/>
        </w:rPr>
        <w:t>Преддеменция</w:t>
      </w:r>
    </w:p>
    <w:p>
      <w:pPr>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Autospacing="0" w:afterAutospacing="0"/>
        <w:jc w:val="both"/>
        <w:rPr>
          <w:rFonts w:ascii="Times New Roman" w:hAnsi="Times New Roman"/>
          <w:sz w:val="28"/>
        </w:rPr>
      </w:pPr>
      <w:r>
        <w:rPr>
          <w:rFonts w:ascii="Times New Roman" w:hAnsi="Times New Roman"/>
          <w:sz w:val="28"/>
        </w:rPr>
        <w:t xml:space="preserve">Первые симптомы часто путают с проявлениями старения или реакцией на стресс. Наиболее ранние когнитивные затруднения выявляются у некоторых людей при детальном нейрокогнитивном тестировании за восемь лет до постановки диагноза. Эти изначальные симптомы могут отражаться на выполнении не самых сложных повседневных задач. Наиболее заметно расстройство памяти, проявляющееся в затруднении при попытке вспомнить недавно заученные факты и в неспособности усвоить новую информацию. Малозаметные проблемы исполнительных функций: сосредоточенности, планирования, когнитивной гибкости и абстрактного мышления либо нарушение семантической памяти (память о значении слов, о взаимоотношении концепций), также могут быть симптомом ранних стадий болезни Альцгеймера. На этой стадии может отмечаться </w:t>
      </w:r>
      <w:r>
        <w:rPr>
          <w:rFonts w:ascii="Times New Roman" w:hAnsi="Times New Roman"/>
          <w:sz w:val="28"/>
        </w:rPr>
        <w:fldChar w:fldCharType="begin"/>
      </w:r>
      <w:r>
        <w:rPr>
          <w:rFonts w:ascii="Times New Roman" w:hAnsi="Times New Roman"/>
          <w:sz w:val="28"/>
        </w:rPr>
        <w:instrText>HYPERLINK "https://ru.wikipedia.org/wiki/%D0%90%D0%BF%D0%B0%D1%82%D0%B8%D1%8F_(%D0%BF%D1%81%D0%B8%D1%85%D0%B8%D0%B0%D1%82%D1%80%D0%B8%D1%8F)"</w:instrText>
      </w:r>
      <w:r>
        <w:rPr>
          <w:rFonts w:ascii="Times New Roman" w:hAnsi="Times New Roman"/>
          <w:sz w:val="28"/>
        </w:rPr>
        <w:fldChar w:fldCharType="separate"/>
      </w:r>
      <w:r>
        <w:rPr>
          <w:rFonts w:ascii="Times New Roman" w:hAnsi="Times New Roman"/>
          <w:sz w:val="28"/>
          <w:u w:val="single"/>
        </w:rPr>
        <w:t>апатия</w:t>
      </w:r>
      <w:r>
        <w:rPr>
          <w:rFonts w:ascii="Times New Roman" w:hAnsi="Times New Roman"/>
          <w:sz w:val="28"/>
          <w:u w:val="single"/>
        </w:rPr>
        <w:fldChar w:fldCharType="end"/>
      </w:r>
      <w:r>
        <w:rPr>
          <w:rFonts w:ascii="Times New Roman" w:hAnsi="Times New Roman"/>
          <w:sz w:val="28"/>
        </w:rPr>
        <w:t>, которая остаётся самым устойчивым нейропсихиатрическим симптомом на всём протяжении заболевания. Также преклиническую стадию называют, в зависимости от перевода разными авторами термина, «mild cognitive impairment» (MCI), «мягким когнитивным снижением» или «умеренным когнитивным нарушением», но ведутся споры о том, использовать ли последнее название для обозначения первой ступени болезни Альцгеймера либо выделить в отдельную диагностическую единицу.</w:t>
      </w:r>
    </w:p>
    <w:p>
      <w:pPr>
        <w:jc w:val="both"/>
      </w:pPr>
    </w:p>
    <w:p>
      <w:pPr>
        <w:pStyle w:val="P3"/>
        <w:keepNext w:val="0"/>
        <w:keepLines w:val="0"/>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0" w:after="0" w:beforeAutospacing="0" w:afterAutospacing="0"/>
        <w:jc w:val="both"/>
        <w:rPr>
          <w:rFonts w:ascii="Times New Roman" w:hAnsi="Times New Roman"/>
          <w:b w:val="1"/>
          <w:i w:val="1"/>
          <w:color w:val="000000"/>
        </w:rPr>
      </w:pPr>
      <w:bookmarkStart w:id="4" w:name="_2et92p0"/>
      <w:bookmarkEnd w:id="4"/>
      <w:r>
        <w:rPr>
          <w:rFonts w:ascii="Times New Roman" w:hAnsi="Times New Roman"/>
          <w:b w:val="1"/>
          <w:i w:val="1"/>
          <w:color w:val="000000"/>
        </w:rPr>
        <w:t>Ранняя деменция</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 xml:space="preserve">Прогрессирующее снижение памяти и </w:t>
      </w:r>
      <w:r>
        <w:rPr>
          <w:rFonts w:ascii="Times New Roman" w:hAnsi="Times New Roman"/>
          <w:sz w:val="28"/>
        </w:rPr>
        <w:fldChar w:fldCharType="begin"/>
      </w:r>
      <w:r>
        <w:rPr>
          <w:rFonts w:ascii="Times New Roman" w:hAnsi="Times New Roman"/>
          <w:sz w:val="28"/>
        </w:rPr>
        <w:instrText>HYPERLINK "https://ru.wikipedia.org/wiki/%D0%90%D0%B3%D0%BD%D0%BE%D0%B7%D0%B8%D1%8F"</w:instrText>
      </w:r>
      <w:r>
        <w:rPr>
          <w:rFonts w:ascii="Times New Roman" w:hAnsi="Times New Roman"/>
          <w:sz w:val="28"/>
        </w:rPr>
        <w:fldChar w:fldCharType="separate"/>
      </w:r>
      <w:r>
        <w:rPr>
          <w:rFonts w:ascii="Times New Roman" w:hAnsi="Times New Roman"/>
          <w:sz w:val="28"/>
        </w:rPr>
        <w:t>агнозия</w:t>
      </w:r>
      <w:r>
        <w:rPr>
          <w:rFonts w:ascii="Times New Roman" w:hAnsi="Times New Roman"/>
          <w:sz w:val="28"/>
        </w:rPr>
        <w:fldChar w:fldCharType="end"/>
      </w:r>
      <w:r>
        <w:rPr>
          <w:rFonts w:ascii="Times New Roman" w:hAnsi="Times New Roman"/>
          <w:sz w:val="28"/>
        </w:rPr>
        <w:t xml:space="preserve"> при болезни Альцгеймера рано или поздно ведут к подтверждению диагноза. У небольшого числа пациентов при этом на первый план выступают не расстройства памяти, а нарушения речи, исполнительных функций, восприятия либо двигательные нарушения (</w:t>
      </w:r>
      <w:r>
        <w:rPr>
          <w:rFonts w:ascii="Times New Roman" w:hAnsi="Times New Roman"/>
          <w:sz w:val="28"/>
        </w:rPr>
        <w:fldChar w:fldCharType="begin"/>
      </w:r>
      <w:r>
        <w:rPr>
          <w:rFonts w:ascii="Times New Roman" w:hAnsi="Times New Roman"/>
          <w:sz w:val="28"/>
        </w:rPr>
        <w:instrText>HYPERLINK "https://ru.wikipedia.org/wiki/%D0%90%D0%BF%D1%80%D0%B0%D0%BA%D1%81%D0%B8%D1%8F"</w:instrText>
      </w:r>
      <w:r>
        <w:rPr>
          <w:rFonts w:ascii="Times New Roman" w:hAnsi="Times New Roman"/>
          <w:sz w:val="28"/>
        </w:rPr>
        <w:fldChar w:fldCharType="separate"/>
      </w:r>
      <w:r>
        <w:rPr>
          <w:rFonts w:ascii="Times New Roman" w:hAnsi="Times New Roman"/>
          <w:sz w:val="28"/>
        </w:rPr>
        <w:t>апраксия</w:t>
      </w:r>
      <w:r>
        <w:rPr>
          <w:rFonts w:ascii="Times New Roman" w:hAnsi="Times New Roman"/>
          <w:sz w:val="28"/>
        </w:rPr>
        <w:fldChar w:fldCharType="end"/>
      </w:r>
      <w:r>
        <w:rPr>
          <w:rFonts w:ascii="Times New Roman" w:hAnsi="Times New Roman"/>
          <w:sz w:val="28"/>
        </w:rPr>
        <w:t xml:space="preserve">). Болезнь по-разному отражается на различных аспектах памяти. Старые воспоминания о собственной жизни (эпизодическая память), давно заученные факты (семантическая память), </w:t>
      </w:r>
      <w:r>
        <w:rPr>
          <w:rFonts w:ascii="Times New Roman" w:hAnsi="Times New Roman"/>
          <w:sz w:val="28"/>
        </w:rPr>
        <w:fldChar w:fldCharType="begin"/>
      </w:r>
      <w:r>
        <w:rPr>
          <w:rFonts w:ascii="Times New Roman" w:hAnsi="Times New Roman"/>
          <w:sz w:val="28"/>
        </w:rPr>
        <w:instrText>HYPERLINK "https://ru.wikipedia.org/wiki/%D0%98%D0%BC%D0%BF%D0%BB%D0%B8%D1%86%D0%B8%D1%82%D0%BD%D0%B0%D1%8F_%D0%BF%D0%B0%D0%BC%D1%8F%D1%82%D1%8C"</w:instrText>
      </w:r>
      <w:r>
        <w:rPr>
          <w:rFonts w:ascii="Times New Roman" w:hAnsi="Times New Roman"/>
          <w:sz w:val="28"/>
        </w:rPr>
        <w:fldChar w:fldCharType="separate"/>
      </w:r>
      <w:r>
        <w:rPr>
          <w:rFonts w:ascii="Times New Roman" w:hAnsi="Times New Roman"/>
          <w:sz w:val="28"/>
        </w:rPr>
        <w:t>имплицитная память</w:t>
      </w:r>
      <w:r>
        <w:rPr>
          <w:rFonts w:ascii="Times New Roman" w:hAnsi="Times New Roman"/>
          <w:sz w:val="28"/>
        </w:rPr>
        <w:fldChar w:fldCharType="end"/>
      </w:r>
      <w:r>
        <w:rPr>
          <w:rFonts w:ascii="Times New Roman" w:hAnsi="Times New Roman"/>
          <w:sz w:val="28"/>
        </w:rPr>
        <w:t xml:space="preserve"> (неосознанная «память тела» о последовательности действий, например, о том, как использовать столовые приборы) в меньшей степени подвержены расстройству по сравнению с новыми фактами или воспоминаниями. </w:t>
      </w:r>
      <w:r>
        <w:rPr>
          <w:rFonts w:ascii="Times New Roman" w:hAnsi="Times New Roman"/>
          <w:sz w:val="28"/>
        </w:rPr>
        <w:fldChar w:fldCharType="begin"/>
      </w:r>
      <w:r>
        <w:rPr>
          <w:rFonts w:ascii="Times New Roman" w:hAnsi="Times New Roman"/>
          <w:sz w:val="28"/>
        </w:rPr>
        <w:instrText>HYPERLINK "https://ru.wikipedia.org/wiki/%D0%90%D1%84%D0%B0%D0%B7%D0%B8%D1%8F"</w:instrText>
      </w:r>
      <w:r>
        <w:rPr>
          <w:rFonts w:ascii="Times New Roman" w:hAnsi="Times New Roman"/>
          <w:sz w:val="28"/>
        </w:rPr>
        <w:fldChar w:fldCharType="separate"/>
      </w:r>
      <w:r>
        <w:rPr>
          <w:rFonts w:ascii="Times New Roman" w:hAnsi="Times New Roman"/>
          <w:sz w:val="28"/>
        </w:rPr>
        <w:t>Афазия</w:t>
      </w:r>
      <w:r>
        <w:rPr>
          <w:rFonts w:ascii="Times New Roman" w:hAnsi="Times New Roman"/>
          <w:sz w:val="28"/>
        </w:rPr>
        <w:fldChar w:fldCharType="end"/>
      </w:r>
      <w:r>
        <w:rPr>
          <w:rFonts w:ascii="Times New Roman" w:hAnsi="Times New Roman"/>
          <w:sz w:val="28"/>
        </w:rPr>
        <w:t xml:space="preserve"> в основном характеризуется оскудением словарного запаса и сниженной беглостью речи, что в целом ослабляет способность к словесному и письменному выражению мыслей. На этой стадии болезни человек обычно способен адекватно оперировать простыми понятиями при речевом общении. При рисовании, письме, надевании одежды и других задачах с использованием тонкой моторики человек может казаться неловким из-за определённых проблем с координацией и планированием движений. По мере развития болезни человек зачастую вполне способен выполнять многие задачи независимо, однако ему могут потребоваться помощь или присмотр при попытке провести манипуляции, требующие особенных когнитивных усилий.</w:t>
      </w:r>
    </w:p>
    <w:p>
      <w:pPr>
        <w:shd w:val="clear" w:fill="FFFFFF"/>
        <w:spacing w:lineRule="auto" w:line="360" w:beforeAutospacing="0" w:afterAutospacing="0"/>
        <w:jc w:val="both"/>
        <w:rPr>
          <w:rFonts w:ascii="Times New Roman" w:hAnsi="Times New Roman"/>
          <w:sz w:val="28"/>
        </w:rPr>
      </w:pPr>
    </w:p>
    <w:p>
      <w:pPr>
        <w:pStyle w:val="P3"/>
        <w:keepNext w:val="0"/>
        <w:keepLines w:val="0"/>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0" w:after="0" w:beforeAutospacing="0" w:afterAutospacing="0"/>
        <w:jc w:val="both"/>
        <w:rPr>
          <w:rFonts w:ascii="Times New Roman" w:hAnsi="Times New Roman"/>
          <w:b w:val="1"/>
          <w:i w:val="1"/>
          <w:color w:val="000000"/>
        </w:rPr>
      </w:pPr>
      <w:bookmarkStart w:id="5" w:name="_tazmb3p3u290"/>
      <w:bookmarkEnd w:id="5"/>
      <w:r>
        <w:rPr>
          <w:rFonts w:ascii="Times New Roman" w:hAnsi="Times New Roman"/>
          <w:b w:val="1"/>
          <w:i w:val="1"/>
          <w:color w:val="000000"/>
        </w:rPr>
        <w:t>Умеренная деменция</w:t>
      </w:r>
    </w:p>
    <w:p>
      <w:pPr>
        <w:shd w:val="clear" w:fill="FFFFFF"/>
        <w:spacing w:lineRule="auto" w:line="360" w:beforeAutospacing="0" w:afterAutospacing="0"/>
        <w:jc w:val="both"/>
        <w:rPr>
          <w:rFonts w:ascii="Times New Roman" w:hAnsi="Times New Roman"/>
          <w:sz w:val="28"/>
          <w:vertAlign w:val="superscript"/>
        </w:rPr>
      </w:pPr>
      <w:r>
        <w:rPr>
          <w:rFonts w:ascii="Times New Roman" w:hAnsi="Times New Roman"/>
          <w:sz w:val="28"/>
        </w:rPr>
        <w:t>Способность к независимым действиям снижается из-за прогрессирующего ухудшения состояния. Расстройства речи становятся очевидными, так как с потерей доступа к словарному запасу человек все чаще подбирает неверные слова на замену забытым (</w:t>
      </w:r>
      <w:r>
        <w:rPr>
          <w:rFonts w:ascii="Times New Roman" w:hAnsi="Times New Roman"/>
          <w:sz w:val="28"/>
        </w:rPr>
        <w:fldChar w:fldCharType="begin"/>
      </w:r>
      <w:r>
        <w:rPr>
          <w:rFonts w:ascii="Times New Roman" w:hAnsi="Times New Roman"/>
          <w:sz w:val="28"/>
        </w:rPr>
        <w:instrText>HYPERLINK "https://ru.wikipedia.org/wiki/%D0%9F%D0%B0%D1%80%D0%B0%D1%84%D0%B0%D0%B7%D0%B8%D1%8F"</w:instrText>
      </w:r>
      <w:r>
        <w:rPr>
          <w:rFonts w:ascii="Times New Roman" w:hAnsi="Times New Roman"/>
          <w:sz w:val="28"/>
        </w:rPr>
        <w:fldChar w:fldCharType="separate"/>
      </w:r>
      <w:r>
        <w:rPr>
          <w:rFonts w:ascii="Times New Roman" w:hAnsi="Times New Roman"/>
          <w:sz w:val="28"/>
        </w:rPr>
        <w:t>парафазия</w:t>
      </w:r>
      <w:r>
        <w:rPr>
          <w:rFonts w:ascii="Times New Roman" w:hAnsi="Times New Roman"/>
          <w:sz w:val="28"/>
        </w:rPr>
        <w:fldChar w:fldCharType="end"/>
      </w:r>
      <w:r>
        <w:rPr>
          <w:rFonts w:ascii="Times New Roman" w:hAnsi="Times New Roman"/>
          <w:sz w:val="28"/>
        </w:rPr>
        <w:t xml:space="preserve">). Также идет потеря навыков чтения и письма. Со временем всё более нарушается координация при выполнении сложных последовательностей движений, что снижает способность человека справляться с большинством повседневных задач. На этом этапе усиливаются проблемы с памятью, больной может не узнавать близких родственников. Прежде нетронутая </w:t>
      </w:r>
      <w:r>
        <w:rPr>
          <w:rFonts w:ascii="Times New Roman" w:hAnsi="Times New Roman"/>
          <w:sz w:val="28"/>
        </w:rPr>
        <w:fldChar w:fldCharType="begin"/>
      </w:r>
      <w:r>
        <w:rPr>
          <w:rFonts w:ascii="Times New Roman" w:hAnsi="Times New Roman"/>
          <w:sz w:val="28"/>
        </w:rPr>
        <w:instrText>HYPERLINK "https://ru.wikipedia.org/wiki/%D0%9F%D0%B0%D0%BC%D1%8F%D1%82%D1%8C" \l "%D0%94%D0%BE%D0%BB%D0%B3%D0%BE%D0%B2%D1%80%D0%B5%D0%BC%D0%B5%D0%BD%D0%BD%D0%B0%D1%8F_%D0%BF%D0%B0%D0%BC%D1%8F%D1%82%D1%8C"</w:instrText>
      </w:r>
      <w:r>
        <w:rPr>
          <w:rFonts w:ascii="Times New Roman" w:hAnsi="Times New Roman"/>
          <w:sz w:val="28"/>
        </w:rPr>
        <w:fldChar w:fldCharType="separate"/>
      </w:r>
      <w:r>
        <w:rPr>
          <w:rFonts w:ascii="Times New Roman" w:hAnsi="Times New Roman"/>
          <w:sz w:val="28"/>
        </w:rPr>
        <w:t>долговременная память</w:t>
      </w:r>
      <w:r>
        <w:rPr>
          <w:rFonts w:ascii="Times New Roman" w:hAnsi="Times New Roman"/>
          <w:sz w:val="28"/>
        </w:rPr>
        <w:fldChar w:fldCharType="end"/>
      </w:r>
      <w:r>
        <w:rPr>
          <w:rFonts w:ascii="Times New Roman" w:hAnsi="Times New Roman"/>
          <w:sz w:val="28"/>
        </w:rPr>
        <w:t xml:space="preserve"> также нарушается и отклонения в поведении становятся более заметными. Обычными являются такие нейропсихиатрические проявления, как </w:t>
      </w:r>
      <w:r>
        <w:rPr>
          <w:rFonts w:ascii="Times New Roman" w:hAnsi="Times New Roman"/>
          <w:sz w:val="28"/>
        </w:rPr>
        <w:fldChar w:fldCharType="begin"/>
      </w:r>
      <w:r>
        <w:rPr>
          <w:rFonts w:ascii="Times New Roman" w:hAnsi="Times New Roman"/>
          <w:sz w:val="28"/>
        </w:rPr>
        <w:instrText>HYPERLINK "https://ru.wikipedia.org/wiki/%D0%91%D1%80%D0%BE%D0%B4%D1%8F%D0%B6%D0%BD%D0%B8%D1%87%D0%B5%D1%81%D1%82%D0%B2%D0%BE"</w:instrText>
      </w:r>
      <w:r>
        <w:rPr>
          <w:rFonts w:ascii="Times New Roman" w:hAnsi="Times New Roman"/>
          <w:sz w:val="28"/>
        </w:rPr>
        <w:fldChar w:fldCharType="separate"/>
      </w:r>
      <w:r>
        <w:rPr>
          <w:rFonts w:ascii="Times New Roman" w:hAnsi="Times New Roman"/>
          <w:sz w:val="28"/>
        </w:rPr>
        <w:t>бродяжничество</w:t>
      </w:r>
      <w:r>
        <w:rPr>
          <w:rFonts w:ascii="Times New Roman" w:hAnsi="Times New Roman"/>
          <w:sz w:val="28"/>
        </w:rPr>
        <w:fldChar w:fldCharType="end"/>
      </w:r>
      <w:r>
        <w:rPr>
          <w:rFonts w:ascii="Times New Roman" w:hAnsi="Times New Roman"/>
          <w:sz w:val="28"/>
        </w:rPr>
        <w:t>, вечернее обострение (</w:t>
      </w:r>
      <w:r>
        <w:rPr>
          <w:rFonts w:ascii="Times New Roman" w:hAnsi="Times New Roman"/>
          <w:sz w:val="28"/>
        </w:rPr>
        <w:fldChar w:fldCharType="begin"/>
      </w:r>
      <w:r>
        <w:rPr>
          <w:rFonts w:ascii="Times New Roman" w:hAnsi="Times New Roman"/>
          <w:sz w:val="28"/>
        </w:rPr>
        <w:instrText>HYPERLINK "https://ru.wikipedia.org/wiki/%D0%90%D0%BD%D0%B3%D0%BB%D0%B8%D0%B9%D1%81%D0%BA%D0%B8%D0%B9_%D1%8F%D0%B7%D1%8B%D0%BA"</w:instrText>
      </w:r>
      <w:r>
        <w:rPr>
          <w:rFonts w:ascii="Times New Roman" w:hAnsi="Times New Roman"/>
          <w:sz w:val="28"/>
        </w:rPr>
        <w:fldChar w:fldCharType="separate"/>
      </w:r>
      <w:r>
        <w:rPr>
          <w:rFonts w:ascii="Times New Roman" w:hAnsi="Times New Roman"/>
          <w:sz w:val="28"/>
        </w:rPr>
        <w:t>англ.</w:t>
      </w:r>
      <w:r>
        <w:rPr>
          <w:rFonts w:ascii="Times New Roman" w:hAnsi="Times New Roman"/>
          <w:sz w:val="28"/>
        </w:rPr>
        <w:fldChar w:fldCharType="end"/>
      </w:r>
      <w:r>
        <w:rPr>
          <w:rFonts w:ascii="Times New Roman" w:hAnsi="Times New Roman"/>
          <w:sz w:val="28"/>
        </w:rPr>
        <w:t xml:space="preserve"> </w:t>
      </w:r>
      <w:r>
        <w:rPr>
          <w:rFonts w:ascii="Times New Roman" w:hAnsi="Times New Roman"/>
          <w:i w:val="1"/>
          <w:sz w:val="28"/>
        </w:rPr>
        <w:t>sundowning</w:t>
      </w:r>
      <w:r>
        <w:rPr>
          <w:rFonts w:ascii="Times New Roman" w:hAnsi="Times New Roman"/>
          <w:sz w:val="28"/>
        </w:rPr>
        <w:t xml:space="preserve">), раздражительность и эмоциональная </w:t>
      </w:r>
      <w:r>
        <w:rPr>
          <w:rFonts w:ascii="Times New Roman" w:hAnsi="Times New Roman"/>
          <w:sz w:val="28"/>
        </w:rPr>
        <w:fldChar w:fldCharType="begin"/>
      </w:r>
      <w:r>
        <w:rPr>
          <w:rFonts w:ascii="Times New Roman" w:hAnsi="Times New Roman"/>
          <w:sz w:val="28"/>
        </w:rPr>
        <w:instrText>HYPERLINK "https://ru.wikipedia.org/wiki/%D0%9B%D0%B0%D0%B1%D0%B8%D0%BB%D1%8C%D0%BD%D0%BE%D1%81%D1%82%D1%8C"</w:instrText>
      </w:r>
      <w:r>
        <w:rPr>
          <w:rFonts w:ascii="Times New Roman" w:hAnsi="Times New Roman"/>
          <w:sz w:val="28"/>
        </w:rPr>
        <w:fldChar w:fldCharType="separate"/>
      </w:r>
      <w:r>
        <w:rPr>
          <w:rFonts w:ascii="Times New Roman" w:hAnsi="Times New Roman"/>
          <w:sz w:val="28"/>
        </w:rPr>
        <w:t>лабильность</w:t>
      </w:r>
      <w:r>
        <w:rPr>
          <w:rFonts w:ascii="Times New Roman" w:hAnsi="Times New Roman"/>
          <w:sz w:val="28"/>
        </w:rPr>
        <w:fldChar w:fldCharType="end"/>
      </w:r>
      <w:r>
        <w:rPr>
          <w:rFonts w:ascii="Times New Roman" w:hAnsi="Times New Roman"/>
          <w:sz w:val="28"/>
        </w:rPr>
        <w:t xml:space="preserve">, проявляющаяся в плаче, спонтанной агрессии, в сопротивлении помощи и уходу. Синдром ложной идентификации и другие симптомы бреда развиваются примерно у 30 % пациентов. Может развиться </w:t>
      </w:r>
      <w:r>
        <w:rPr>
          <w:rFonts w:ascii="Times New Roman" w:hAnsi="Times New Roman"/>
          <w:sz w:val="28"/>
        </w:rPr>
        <w:fldChar w:fldCharType="begin"/>
      </w:r>
      <w:r>
        <w:rPr>
          <w:rFonts w:ascii="Times New Roman" w:hAnsi="Times New Roman"/>
          <w:sz w:val="28"/>
        </w:rPr>
        <w:instrText>HYPERLINK "https://ru.wikipedia.org/wiki/%D0%9D%D0%B5%D0%B4%D0%B5%D1%80%D0%B6%D0%B0%D0%BD%D0%B8%D0%B5_%D0%BC%D0%BE%D1%87%D0%B8"</w:instrText>
      </w:r>
      <w:r>
        <w:rPr>
          <w:rFonts w:ascii="Times New Roman" w:hAnsi="Times New Roman"/>
          <w:sz w:val="28"/>
        </w:rPr>
        <w:fldChar w:fldCharType="separate"/>
      </w:r>
      <w:r>
        <w:rPr>
          <w:rFonts w:ascii="Times New Roman" w:hAnsi="Times New Roman"/>
          <w:sz w:val="28"/>
        </w:rPr>
        <w:t>недержание мочи</w:t>
      </w:r>
      <w:r>
        <w:rPr>
          <w:rFonts w:ascii="Times New Roman" w:hAnsi="Times New Roman"/>
          <w:sz w:val="28"/>
        </w:rPr>
        <w:fldChar w:fldCharType="end"/>
      </w:r>
      <w:r>
        <w:rPr>
          <w:rFonts w:ascii="Times New Roman" w:hAnsi="Times New Roman"/>
          <w:sz w:val="28"/>
        </w:rPr>
        <w:t xml:space="preserve">. У родственников больного и ухаживающих за ним лиц эти симптомы вызывают </w:t>
      </w:r>
      <w:r>
        <w:rPr>
          <w:rFonts w:ascii="Times New Roman" w:hAnsi="Times New Roman"/>
          <w:sz w:val="28"/>
        </w:rPr>
        <w:fldChar w:fldCharType="begin"/>
      </w:r>
      <w:r>
        <w:rPr>
          <w:rFonts w:ascii="Times New Roman" w:hAnsi="Times New Roman"/>
          <w:sz w:val="28"/>
        </w:rPr>
        <w:instrText>HYPERLINK "https://ru.wikipedia.org/wiki/%D0%A1%D1%82%D1%80%D0%B5%D1%81%D1%81"</w:instrText>
      </w:r>
      <w:r>
        <w:rPr>
          <w:rFonts w:ascii="Times New Roman" w:hAnsi="Times New Roman"/>
          <w:sz w:val="28"/>
        </w:rPr>
        <w:fldChar w:fldCharType="separate"/>
      </w:r>
      <w:r>
        <w:rPr>
          <w:rFonts w:ascii="Times New Roman" w:hAnsi="Times New Roman"/>
          <w:sz w:val="28"/>
        </w:rPr>
        <w:t>стресс</w:t>
      </w:r>
      <w:r>
        <w:rPr>
          <w:rFonts w:ascii="Times New Roman" w:hAnsi="Times New Roman"/>
          <w:sz w:val="28"/>
        </w:rPr>
        <w:fldChar w:fldCharType="end"/>
      </w:r>
      <w:r>
        <w:rPr>
          <w:rFonts w:ascii="Times New Roman" w:hAnsi="Times New Roman"/>
          <w:sz w:val="28"/>
        </w:rPr>
        <w:t>, который может быть смягчен перемещением пациента из-под домашнего присмотра в стационарное заведение.</w:t>
      </w:r>
    </w:p>
    <w:p>
      <w:pPr>
        <w:shd w:val="clear" w:fill="FFFFFF"/>
        <w:spacing w:lineRule="auto" w:line="360" w:beforeAutospacing="0" w:afterAutospacing="0"/>
        <w:jc w:val="both"/>
        <w:rPr>
          <w:rFonts w:ascii="Times New Roman" w:hAnsi="Times New Roman"/>
          <w:sz w:val="28"/>
          <w:vertAlign w:val="superscript"/>
        </w:rPr>
      </w:pPr>
    </w:p>
    <w:p>
      <w:pPr>
        <w:pStyle w:val="P3"/>
        <w:keepNext w:val="0"/>
        <w:keepLines w:val="0"/>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0" w:after="0" w:beforeAutospacing="0" w:afterAutospacing="0"/>
        <w:jc w:val="both"/>
        <w:rPr>
          <w:rFonts w:ascii="Times New Roman" w:hAnsi="Times New Roman"/>
          <w:b w:val="1"/>
          <w:i w:val="1"/>
          <w:color w:val="000000"/>
        </w:rPr>
      </w:pPr>
      <w:bookmarkStart w:id="6" w:name="_3dy6vkm"/>
      <w:bookmarkEnd w:id="6"/>
      <w:r>
        <w:rPr>
          <w:rFonts w:ascii="Times New Roman" w:hAnsi="Times New Roman"/>
          <w:b w:val="1"/>
          <w:i w:val="1"/>
          <w:color w:val="000000"/>
        </w:rPr>
        <w:t>Тяжелая деменция</w:t>
      </w:r>
    </w:p>
    <w:p>
      <w:pPr>
        <w:pBdr>
          <w:top w:val="none" w:sz="0" w:space="6" w:shadow="0" w:frame="0" w:color="000000"/>
          <w:left w:val="none" w:sz="0" w:space="0" w:shadow="0" w:frame="0" w:color="auto"/>
          <w:bottom w:val="none" w:sz="0" w:space="0" w:shadow="0" w:frame="0" w:color="000000"/>
          <w:right w:val="none" w:sz="0" w:space="0" w:shadow="0" w:frame="0" w:color="auto"/>
        </w:pBdr>
        <w:shd w:val="clear" w:fill="FFFFFF"/>
        <w:spacing w:lineRule="auto" w:line="360" w:beforeAutospacing="0" w:afterAutospacing="0"/>
        <w:jc w:val="both"/>
        <w:rPr>
          <w:rFonts w:ascii="Times New Roman" w:hAnsi="Times New Roman"/>
          <w:sz w:val="28"/>
        </w:rPr>
      </w:pPr>
      <w:r>
        <w:rPr>
          <w:rFonts w:ascii="Times New Roman" w:hAnsi="Times New Roman"/>
          <w:sz w:val="28"/>
        </w:rPr>
        <w:t xml:space="preserve">На последней стадии болезни Альцгеймера пациент полностью зависит от посторонней помощи. Владение языком сокращается до использования единичных фраз и даже отдельных слов, и в итоге речь полностью теряется. Несмотря на утрату вербальных навыков, пациенты часто способны понимать и отвечать взаимностью на эмоциональные обращения к ним. Хотя на этом этапе всё ещё могут быть проявления агрессии, гораздо чаще состояние больного характеризуется </w:t>
      </w:r>
      <w:r>
        <w:rPr>
          <w:rFonts w:ascii="Times New Roman" w:hAnsi="Times New Roman"/>
          <w:sz w:val="28"/>
        </w:rPr>
        <w:fldChar w:fldCharType="begin"/>
      </w:r>
      <w:r>
        <w:rPr>
          <w:rFonts w:ascii="Times New Roman" w:hAnsi="Times New Roman"/>
          <w:sz w:val="28"/>
        </w:rPr>
        <w:instrText>HYPERLINK "https://ru.wikipedia.org/wiki/%D0%90%D0%BF%D0%B0%D1%82%D0%B8%D1%8F_(%D0%BF%D1%81%D0%B8%D1%85%D0%B8%D0%B0%D1%82%D1%80%D0%B8%D1%8F)"</w:instrText>
      </w:r>
      <w:r>
        <w:rPr>
          <w:rFonts w:ascii="Times New Roman" w:hAnsi="Times New Roman"/>
          <w:sz w:val="28"/>
        </w:rPr>
        <w:fldChar w:fldCharType="separate"/>
      </w:r>
      <w:r>
        <w:rPr>
          <w:rFonts w:ascii="Times New Roman" w:hAnsi="Times New Roman"/>
          <w:sz w:val="28"/>
        </w:rPr>
        <w:t>апатией</w:t>
      </w:r>
      <w:r>
        <w:rPr>
          <w:rFonts w:ascii="Times New Roman" w:hAnsi="Times New Roman"/>
          <w:sz w:val="28"/>
        </w:rPr>
        <w:fldChar w:fldCharType="end"/>
      </w:r>
      <w:r>
        <w:rPr>
          <w:rFonts w:ascii="Times New Roman" w:hAnsi="Times New Roman"/>
          <w:sz w:val="28"/>
        </w:rPr>
        <w:t xml:space="preserve"> и </w:t>
      </w:r>
      <w:r>
        <w:rPr>
          <w:rFonts w:ascii="Times New Roman" w:hAnsi="Times New Roman"/>
          <w:sz w:val="28"/>
        </w:rPr>
        <w:fldChar w:fldCharType="begin"/>
      </w:r>
      <w:r>
        <w:rPr>
          <w:rFonts w:ascii="Times New Roman" w:hAnsi="Times New Roman"/>
          <w:sz w:val="28"/>
        </w:rPr>
        <w:instrText>HYPERLINK "https://ru.wikipedia.org/wiki/%D0%98%D1%81%D1%82%D0%BE%D1%89%D0%B5%D0%BD%D0%B8%D0%B5"</w:instrText>
      </w:r>
      <w:r>
        <w:rPr>
          <w:rFonts w:ascii="Times New Roman" w:hAnsi="Times New Roman"/>
          <w:sz w:val="28"/>
        </w:rPr>
        <w:fldChar w:fldCharType="separate"/>
      </w:r>
      <w:r>
        <w:rPr>
          <w:rFonts w:ascii="Times New Roman" w:hAnsi="Times New Roman"/>
          <w:sz w:val="28"/>
        </w:rPr>
        <w:t>истощением</w:t>
      </w:r>
      <w:r>
        <w:rPr>
          <w:rFonts w:ascii="Times New Roman" w:hAnsi="Times New Roman"/>
          <w:sz w:val="28"/>
        </w:rPr>
        <w:fldChar w:fldCharType="end"/>
      </w:r>
      <w:r>
        <w:rPr>
          <w:rFonts w:ascii="Times New Roman" w:hAnsi="Times New Roman"/>
          <w:sz w:val="28"/>
        </w:rPr>
        <w:t xml:space="preserve">, и с какого-то момента он не в состоянии осуществить даже самое простое действие без чужой помощи. Больной теряет мышечную массу, передвигается с трудом и на определенном этапе оказывается не в силах покинуть кровать, а затем и самостоятельно питаться. </w:t>
      </w:r>
      <w:r>
        <w:rPr>
          <w:rFonts w:ascii="Times New Roman" w:hAnsi="Times New Roman"/>
          <w:sz w:val="28"/>
        </w:rPr>
        <w:fldChar w:fldCharType="begin"/>
      </w:r>
      <w:r>
        <w:rPr>
          <w:rFonts w:ascii="Times New Roman" w:hAnsi="Times New Roman"/>
          <w:sz w:val="28"/>
        </w:rPr>
        <w:instrText>HYPERLINK "https://ru.wikipedia.org/wiki/%D0%A1%D0%BC%D0%B5%D1%80%D1%82%D1%8C"</w:instrText>
      </w:r>
      <w:r>
        <w:rPr>
          <w:rFonts w:ascii="Times New Roman" w:hAnsi="Times New Roman"/>
          <w:sz w:val="28"/>
        </w:rPr>
        <w:fldChar w:fldCharType="separate"/>
      </w:r>
      <w:r>
        <w:rPr>
          <w:rFonts w:ascii="Times New Roman" w:hAnsi="Times New Roman"/>
          <w:sz w:val="28"/>
        </w:rPr>
        <w:t>Смерть</w:t>
      </w:r>
      <w:r>
        <w:rPr>
          <w:rFonts w:ascii="Times New Roman" w:hAnsi="Times New Roman"/>
          <w:sz w:val="28"/>
        </w:rPr>
        <w:fldChar w:fldCharType="end"/>
      </w:r>
      <w:r>
        <w:rPr>
          <w:rFonts w:ascii="Times New Roman" w:hAnsi="Times New Roman"/>
          <w:sz w:val="28"/>
        </w:rPr>
        <w:t xml:space="preserve"> наступает обычно вследствие стороннего фактора, такого как </w:t>
      </w:r>
      <w:r>
        <w:rPr>
          <w:rFonts w:ascii="Times New Roman" w:hAnsi="Times New Roman"/>
          <w:sz w:val="28"/>
        </w:rPr>
        <w:fldChar w:fldCharType="begin"/>
      </w:r>
      <w:r>
        <w:rPr>
          <w:rFonts w:ascii="Times New Roman" w:hAnsi="Times New Roman"/>
          <w:sz w:val="28"/>
        </w:rPr>
        <w:instrText>HYPERLINK "https://ru.wikipedia.org/wiki/%D0%9F%D1%80%D0%BE%D0%BB%D0%B5%D0%B6%D0%BD%D0%B5%D0%B2%D0%B0%D1%8F_%D1%8F%D0%B7%D0%B2%D0%B0"</w:instrText>
      </w:r>
      <w:r>
        <w:rPr>
          <w:rFonts w:ascii="Times New Roman" w:hAnsi="Times New Roman"/>
          <w:sz w:val="28"/>
        </w:rPr>
        <w:fldChar w:fldCharType="separate"/>
      </w:r>
      <w:r>
        <w:rPr>
          <w:rFonts w:ascii="Times New Roman" w:hAnsi="Times New Roman"/>
          <w:sz w:val="28"/>
        </w:rPr>
        <w:t>пролежневая язва</w:t>
      </w:r>
      <w:r>
        <w:rPr>
          <w:rFonts w:ascii="Times New Roman" w:hAnsi="Times New Roman"/>
          <w:sz w:val="28"/>
        </w:rPr>
        <w:fldChar w:fldCharType="end"/>
      </w:r>
      <w:r>
        <w:rPr>
          <w:rFonts w:ascii="Times New Roman" w:hAnsi="Times New Roman"/>
          <w:sz w:val="28"/>
        </w:rPr>
        <w:t xml:space="preserve"> или </w:t>
      </w:r>
      <w:r>
        <w:rPr>
          <w:rFonts w:ascii="Times New Roman" w:hAnsi="Times New Roman"/>
          <w:sz w:val="28"/>
        </w:rPr>
        <w:fldChar w:fldCharType="begin"/>
      </w:r>
      <w:r>
        <w:rPr>
          <w:rFonts w:ascii="Times New Roman" w:hAnsi="Times New Roman"/>
          <w:sz w:val="28"/>
        </w:rPr>
        <w:instrText>HYPERLINK "https://ru.wikipedia.org/wiki/%D0%9F%D0%BD%D0%B5%D0%B2%D0%BC%D0%BE%D0%BD%D0%B8%D1%8F"</w:instrText>
      </w:r>
      <w:r>
        <w:rPr>
          <w:rFonts w:ascii="Times New Roman" w:hAnsi="Times New Roman"/>
          <w:sz w:val="28"/>
        </w:rPr>
        <w:fldChar w:fldCharType="separate"/>
      </w:r>
      <w:r>
        <w:rPr>
          <w:rFonts w:ascii="Times New Roman" w:hAnsi="Times New Roman"/>
          <w:sz w:val="28"/>
        </w:rPr>
        <w:t>пневмония</w:t>
      </w:r>
      <w:r>
        <w:rPr>
          <w:rFonts w:ascii="Times New Roman" w:hAnsi="Times New Roman"/>
          <w:sz w:val="28"/>
        </w:rPr>
        <w:fldChar w:fldCharType="end"/>
      </w:r>
      <w:r>
        <w:rPr>
          <w:rFonts w:ascii="Times New Roman" w:hAnsi="Times New Roman"/>
          <w:sz w:val="28"/>
        </w:rPr>
        <w:t>, а не по вине собственно болезни Альцгеймера</w:t>
      </w:r>
    </w:p>
    <w:p>
      <w:pPr>
        <w:spacing w:lineRule="auto" w:line="360" w:beforeAutospacing="0" w:afterAutospacing="0"/>
        <w:jc w:val="both"/>
        <w:rPr>
          <w:sz w:val="28"/>
        </w:rPr>
      </w:pPr>
    </w:p>
    <w:p>
      <w:pPr>
        <w:pStyle w:val="P1"/>
        <w:spacing w:lineRule="auto" w:line="360" w:after="0" w:beforeAutospacing="0" w:afterAutospacing="0"/>
        <w:jc w:val="center"/>
        <w:rPr>
          <w:sz w:val="28"/>
          <w:u w:val="none"/>
        </w:rPr>
      </w:pPr>
      <w:bookmarkStart w:id="7" w:name="_4d34og8"/>
      <w:bookmarkEnd w:id="7"/>
      <w:r>
        <w:rPr>
          <w:sz w:val="28"/>
          <w:u w:val="none"/>
        </w:rPr>
        <w:t>ПРИЧИНЫ ВОЗНИКНОВЕНИЯ ЗАБОЛЕВАНИЯ</w:t>
      </w: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r>
        <w:rPr>
          <w:rFonts w:ascii="Times New Roman" w:hAnsi="Times New Roman"/>
          <w:sz w:val="28"/>
        </w:rPr>
        <w:t xml:space="preserve">Указать однозначно причину заболевания невозможно. На сегодняшний день существует три гипотезы возникновения болезни Альцгеймера, причем каждая из них имеет право на существование и по-своему убедительна. </w:t>
      </w: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r>
        <w:rPr>
          <w:rFonts w:ascii="Times New Roman" w:hAnsi="Times New Roman"/>
          <w:b w:val="1"/>
          <w:i w:val="1"/>
          <w:sz w:val="28"/>
        </w:rPr>
        <w:t>Холинергическая гипотеза</w:t>
      </w:r>
      <w:r>
        <w:rPr>
          <w:rFonts w:ascii="Times New Roman" w:hAnsi="Times New Roman"/>
          <w:sz w:val="28"/>
        </w:rPr>
        <w:t xml:space="preserve"> утверждает, что заболевание вызывает снижение синтеза нейромедиатора ацетилхолина, то есть биологически активного вещества, ответственного за нервно-мышечную передачу. Эта теория появилась первой, но сегодня ученые ставят ее под сомнение, так как использование медикаментов, восстанавливающих баланс ацетилхолина, не дает высоких результатов. Однако данная гипотеза послужила созданию ряда методов поддерживающей терапии при болезни Альцгеймера. </w:t>
      </w: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r>
        <w:rPr>
          <w:rFonts w:ascii="Times New Roman" w:hAnsi="Times New Roman"/>
          <w:b w:val="1"/>
          <w:i w:val="1"/>
          <w:sz w:val="28"/>
        </w:rPr>
        <w:t>Амилоидная гипотеза</w:t>
      </w:r>
      <w:r>
        <w:rPr>
          <w:rFonts w:ascii="Times New Roman" w:hAnsi="Times New Roman"/>
          <w:sz w:val="28"/>
        </w:rPr>
        <w:t xml:space="preserve"> базируется на том, что основной причиной заболевания являются отложения бета-амилоидных пептидов — бимолекулярных конструкций белкового типа. В здоровом состоянии они защищают нервные клетки мозга. Срок их жизнедеятельности невелик, и после выполнения своих функций амилоиды уничтожаются белками-чистильщиками — протеазами, превращающими их в безопасные шлаки, от которых организм затем избавляется. Но если этот механизм нарушается, то защитники нервных клеток превращаются в их убийц. Более того, бета-амилоидные пептиды объединяются друг с другом и становятся недоступны для своих уничтожителей-протеаз. Сегодня эта теория активно разрабатывается учеными в мельчайших деталях и уже принесла ряд значительных результатов. </w:t>
      </w: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r>
        <w:rPr>
          <w:rFonts w:ascii="Times New Roman" w:hAnsi="Times New Roman"/>
          <w:b w:val="1"/>
          <w:i w:val="1"/>
          <w:sz w:val="28"/>
        </w:rPr>
        <w:t>Тау-гипотеза</w:t>
      </w:r>
      <w:r>
        <w:rPr>
          <w:rFonts w:ascii="Times New Roman" w:hAnsi="Times New Roman"/>
          <w:sz w:val="28"/>
        </w:rPr>
        <w:t xml:space="preserve"> рассматривает последовательный ряд нарушений, который происходит в связи с отклонениями в структуре тау-белка — белка, ассоциированного с микротрубочками. Предполагается, что нити этого белка объединяются и внутри нервных клеток образуют клубки, что провоцирует дезинтеграцию микротрубочек и коллапс транспортной системы внутри нейрона. Это ведет к нарушению биохимической передачи между клетками, а затем — к их гибели. Наследственность, как показали исследования, увеличивает вероятность обретения болезни Альцгеймера, но не является основной причиной болезни. При первых признаках болезни Альцгеймера следует немедленно обратиться к врачу и кардинально пересмотреть свой образ жизни. Отсутствие двигательной активности, интеллектуальной деятельности, общения, недостаток витаминов, пагубные привычки (алкоголь, курение) могут усугубить болезнь и дать толчок к ее стремительному развитию.</w:t>
      </w:r>
    </w:p>
    <w:p>
      <w:pPr>
        <w:pBdr>
          <w:top w:val="none" w:sz="0" w:space="0" w:shadow="0" w:frame="0" w:color="000000"/>
          <w:left w:val="none" w:sz="0" w:space="0" w:shadow="0" w:frame="0" w:color="000000"/>
          <w:bottom w:val="none" w:sz="0" w:space="0" w:shadow="0" w:frame="0" w:color="000000"/>
          <w:right w:val="none" w:sz="0" w:space="0" w:shadow="0" w:frame="0" w:color="000000"/>
        </w:pBdr>
        <w:shd w:val="clear" w:fill="FFFFFF"/>
        <w:spacing w:lineRule="auto" w:line="360" w:beforeAutospacing="0" w:afterAutospacing="0"/>
        <w:jc w:val="both"/>
        <w:rPr>
          <w:rFonts w:ascii="Times New Roman" w:hAnsi="Times New Roman"/>
          <w:sz w:val="28"/>
        </w:rPr>
      </w:pPr>
    </w:p>
    <w:p>
      <w:pPr>
        <w:pStyle w:val="P1"/>
        <w:spacing w:lineRule="auto" w:line="360" w:before="240" w:after="0" w:beforeAutospacing="0" w:afterAutospacing="0"/>
        <w:jc w:val="center"/>
        <w:rPr>
          <w:sz w:val="28"/>
          <w:u w:val="none"/>
        </w:rPr>
      </w:pPr>
      <w:bookmarkStart w:id="8" w:name="_lobp66iu3g"/>
      <w:bookmarkEnd w:id="8"/>
      <w:bookmarkStart w:id="9" w:name="_4pbf3gxtp19q"/>
      <w:bookmarkEnd w:id="9"/>
      <w:r>
        <w:rPr>
          <w:sz w:val="28"/>
          <w:u w:val="none"/>
        </w:rPr>
        <w:t>Терапия и уход</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От болезни Альцгеймера невозможно излечиться; доступные методы терапии способны в небольшой степени повлиять на симптомы, но по своей сути являются паллиативными мерами. Из всего комплекса мер можно выделить фармакологические, психосоциальные и меры по уходу за больным.</w:t>
      </w:r>
    </w:p>
    <w:p>
      <w:pPr>
        <w:shd w:val="clear" w:fill="FFFFFF"/>
        <w:spacing w:lineRule="auto" w:line="360" w:before="240" w:beforeAutospacing="0" w:afterAutospacing="0"/>
        <w:jc w:val="both"/>
        <w:rPr>
          <w:rFonts w:ascii="Times New Roman" w:hAnsi="Times New Roman"/>
          <w:b w:val="1"/>
          <w:i w:val="1"/>
          <w:sz w:val="28"/>
        </w:rPr>
      </w:pPr>
      <w:r>
        <w:rPr>
          <w:rFonts w:ascii="Times New Roman" w:hAnsi="Times New Roman"/>
          <w:b w:val="1"/>
          <w:i w:val="1"/>
          <w:sz w:val="28"/>
        </w:rPr>
        <w:t>Фармакотерапия</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Регулирующими агентствами, такими как FDA и EMEA, в настоящее время одобрены четыре препарата для терапии когнитивных нарушений при болезни Альцгеймера — три ингибитора холинэстеразы и мемантин, NMDA-антагонист. При этом нет таких лекарств, среди действий которых было бы указано замедление или остановка развития болезни Альцгеймера.</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Известным признаком болезни Альцгеймера является снижение активности холинергических нейронов. Ингибиторы холинэстеразы снижают скорость разрушения ацетилхолина (ACh), повышая его концентрацию в мозге и компенсируя потерю ACh, вызванную потерей холинергических нейронов. По состоянию на 2008 год, врачами использовались такие ACh-ингибиторы как донепезил, галантамин и ривастигмин (в форме таблеток и пластыря) Есть свидетельства эффективности этих препаратов на начальной и умеренной стадиях, а также некоторые основания к их применению на поздней стадии. Только донепезил одобрен к применению при наступлении тяжелой деменции. Использование этих препаратов при мягком когнитивном нарушении не замедлило наступления болезни Альцгеймера. Среди побочных действий препаратов самыми распространёнными являются чувство тошноты и рвота, связанные с избытком холинергической активности, они возникают у 10-10 % пациентов и могут быть слабо- либо умеренно выраженными. Реже встречаются спазмы мышц, брадикардия, снижение аппетита, потеря веса, увеличение кислотности желудочного сока.</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Возбудительный нейротрансмиттер глутамат играет важную роль в работе нервной системы, но его избыток ведет к чрезмерной активации глутаматных рецепторов и может вызывать гибель клеток. Этот процесс, называемый эксайтотоксичностью, отмечается не только при болезни Альцгеймера, но и при других состояниях, например, при болезни Паркинсона и рассеянном склерозе. Препарат под названием Мемантин, изначально применявшийся при лечении гриппа, ингибирует активацию глутаматных NMDA-рецепторов. Показана умеренная эффективность мемантина при болезни Альцгеймера умеренной и сильной тяжести, но неизвестно, как он действует на ранней стадии. Редко отмечаются слабовыраженные побочные эффекты, среди них — галлюцинации, замешательство, головокружение, головная боль и утомление. В комбинации с донепезилом мемантин демонстрирует «статистически значимую, но клинически едва заметную эффективность» в действии на когнитивные показатели.</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У пациентов, чьё поведение представляет проблему, антипсихотики могут в умеренной степени снизить агрессию и воздействовать на психоз. В то же время эти препараты вызывают серьезные побочные эффекты, в частности, цереброваскулярные осложнения, двигательные нарушения и снижение когнитивных способностей, что исключает их повседневное использование. При длительном назначении антипсихотиков при болезни Альцгеймера отмечается повышенная смертность.</w:t>
      </w:r>
    </w:p>
    <w:p>
      <w:pPr>
        <w:shd w:val="clear" w:fill="FFFFFF"/>
        <w:spacing w:lineRule="auto" w:line="360" w:before="240" w:beforeAutospacing="0" w:afterAutospacing="0"/>
        <w:jc w:val="both"/>
        <w:rPr>
          <w:rFonts w:ascii="Times New Roman" w:hAnsi="Times New Roman"/>
          <w:b w:val="1"/>
          <w:i w:val="1"/>
          <w:sz w:val="28"/>
        </w:rPr>
      </w:pPr>
      <w:r>
        <w:rPr>
          <w:rFonts w:ascii="Times New Roman" w:hAnsi="Times New Roman"/>
          <w:b w:val="1"/>
          <w:i w:val="1"/>
          <w:sz w:val="28"/>
        </w:rPr>
        <w:t>Психосоциальное вмешательство</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Психосоциальное вмешательство дополняет фармакологическое и может быть подразделено на следующие подходы:</w:t>
      </w:r>
    </w:p>
    <w:p>
      <w:pPr>
        <w:numPr>
          <w:ilvl w:val="0"/>
          <w:numId w:val="2"/>
        </w:numPr>
        <w:shd w:val="clear" w:fill="FFFFFF"/>
        <w:spacing w:lineRule="auto" w:line="360" w:beforeAutospacing="0" w:afterAutospacing="0"/>
        <w:jc w:val="both"/>
      </w:pPr>
      <w:r>
        <w:rPr>
          <w:rFonts w:ascii="Times New Roman" w:hAnsi="Times New Roman"/>
          <w:sz w:val="28"/>
        </w:rPr>
        <w:t>поведенческие</w:t>
      </w:r>
    </w:p>
    <w:p>
      <w:pPr>
        <w:numPr>
          <w:ilvl w:val="0"/>
          <w:numId w:val="2"/>
        </w:numPr>
        <w:shd w:val="clear" w:fill="FFFFFF"/>
        <w:spacing w:lineRule="auto" w:line="360" w:beforeAutospacing="0" w:afterAutospacing="0"/>
        <w:jc w:val="both"/>
      </w:pPr>
      <w:r>
        <w:rPr>
          <w:rFonts w:ascii="Times New Roman" w:hAnsi="Times New Roman"/>
          <w:sz w:val="28"/>
        </w:rPr>
        <w:t>эмоциональные</w:t>
      </w:r>
    </w:p>
    <w:p>
      <w:pPr>
        <w:numPr>
          <w:ilvl w:val="0"/>
          <w:numId w:val="2"/>
        </w:numPr>
        <w:shd w:val="clear" w:fill="FFFFFF"/>
        <w:spacing w:lineRule="auto" w:line="360" w:beforeAutospacing="0" w:afterAutospacing="0"/>
        <w:jc w:val="both"/>
      </w:pPr>
      <w:r>
        <w:rPr>
          <w:rFonts w:ascii="Times New Roman" w:hAnsi="Times New Roman"/>
          <w:sz w:val="28"/>
        </w:rPr>
        <w:t>когнитивные</w:t>
      </w:r>
    </w:p>
    <w:p>
      <w:pPr>
        <w:numPr>
          <w:ilvl w:val="0"/>
          <w:numId w:val="2"/>
        </w:numPr>
        <w:shd w:val="clear" w:fill="FFFFFF"/>
        <w:spacing w:lineRule="auto" w:line="360" w:beforeAutospacing="0" w:afterAutospacing="0"/>
        <w:jc w:val="both"/>
      </w:pPr>
      <w:r>
        <w:rPr>
          <w:rFonts w:ascii="Times New Roman" w:hAnsi="Times New Roman"/>
          <w:sz w:val="28"/>
        </w:rPr>
        <w:t>стимуляторно-ориентированные</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Эффективность вмешательства пока не освещена в научной литературе, к тому же сам подход распространяется не на болезнь Альцгеймера, а на деменцию в целом.</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Поведенческое вмешательство нацелено на определение предпосылок и последствий проблемного поведения и работу по их коррекции. При использовании этого подхода не отмечено улучшения общего уровня функционирования, но возможно смягчение некоторых отдельных проблем, таких как недержание мочи. Относительно воздействия методик этого направления на другие поведенческие отклонения, такие как блуждание, не накоплено достаточно качественных данных.</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Вмешательства, затрагивающие эмоциональную сферу, включают в себя терапию воспоминаниями (reminiscence therapy, RT), валидационную терапию, поддерживающую психотерапию, сенсорную интеграцию («снузелен»), и «симуляцию присутствия» (англ. simulated presence therapy, SPT). Поддерживающая психотерапия почти не исследовалась научными методами, но некоторые клинические работники считают, что она даёт пользу при попытке помочь легкобольным пациентам адаптироваться к заболеванию. При терапии воспоминаниями (RT) пациенты обсуждают пережитые ими события с глазу на глаз с терапевтом либо в группе, зачастую с использованием фотографий, предметов домашнего обихода, старых музыкальных и архивных аудиозаписей и других знакомых предметов из прошлого. Хотя число качественных исследований эффективности RT невелико, возможно положительное воздействие этого метода на мышление и настрой пациента. Симуляция присутствия, основанная на теориях привязанности, подразумевает проигрывание аудиозаписей с голосами ближайших родственников. По предварительным данным, у пациентов, проходящих курс SPT, снижается уровень тревожности, поведение становится более спокойным. Валидационная терапия основана на признании реальности и персональной правды переживаний другого человека, а на сеансах сенсорной интеграции пациент выполняет упражнения, призванные стимулировать органы чувств. Данных в поддержку этих двух методов немного.</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Ориентирование в реальности, когнитивная переподготовка и другие когнитивно-ориентированные методы терапии применяются с целью снизить когнитивный дефицит. Ориентирование в реальности заключается в представлении информации о времени, местоположении и личности пациента для того, чтобы облегчить осознание им обстановки и собственного места в ней. В свою очередь, когнитивная переподготовка проводится для улучшения нарушенных способностей больного, которому задают задачи, требующие умственного напряжения. Отмечено некоторое улучшение когнитивных возможностей при использовании как первого, так и второго метода, однако в некоторых исследованиях этот эффект со временем исчезал и были отмечены негативные проявления, например, разочарование пациентов.</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Стимулирующие методы терапии включают арт-терапию, музыкотерапию, а также разновидности терапии, при которых пациенты общаются с животными, занимаются физическими упражнениями и любой другой общеукрепляющей активностью. Стимуляция, по данным исследований, в умеренной степени влияет на поведение и настроение, и еще меньше на уровень функционирования. Как бы то ни было, такая терапия проводится в основном для улучшения повседневной жизни пациентов.</w:t>
      </w:r>
    </w:p>
    <w:p>
      <w:pPr>
        <w:shd w:val="clear" w:fill="FFFFFF"/>
        <w:spacing w:lineRule="auto" w:line="360" w:beforeAutospacing="0" w:afterAutospacing="0"/>
        <w:jc w:val="both"/>
        <w:rPr>
          <w:rFonts w:ascii="Times New Roman" w:hAnsi="Times New Roman"/>
          <w:b w:val="1"/>
          <w:i w:val="1"/>
          <w:sz w:val="28"/>
        </w:rPr>
      </w:pPr>
      <w:r>
        <w:rPr>
          <w:rFonts w:ascii="Times New Roman" w:hAnsi="Times New Roman"/>
          <w:b w:val="1"/>
          <w:i w:val="1"/>
          <w:sz w:val="28"/>
        </w:rPr>
        <w:t>Уход и присмотр</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Уход и присмотр за пациентом крайне важен из-за неизлечимости и дегенеративного характера болезни. Эту роль часто берёт на себя супруг или близкий родственник. Столь тяжёлая ноша сильно отражается на социальной, психологической, экономической и других сторонах жизни человека, занятого уходом за больным.</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Поскольку болезнь Альцгеймера неизлечима и постепенно сводит на нет способности человека заботиться о себе, уход за больным фактически составляет основу терапии и заслуживает особого внимания на всём протяжении болезни.</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На ранней и умеренной стадиях болезни можно повысить безопасность пациента и облегчить тяжесть ухода за ним, внося изменения в обстановку и образ жизни. Среди таких мер — переход к простому рутинному распорядку дня, навешивание предохранительных замков, ярлыков на домашние принадлежности с пояснением, как их использовать. Пациент может потерять способность самостоятельно питаться, в таком случае нужно измельчать пищу или переводить её в кашеобразное состояние. При возникновении проблем с проглатыванием пищи может потребоваться кормление через трубку. В таком случае перед членами семьи и обслуживающими работниками встаёт этический вопрос о том, как долго следует продолжать кормление, насколько это эффективно с медицинской точки зрения. Необходимость физически фиксировать пациента возникает редко на любой из стадий болезни, однако в некоторых ситуациях приходится прибегать к фиксации, чтобы уберечь больного от причинения вреда себе или окружающим.</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По мере развития болезни могут возникать различные осложнения, например, заболевания зубов и полости рта, пролежни, нарушения питания, гигиенические проблемы, респираторные, глазные или кожные инфекции. Их можно избежать при тщательном уходе, но при их возникновении требуется профессиональное вмешательство. Облегчение самочувствия пациента перед приближающейся смертью становится основной задачей на последней стадии болезни.</w:t>
      </w:r>
    </w:p>
    <w:p>
      <w:pPr>
        <w:shd w:val="clear" w:fill="FFFFFF"/>
        <w:spacing w:lineRule="auto" w:line="360" w:beforeAutospacing="0" w:afterAutospacing="0"/>
        <w:jc w:val="both"/>
        <w:rPr>
          <w:rFonts w:ascii="Times New Roman" w:hAnsi="Times New Roman"/>
          <w:sz w:val="28"/>
        </w:rPr>
      </w:pPr>
    </w:p>
    <w:p>
      <w:pPr>
        <w:pStyle w:val="P1"/>
        <w:pBdr>
          <w:top w:val="none" w:sz="0" w:space="0" w:shadow="0" w:frame="0" w:color="000000"/>
          <w:left w:val="none" w:sz="0" w:space="0" w:shadow="0" w:frame="0" w:color="000000"/>
          <w:bottom w:val="none" w:sz="0" w:space="0" w:shadow="0" w:frame="0" w:color="000000"/>
          <w:right w:val="none" w:sz="0" w:space="0" w:shadow="0" w:frame="0" w:color="000000"/>
        </w:pBdr>
        <w:spacing w:lineRule="auto" w:line="360" w:before="240" w:after="0" w:beforeAutospacing="0" w:afterAutospacing="0"/>
        <w:jc w:val="center"/>
        <w:rPr>
          <w:sz w:val="28"/>
          <w:u w:val="none"/>
        </w:rPr>
      </w:pPr>
      <w:r>
        <w:rPr>
          <w:sz w:val="28"/>
          <w:u w:val="none"/>
        </w:rPr>
        <w:t>Профилактика заболевания</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Можно ли предотвратить Альцгеймер? Эксперты соглашаются, что в подавляющем большинстве случаев эта болезнь, как и другие хронические заболевания, вероятно, развивается в результате сложных взаимодействий между различными факторами, включая возраст, генетику, окружающую среду, образ жизни и сопутствующие заболевания.</w:t>
      </w:r>
    </w:p>
    <w:p>
      <w:pPr>
        <w:shd w:val="clear" w:fill="FFFFFF"/>
        <w:spacing w:lineRule="auto" w:line="360" w:beforeAutospacing="0" w:afterAutospacing="0"/>
        <w:jc w:val="both"/>
        <w:rPr>
          <w:rFonts w:ascii="Times New Roman" w:hAnsi="Times New Roman"/>
          <w:sz w:val="28"/>
        </w:rPr>
      </w:pPr>
      <w:r>
        <w:rPr>
          <w:rFonts w:ascii="Times New Roman" w:hAnsi="Times New Roman"/>
          <w:sz w:val="28"/>
        </w:rPr>
        <w:t>Такие факторы, как возраст или гены не могут быть изменены, однако, все остальные можно минимизировать, чтобы уменьшить риск появления Альцгеймера.</w:t>
      </w:r>
    </w:p>
    <w:p>
      <w:p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Высокий уровень холестерина артериальная гипертензия два самых значимых фактора риска развития болезни Альцгеймера. Приведя в норму показатели липидов крови и артериальное давление, можно значительно снизить вероятность развития болезни. Для этого:</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Занимайтесь физическими упражнениями не реже трех раз в неделю. Выбирайте такие виды активности, которые сочетают в себе упражнения для укрепления сердечно-сосудистой системы (что сопровождается потоотделением и учащением сердцебиения) и силовые упражнения для развития мышц. Для начала подойдут ходьба или плавание. Либо, выполняйте кардио - упражнения по 30 минут пять раз в неделю. Плавайте, бегайте, или занимайтесь дома на беговой дорожке, подойдет любая активность, при которой сердцебиение учащается .</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В любом случае, перед тем, как приступить к регулярным занятиям спортом или изменить их график, проконсультируйтесь со своим врачом, для определения оптимальных нагрузок.</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 xml:space="preserve">Сделайте свой рацион питания «полезным для мозга». Результаты последних исследований в области диетологии и нутрициологии, показывают, что наиболее благотворно влияют на мозговую деятельность следующие продукты: овощи (прежде всего - зеленые листовые), орехи (миндаль, грецкие орехи, и фундук), оливковое масло, синие ягоды (жимолость, черника, голубика), фасоль, продукты из цельных зерен, рыба, мясо птицы, и красное вино (однако, последнее – спорно). Одновременно рекомендуется ввести разумное ограничение на употребление красного мяса, мучных изделий и сладостей (сахара), маргарина, сыра высокой жирности, жареной пищи и блюд фаст-фуда. Такая диета полезна не только для мозга, но и для организма в целом , поскольку помогает снизить кровяное давление и уровень холестерина. </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Возьмите за правило регулярно контролировать свое артериальное давление, ведь артериальная гипертензия зачастую протекает бессимптомно, а поставить диагноз и своевременно начать лечение можно лишь, зная свои показатели кровяного давления. Гипертензия доказано увеличивает риск деменции, узнайте у врача показатели давления, оптимальные для вас и старайтесь поддерживать рекомендованный уровень.</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Максимально снизьте употребление соли, это нормализует кровяное давление. Вместо картофельных чипсов, соленых сухариков перекусывайте свежими овощами и фруктами и добавляйте в блюда различные травы и специи, а не соль.</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Контролируйте свой уровень сахара в крови. Помните, что заболевания, сопровождающиеся высокими цифрами сахара крови, в большинстве случаев, протекают бессимптомно, вовремя заметить проблему можно только при регулярном контроле. Люди, страдающие сахарным диабетом второго типа, более подвержены болезни Альцгеймера, по причине нарушений в обмене инсулина ,которые приводят к повреждению нейронов головного мозга.</w:t>
      </w:r>
    </w:p>
    <w:p>
      <w:pPr>
        <w:shd w:val="clear" w:fill="FFFFFF"/>
        <w:spacing w:lineRule="auto" w:line="360" w:beforeAutospacing="0" w:afterAutospacing="0"/>
        <w:ind w:left="720"/>
        <w:jc w:val="both"/>
        <w:rPr>
          <w:rFonts w:ascii="Times New Roman" w:hAnsi="Times New Roman"/>
          <w:sz w:val="28"/>
          <w:shd w:val="clear" w:fill="FFFFFF"/>
        </w:rPr>
      </w:pPr>
      <w:r>
        <w:rPr>
          <w:rFonts w:ascii="Times New Roman" w:hAnsi="Times New Roman"/>
          <w:sz w:val="28"/>
          <w:shd w:val="clear" w:fill="FFFFFF"/>
        </w:rPr>
        <w:t xml:space="preserve">  </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Если вы курите - откажитесь от этой привычки прямо сейчас.Именно курение относится к наиболее серьезным факторам риска: среди курящих старше 65 лет число заболевших на 80 % выше, чем среди некурящих такого же возраста.</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Защищайте голову от травм. Доказано, что травмы головы, причем, полученные в любом возрасте значительно повышают риск болезни Альцгеймера. Поэтому, будьте максимально внимательны при езде на велосипеде или мотоцикле, всегда надевайте защитную каску . Следите за безопасностью своего дома, часто травму можно получить, споткнувшись о край плохо застеленного ковра, или, поскользнувшись в ванной.</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Развивайте чувство равновесия. Улучшить координацию движений и чувство равновесия можно занимаясь йогой, гимнастикой тайцзицюань и пилатесом.</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Учиться никогда не поздно! Единственная возможность сохранить остроту ума -осваивать новые навыки и знания. Учитесь играть в шахматы, учитесь игре на музыкальных инструментах, изучайте иностранный язык, просто заучивайте стихи, тренируйте свой мозг, не давайте ему лениться!</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Нарушайте свои привычки. Идите на работу по новой дороге, изменяйте свой утренний распорядок или просто разнообразьте свое чтение (например, чередуйте научную фантастику с историческими романами). Подобные изменения помогают поддерживать активную деятельность мозга и сохранять остроту восприятия.</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Расширяйте круг общения. Согласно исследованиям, активная социальная жизнь и поддержание близких отношений с другими людьми снижают риск болезни Альцгеймера в пожилом возрасте. Запишитесь в клуб, займитесь каким-нибудь новым видом деятельности или хобби и старайтесь побольше общаться со знакомыми. Можно также посещать церковь или какие-нибудь курсы, заняться волонтерской деятельностью, чаще навещать соседей и знакомиться с новыми людьми.</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Позже выйдите на пенсию. Активная работа помогает оставаться в тонусе и поддерживать широкий круг общения. Некоторые пожилые люди после ухода на пенсию чувствуют себя лишенными всяких целей, и их здоровье начинает ухудшаться. Умственная и физическая активность на работе (при нормальном состоянии здоровья и получении удовольствия от работы) способствует здоровью головного мозга.</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Каждую ночь спите не менее 7–8 часов. Общеизвестно, что нехватка сна ухудшает самочувствие на следующий день, хотя это справедливо и в долгосрочной перспективе.</w:t>
      </w:r>
    </w:p>
    <w:p>
      <w:pPr>
        <w:numPr>
          <w:ilvl w:val="0"/>
          <w:numId w:val="1"/>
        </w:numPr>
        <w:shd w:val="clear" w:fill="FFFFFF"/>
        <w:spacing w:lineRule="auto" w:line="360" w:beforeAutospacing="0" w:afterAutospacing="0"/>
        <w:jc w:val="both"/>
        <w:rPr>
          <w:rFonts w:ascii="Times New Roman" w:hAnsi="Times New Roman"/>
          <w:sz w:val="28"/>
          <w:shd w:val="clear" w:fill="FFFFFF"/>
        </w:rPr>
      </w:pPr>
      <w:r>
        <w:rPr>
          <w:rFonts w:ascii="Times New Roman" w:hAnsi="Times New Roman"/>
          <w:sz w:val="28"/>
          <w:shd w:val="clear" w:fill="FFFFFF"/>
        </w:rPr>
        <w:t>Сохраняйте спокойствие. При стрессе в организме выделяется гормон, который отрицательно влияет на здоровье, а со временем и на активность головного мозга. Выберите занятие, которое помогает вам успокоиться. Попробуйте заняться йогой, медитацией, принимать теплые ванны, гулять на природе или выполнять дыхательные упражнения.</w:t>
      </w:r>
    </w:p>
    <w:p>
      <w:pPr>
        <w:pStyle w:val="P1"/>
        <w:spacing w:lineRule="auto" w:line="360" w:after="0" w:beforeAutospacing="0" w:afterAutospacing="0"/>
        <w:jc w:val="center"/>
        <w:rPr>
          <w:sz w:val="28"/>
          <w:u w:val="none"/>
        </w:rPr>
      </w:pPr>
      <w:bookmarkStart w:id="10" w:name="_hm8z72km64ya"/>
      <w:bookmarkEnd w:id="10"/>
      <w:r>
        <w:rPr>
          <w:sz w:val="28"/>
          <w:u w:val="none"/>
        </w:rPr>
        <w:t>ЗАКЛЮЧЕНИЕ</w:t>
      </w:r>
    </w:p>
    <w:p>
      <w:pPr>
        <w:spacing w:lineRule="auto" w:line="360" w:beforeAutospacing="0" w:afterAutospacing="0"/>
        <w:jc w:val="both"/>
        <w:rPr>
          <w:rFonts w:ascii="Times New Roman" w:hAnsi="Times New Roman"/>
          <w:sz w:val="28"/>
        </w:rPr>
      </w:pPr>
      <w:r>
        <w:rPr>
          <w:rFonts w:ascii="Times New Roman" w:hAnsi="Times New Roman"/>
          <w:sz w:val="28"/>
        </w:rPr>
        <w:t xml:space="preserve">Заболевание Альцгеймера является смертельным прогрессирующим заболеванием. </w:t>
      </w:r>
    </w:p>
    <w:p>
      <w:pPr>
        <w:spacing w:lineRule="auto" w:line="360" w:beforeAutospacing="0" w:afterAutospacing="0"/>
        <w:jc w:val="both"/>
        <w:rPr>
          <w:rFonts w:ascii="Times New Roman" w:hAnsi="Times New Roman"/>
          <w:sz w:val="28"/>
        </w:rPr>
      </w:pPr>
      <w:r>
        <w:rPr>
          <w:rFonts w:ascii="Times New Roman" w:hAnsi="Times New Roman"/>
          <w:sz w:val="28"/>
        </w:rPr>
        <w:t xml:space="preserve">Во всем мире болезни Альцгеймера подвержены более 10 000 000 человек. Заболевание Альцгеймера разрушает клетки головного мозга, вызывая трудности с памятью, в мышлении  и поведении. </w:t>
      </w:r>
    </w:p>
    <w:p>
      <w:pPr>
        <w:spacing w:lineRule="auto" w:line="360" w:beforeAutospacing="0" w:afterAutospacing="0"/>
        <w:jc w:val="both"/>
        <w:rPr>
          <w:rFonts w:ascii="Times New Roman" w:hAnsi="Times New Roman"/>
          <w:sz w:val="28"/>
        </w:rPr>
      </w:pPr>
      <w:r>
        <w:rPr>
          <w:rFonts w:ascii="Times New Roman" w:hAnsi="Times New Roman"/>
          <w:sz w:val="28"/>
        </w:rPr>
        <w:t>Болезнь Альцгеймера прогрессирует с течением времени и в конечном результате приводит к фатальному исходу.</w:t>
      </w:r>
    </w:p>
    <w:p>
      <w:pPr>
        <w:spacing w:lineRule="auto" w:line="360" w:beforeAutospacing="0" w:afterAutospacing="0"/>
        <w:jc w:val="both"/>
        <w:rPr>
          <w:rFonts w:ascii="Times New Roman" w:hAnsi="Times New Roman"/>
          <w:sz w:val="28"/>
        </w:rPr>
      </w:pPr>
      <w:r>
        <w:rPr>
          <w:rFonts w:ascii="Times New Roman" w:hAnsi="Times New Roman"/>
          <w:sz w:val="28"/>
        </w:rPr>
        <w:t>Болезнь Альцгеймера входит в 10-ку болезней, которые являются причиной смертности в развитых странах.</w:t>
      </w:r>
    </w:p>
    <w:p>
      <w:pPr>
        <w:spacing w:lineRule="auto" w:line="360" w:beforeAutospacing="0" w:afterAutospacing="0"/>
        <w:jc w:val="both"/>
        <w:rPr>
          <w:rFonts w:ascii="Times New Roman" w:hAnsi="Times New Roman"/>
          <w:sz w:val="28"/>
        </w:rPr>
      </w:pPr>
      <w:r>
        <w:rPr>
          <w:rFonts w:ascii="Times New Roman" w:hAnsi="Times New Roman"/>
          <w:sz w:val="28"/>
        </w:rPr>
        <w:t xml:space="preserve">Заболевание Альцгеймера это общий термин для обозначения слабоумия, потери памяти и других умственных способностей. </w:t>
      </w:r>
    </w:p>
    <w:p>
      <w:pPr>
        <w:spacing w:lineRule="auto" w:line="360" w:beforeAutospacing="0" w:afterAutospacing="0"/>
        <w:jc w:val="both"/>
        <w:rPr>
          <w:rFonts w:ascii="Times New Roman" w:hAnsi="Times New Roman"/>
          <w:sz w:val="28"/>
        </w:rPr>
      </w:pPr>
      <w:r>
        <w:rPr>
          <w:rFonts w:ascii="Times New Roman" w:hAnsi="Times New Roman"/>
          <w:sz w:val="28"/>
        </w:rPr>
        <w:t>Болезнь Альцгеймера составляет от 50 до 70 % случаев старческого слабоумия(деменции). Другие виды деменции включают сосудистой деменции, смешанной деменции, деменции с тельцами Леви и лобно-височной деменции.</w:t>
      </w:r>
    </w:p>
    <w:p>
      <w:pPr>
        <w:spacing w:lineRule="auto" w:line="360" w:beforeAutospacing="0" w:afterAutospacing="0"/>
        <w:jc w:val="both"/>
        <w:rPr>
          <w:rFonts w:ascii="Times New Roman" w:hAnsi="Times New Roman"/>
          <w:sz w:val="28"/>
        </w:rPr>
      </w:pPr>
      <w:r>
        <w:rPr>
          <w:rFonts w:ascii="Times New Roman" w:hAnsi="Times New Roman"/>
          <w:sz w:val="28"/>
        </w:rPr>
        <w:t xml:space="preserve">Болезнь Альцгеймера неизлечима, но лечение симптомов, в сочетании с уходом может существенно облегчить состояние больного. </w:t>
      </w:r>
    </w:p>
    <w:p>
      <w:pPr>
        <w:spacing w:lineRule="auto" w:line="360" w:beforeAutospacing="0" w:afterAutospacing="0"/>
        <w:jc w:val="both"/>
        <w:rPr>
          <w:rFonts w:ascii="Times New Roman" w:hAnsi="Times New Roman"/>
          <w:sz w:val="28"/>
        </w:rPr>
      </w:pPr>
      <w:r>
        <w:rPr>
          <w:rFonts w:ascii="Times New Roman" w:hAnsi="Times New Roman"/>
          <w:sz w:val="28"/>
        </w:rPr>
        <w:t>Врачи всего мира сосредотачивают усилия, для того чтобы найти более эффективные методы лечения этого заболевания, приостановить начало заболевания или предотвратить его развитие.</w:t>
      </w: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p>
      <w:pPr>
        <w:spacing w:lineRule="auto" w:line="360" w:beforeAutospacing="0" w:afterAutospacing="0"/>
        <w:jc w:val="both"/>
        <w:rPr>
          <w:rFonts w:ascii="Times New Roman" w:hAnsi="Times New Roman"/>
          <w:sz w:val="28"/>
        </w:rPr>
      </w:pPr>
    </w:p>
    <w:tbl>
      <w:tblPr>
        <w:tblStyle w:val="T3"/>
        <w:tblW w:w="9855" w:type="dxa"/>
        <w:tblInd w:w="0"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000000"/>
          <w:insideV w:val="none" w:sz="0" w:space="0" w:shadow="0" w:frame="0" w:color="000000"/>
        </w:tblBorders>
        <w:tblLayout w:type="fixed"/>
        <w:tblLook w:val="0400"/>
      </w:tblPr>
      <w:tblGrid/>
      <w:tr>
        <w:trPr>
          <w:trHeight w:hRule="atLeast" w:val="169"/>
        </w:trPr>
        <w:tc>
          <w:tcPr>
            <w:tcW w:w="9039" w:type="dxa"/>
          </w:tcPr>
          <w:p>
            <w:pPr>
              <w:widowControl w:val="0"/>
              <w:spacing w:lineRule="auto" w:line="360" w:before="247" w:beforeAutospacing="0" w:afterAutospacing="0"/>
              <w:jc w:val="center"/>
              <w:rPr>
                <w:rFonts w:ascii="Times New Roman" w:hAnsi="Times New Roman"/>
                <w:sz w:val="28"/>
              </w:rPr>
            </w:pPr>
            <w:r>
              <w:rPr>
                <w:rFonts w:ascii="Times New Roman" w:hAnsi="Times New Roman"/>
                <w:sz w:val="28"/>
              </w:rPr>
              <w:t>СПИСОК ИСПОЛЬЗОВАННЫХ ИСТОЧНИКОВ</w:t>
            </w:r>
          </w:p>
          <w:p>
            <w:pPr>
              <w:widowControl w:val="0"/>
              <w:spacing w:lineRule="auto" w:line="240" w:beforeAutospacing="0" w:afterAutospacing="0"/>
              <w:ind w:firstLine="709"/>
              <w:jc w:val="both"/>
              <w:rPr>
                <w:rFonts w:ascii="Times New Roman" w:hAnsi="Times New Roman"/>
                <w:b w:val="1"/>
                <w:sz w:val="28"/>
              </w:rPr>
            </w:pPr>
            <w:r>
              <w:rPr>
                <w:rFonts w:ascii="Times New Roman" w:hAnsi="Times New Roman"/>
                <w:b w:val="1"/>
                <w:sz w:val="28"/>
                <w:shd w:val="clear" w:fill="FFFFFF"/>
              </w:rPr>
              <w:t>Электронные ресурсы:</w:t>
            </w:r>
          </w:p>
          <w:p>
            <w:pPr>
              <w:widowControl w:val="0"/>
              <w:spacing w:lineRule="auto" w:line="360" w:before="247" w:beforeAutospacing="0" w:afterAutospacing="0"/>
              <w:jc w:val="both"/>
              <w:rPr>
                <w:rFonts w:ascii="Times New Roman" w:hAnsi="Times New Roman"/>
                <w:color w:val="000000"/>
                <w:sz w:val="24"/>
                <w:u w:val="none"/>
              </w:rPr>
            </w:pPr>
            <w:r>
              <w:rPr>
                <w:rFonts w:ascii="Times New Roman" w:hAnsi="Times New Roman"/>
                <w:b w:val="1"/>
                <w:color w:val="000000"/>
                <w:sz w:val="24"/>
                <w:u w:val="none"/>
              </w:rPr>
              <w:t>1.</w:t>
            </w:r>
            <w:r>
              <w:rPr>
                <w:rFonts w:ascii="Times New Roman" w:hAnsi="Times New Roman"/>
                <w:color w:val="000000"/>
                <w:sz w:val="24"/>
                <w:u w:val="none"/>
              </w:rPr>
              <w:t>https://ru.wikipedia.org/wiki/%D0%91%D0%BE%D0%BB%D0%B5%D0%B7%D0%BD%D1%8C_%D0%90%D0%BB%D1%8C%D1%86%D0%B3%D0%B5%D0%B9%D0%BC%D0%B5%D1%80%D0%B0</w:t>
            </w:r>
          </w:p>
          <w:p>
            <w:pPr>
              <w:widowControl w:val="0"/>
              <w:spacing w:lineRule="auto" w:line="360" w:before="247" w:beforeAutospacing="0" w:afterAutospacing="0"/>
              <w:jc w:val="both"/>
              <w:rPr>
                <w:rFonts w:ascii="Times New Roman" w:hAnsi="Times New Roman"/>
                <w:color w:val="000000"/>
                <w:sz w:val="24"/>
                <w:u w:val="none"/>
              </w:rPr>
            </w:pPr>
            <w:r>
              <w:rPr>
                <w:rFonts w:ascii="Times New Roman" w:hAnsi="Times New Roman"/>
                <w:b w:val="1"/>
                <w:color w:val="000000"/>
                <w:sz w:val="24"/>
                <w:u w:val="none"/>
              </w:rPr>
              <w:t>2.</w:t>
            </w:r>
            <w:r>
              <w:rPr>
                <w:rFonts w:ascii="Times New Roman" w:hAnsi="Times New Roman"/>
                <w:color w:val="000000"/>
                <w:sz w:val="24"/>
                <w:u w:val="none"/>
              </w:rPr>
              <w:t>https://memini.ru/glossary/25338</w:t>
            </w:r>
          </w:p>
          <w:p>
            <w:pPr>
              <w:widowControl w:val="0"/>
              <w:spacing w:lineRule="auto" w:line="360" w:before="247" w:beforeAutospacing="0" w:afterAutospacing="0"/>
              <w:jc w:val="both"/>
              <w:rPr>
                <w:rFonts w:ascii="Times New Roman" w:hAnsi="Times New Roman"/>
                <w:color w:val="000000"/>
                <w:sz w:val="24"/>
                <w:u w:val="none"/>
              </w:rPr>
            </w:pPr>
            <w:r>
              <w:rPr>
                <w:rFonts w:ascii="Times New Roman" w:hAnsi="Times New Roman"/>
                <w:b w:val="1"/>
                <w:color w:val="000000"/>
                <w:sz w:val="24"/>
                <w:u w:val="none"/>
              </w:rPr>
              <w:t>3.</w:t>
            </w:r>
            <w:r>
              <w:rPr>
                <w:rFonts w:ascii="Times New Roman" w:hAnsi="Times New Roman"/>
                <w:color w:val="000000"/>
                <w:sz w:val="24"/>
                <w:u w:val="none"/>
              </w:rPr>
              <w:t>https://ria.ru/20090614/173836883.html</w:t>
            </w:r>
          </w:p>
          <w:p>
            <w:pPr>
              <w:widowControl w:val="0"/>
              <w:spacing w:lineRule="auto" w:line="360" w:before="247" w:beforeAutospacing="0" w:afterAutospacing="0"/>
              <w:jc w:val="both"/>
              <w:rPr>
                <w:rFonts w:ascii="Times New Roman" w:hAnsi="Times New Roman"/>
                <w:color w:val="000000"/>
                <w:sz w:val="24"/>
                <w:u w:val="none"/>
              </w:rPr>
            </w:pPr>
            <w:r>
              <w:rPr>
                <w:rFonts w:ascii="Times New Roman" w:hAnsi="Times New Roman"/>
                <w:b w:val="1"/>
                <w:color w:val="000000"/>
                <w:sz w:val="24"/>
                <w:u w:val="none"/>
              </w:rPr>
              <w:t>4.</w:t>
            </w:r>
            <w:r>
              <w:rPr>
                <w:rFonts w:ascii="Times New Roman" w:hAnsi="Times New Roman"/>
                <w:color w:val="000000"/>
                <w:sz w:val="24"/>
                <w:u w:val="none"/>
              </w:rPr>
              <w:t>http://cgon.rospotrebnadzor.ru/content/63/2849/</w:t>
            </w:r>
          </w:p>
          <w:p>
            <w:pPr>
              <w:widowControl w:val="0"/>
              <w:spacing w:lineRule="auto" w:line="360" w:before="247" w:beforeAutospacing="0" w:afterAutospacing="0"/>
              <w:jc w:val="both"/>
              <w:rPr>
                <w:rFonts w:ascii="Times New Roman" w:hAnsi="Times New Roman"/>
                <w:color w:val="000000"/>
                <w:sz w:val="24"/>
                <w:u w:val="none"/>
              </w:rPr>
            </w:pPr>
            <w:r>
              <w:rPr>
                <w:rFonts w:ascii="Times New Roman" w:hAnsi="Times New Roman"/>
                <w:b w:val="1"/>
                <w:color w:val="000000"/>
                <w:sz w:val="24"/>
                <w:u w:val="none"/>
              </w:rPr>
              <w:t>5.</w:t>
            </w:r>
            <w:r>
              <w:rPr>
                <w:rFonts w:ascii="Times New Roman" w:hAnsi="Times New Roman"/>
                <w:color w:val="000000"/>
                <w:sz w:val="24"/>
                <w:u w:val="none"/>
              </w:rPr>
              <w:t>https://24tv.ua/health/ru/bolezn_alcgejmera_prichiny_profilaktika_i_rasprostranennye_mify_n1045017</w:t>
            </w:r>
          </w:p>
        </w:tc>
        <w:tc>
          <w:tcPr>
            <w:tcW w:w="816" w:type="dxa"/>
          </w:tcPr>
          <w:p>
            <w:pPr>
              <w:widowControl w:val="0"/>
              <w:spacing w:lineRule="auto" w:line="360" w:before="247" w:beforeAutospacing="0" w:afterAutospacing="0"/>
              <w:jc w:val="both"/>
              <w:rPr>
                <w:rFonts w:ascii="Times New Roman" w:hAnsi="Times New Roman"/>
                <w:sz w:val="28"/>
              </w:rPr>
            </w:pPr>
          </w:p>
        </w:tc>
      </w:tr>
    </w:tbl>
    <w:p>
      <w:pPr>
        <w:widowControl w:val="0"/>
        <w:spacing w:lineRule="auto" w:line="240" w:before="247" w:beforeAutospacing="0" w:afterAutospacing="0"/>
        <w:jc w:val="both"/>
        <w:rPr>
          <w:rFonts w:ascii="Times New Roman" w:hAnsi="Times New Roman"/>
          <w:sz w:val="28"/>
        </w:rPr>
      </w:pPr>
    </w:p>
    <w:sectPr>
      <w:headerReference xmlns:r="http://schemas.openxmlformats.org/officeDocument/2006/relationships" w:type="first" r:id="RelHdr1"/>
      <w:headerReference xmlns:r="http://schemas.openxmlformats.org/officeDocument/2006/relationships" w:type="default" r:id="RelHdr2"/>
      <w:headerReference xmlns:r="http://schemas.openxmlformats.org/officeDocument/2006/relationships" w:type="even" r:id="RelHdr3"/>
      <w:footerReference xmlns:r="http://schemas.openxmlformats.org/officeDocument/2006/relationships" w:type="first" r:id="RelFtr1"/>
      <w:footerReference xmlns:r="http://schemas.openxmlformats.org/officeDocument/2006/relationships" w:type="default" r:id="RelFtr2"/>
      <w:footerReference xmlns:r="http://schemas.openxmlformats.org/officeDocument/2006/relationships" w:type="even" r:id="RelFtr3"/>
      <w:type w:val="nextPage"/>
      <w:pgSz w:w="11909" w:h="16834" w:code="9"/>
      <w:pgMar w:left="1440" w:right="1440" w:top="1440" w:bottom="1440" w:header="720" w:footer="720" w:gutter="0"/>
      <w:pgNumType w:start="1" w:chapSep="period"/>
      <w:cols w:equalWidth="1" w:space="720"/>
      <w:titlePg w:val="1"/>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1"/>
      <w:jc w:val="center"/>
    </w:pPr>
  </w:p>
  <w:p>
    <w:pPr>
      <w:jc w:val="right"/>
    </w:pPr>
  </w:p>
</w:ftr>
</file>

<file path=word/footer2.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1"/>
      <w:jc w:val="center"/>
    </w:pPr>
    <w:r>
      <w:fldChar w:fldCharType="begin"/>
    </w:r>
    <w:r>
      <w:instrText xml:space="preserve">PAGE   \* MERGEFORMAT</w:instrText>
    </w:r>
    <w:r>
      <w:fldChar w:fldCharType="separate"/>
    </w:r>
    <w:r>
      <w:rPr>
        <w:noProof w:val="1"/>
      </w:rPr>
      <w:t>#</w:t>
    </w:r>
    <w:r>
      <w:fldChar w:fldCharType="end"/>
    </w:r>
  </w:p>
  <w:p>
    <w:pPr>
      <w:jc w:val="right"/>
    </w:pPr>
  </w:p>
</w:ftr>
</file>

<file path=word/footer3.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1"/>
    </w:pPr>
  </w:p>
</w:ftr>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0"/>
    </w:pPr>
  </w:p>
</w:hdr>
</file>

<file path=word/header2.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0"/>
    </w:pPr>
    <w:bookmarkStart w:id="0" w:name="_GoBack"/>
    <w:bookmarkEnd w:id="0"/>
  </w:p>
</w:hdr>
</file>

<file path=word/header3.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0"/>
    </w:pPr>
  </w:p>
</w:hdr>
</file>

<file path=word/numbering.xml><?xml version="1.0" encoding="utf-8"?>
<w:numbering xmlns:w="http://schemas.openxmlformats.org/wordprocessingml/2006/main">
  <w:abstractNum w:abstractNumId="0">
    <w:nsid w:val="129A6005"/>
    <w:multiLevelType w:val="hybridMultilevel"/>
    <w:lvl w:ilvl="0">
      <w:start w:val="1"/>
      <w:numFmt w:val="bullet"/>
      <w:suff w:val="tab"/>
      <w:lvlText w:val="●"/>
      <w:lvlJc w:val="left"/>
      <w:pPr>
        <w:ind w:hanging="360" w:left="720"/>
      </w:pPr>
      <w:rPr>
        <w:rFonts w:ascii="Georgia" w:hAnsi="Georgia"/>
        <w:sz w:val="24"/>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1">
    <w:nsid w:val="36005699"/>
    <w:multiLevelType w:val="hybrid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num w:numId="1">
    <w:abstractNumId w:val="1"/>
  </w:num>
  <w:num w:numId="2">
    <w:abstractNumId w:val="0"/>
  </w:num>
</w:numbering>
</file>

<file path=word/settings.xml><?xml version="1.0" encoding="utf-8"?>
<w:settings xmlns:w="http://schemas.openxmlformats.org/wordprocessingml/2006/main">
  <w:displayBackgroundShape w:val="0"/>
  <w:defaultTabStop w:val="720"/>
  <w:autoHyphenation w:val="0"/>
  <w:evenAndOddHeaders w:val="0"/>
  <w:clrSchemeMapping/>
</w:settings>
</file>

<file path=word/styles.xml><?xml version="1.0" encoding="utf-8"?>
<w:styles xmlns:w="http://schemas.openxmlformats.org/wordprocessingml/2006/main">
  <w:docDefaults>
    <w:rPrDefault>
      <w:rPr>
        <w:rFonts w:ascii="Arial" w:hAnsi="Arial"/>
        <w:b w:val="0"/>
        <w:i w:val="0"/>
        <w:caps w:val="0"/>
        <w:strike w:val="0"/>
        <w:noProof w:val="0"/>
        <w:vanish w:val="0"/>
        <w:color w:val="auto"/>
        <w:sz w:val="22"/>
        <w:u w:val="none"/>
        <w:vertAlign w:val="baseline"/>
      </w:rPr>
    </w:rPrDefault>
    <w:pPrDefault>
      <w:pPr>
        <w:keepNext w:val="0"/>
        <w:keepLines w:val="0"/>
        <w:widowControl w:val="1"/>
        <w:suppressLineNumbers w:val="0"/>
        <w:shd w:val="clear" w:fill="auto"/>
        <w:suppressAutoHyphens w:val="0"/>
        <w:spacing w:lineRule="auto" w:line="276" w:before="0" w:after="0" w:beforeAutospacing="0" w:afterAutospacing="0"/>
        <w:ind w:firstLine="0" w:left="0" w:right="0"/>
        <w:contextualSpacing w:val="0"/>
        <w:jc w:val="left"/>
      </w:pPr>
    </w:pPrDefault>
  </w:docDefaults>
  <w:style w:type="paragraph" w:styleId="P0" w:default="1">
    <w:name w:val="Normal"/>
    <w:pPr/>
    <w:rPr/>
  </w:style>
  <w:style w:type="paragraph" w:styleId="P1">
    <w:name w:val="heading 1"/>
    <w:basedOn w:val="P0"/>
    <w:next w:val="P0"/>
    <w:pPr>
      <w:keepNext w:val="1"/>
      <w:keepLines w:val="1"/>
      <w:shd w:val="clear" w:fill="FFFFFF"/>
      <w:spacing w:lineRule="auto" w:line="240" w:after="100" w:beforeAutospacing="0" w:afterAutospacing="0"/>
      <w:outlineLvl w:val="0"/>
    </w:pPr>
    <w:rPr>
      <w:rFonts w:ascii="Times New Roman" w:hAnsi="Times New Roman"/>
      <w:sz w:val="36"/>
      <w:u w:val="single"/>
    </w:rPr>
  </w:style>
  <w:style w:type="paragraph" w:styleId="P2">
    <w:name w:val="heading 2"/>
    <w:basedOn w:val="P0"/>
    <w:next w:val="P0"/>
    <w:pPr>
      <w:keepNext w:val="1"/>
      <w:keepLines w:val="1"/>
      <w:spacing w:before="360" w:after="120" w:beforeAutospacing="0" w:afterAutospacing="0"/>
      <w:outlineLvl w:val="1"/>
    </w:pPr>
    <w:rPr>
      <w:sz w:val="32"/>
    </w:rPr>
  </w:style>
  <w:style w:type="paragraph" w:styleId="P3">
    <w:name w:val="heading 3"/>
    <w:basedOn w:val="P0"/>
    <w:next w:val="P0"/>
    <w:pPr>
      <w:keepNext w:val="1"/>
      <w:keepLines w:val="1"/>
      <w:spacing w:before="320" w:after="80" w:beforeAutospacing="0" w:afterAutospacing="0"/>
      <w:outlineLvl w:val="2"/>
    </w:pPr>
    <w:rPr>
      <w:color w:val="434343"/>
      <w:sz w:val="28"/>
    </w:rPr>
  </w:style>
  <w:style w:type="paragraph" w:styleId="P4">
    <w:name w:val="heading 4"/>
    <w:basedOn w:val="P0"/>
    <w:next w:val="P0"/>
    <w:pPr>
      <w:keepNext w:val="1"/>
      <w:keepLines w:val="1"/>
      <w:spacing w:before="280" w:after="80" w:beforeAutospacing="0" w:afterAutospacing="0"/>
      <w:outlineLvl w:val="3"/>
    </w:pPr>
    <w:rPr>
      <w:color w:val="666666"/>
      <w:sz w:val="24"/>
    </w:rPr>
  </w:style>
  <w:style w:type="paragraph" w:styleId="P5">
    <w:name w:val="heading 5"/>
    <w:basedOn w:val="P0"/>
    <w:next w:val="P0"/>
    <w:pPr>
      <w:keepNext w:val="1"/>
      <w:keepLines w:val="1"/>
      <w:spacing w:before="240" w:after="80" w:beforeAutospacing="0" w:afterAutospacing="0"/>
      <w:outlineLvl w:val="4"/>
    </w:pPr>
    <w:rPr>
      <w:color w:val="666666"/>
    </w:rPr>
  </w:style>
  <w:style w:type="paragraph" w:styleId="P6">
    <w:name w:val="heading 6"/>
    <w:basedOn w:val="P0"/>
    <w:next w:val="P0"/>
    <w:pPr>
      <w:keepNext w:val="1"/>
      <w:keepLines w:val="1"/>
      <w:spacing w:before="240" w:after="80" w:beforeAutospacing="0" w:afterAutospacing="0"/>
      <w:outlineLvl w:val="5"/>
    </w:pPr>
    <w:rPr>
      <w:i w:val="1"/>
      <w:color w:val="666666"/>
    </w:rPr>
  </w:style>
  <w:style w:type="paragraph" w:styleId="P7">
    <w:name w:val="Title"/>
    <w:basedOn w:val="P0"/>
    <w:next w:val="P0"/>
    <w:pPr>
      <w:keepNext w:val="1"/>
      <w:keepLines w:val="1"/>
      <w:spacing w:after="60" w:beforeAutospacing="0" w:afterAutospacing="0"/>
    </w:pPr>
    <w:rPr>
      <w:sz w:val="52"/>
    </w:rPr>
  </w:style>
  <w:style w:type="paragraph" w:styleId="P8">
    <w:name w:val="Subtitle"/>
    <w:basedOn w:val="P0"/>
    <w:next w:val="P0"/>
    <w:pPr>
      <w:keepNext w:val="1"/>
      <w:keepLines w:val="1"/>
      <w:spacing w:lineRule="auto" w:line="240" w:beforeAutospacing="0" w:afterAutospacing="0"/>
    </w:pPr>
    <w:rPr>
      <w:rFonts w:ascii="Times New Roman" w:hAnsi="Times New Roman"/>
      <w:sz w:val="36"/>
      <w:u w:val="single"/>
    </w:rPr>
  </w:style>
  <w:style w:type="paragraph" w:styleId="P9">
    <w:name w:val="Normal (Web)"/>
    <w:basedOn w:val="P0"/>
    <w:pPr>
      <w:spacing w:lineRule="auto" w:line="240" w:before="100" w:after="100" w:beforeAutospacing="1" w:afterAutospacing="1"/>
    </w:pPr>
    <w:rPr>
      <w:rFonts w:ascii="Times New Roman" w:hAnsi="Times New Roman"/>
      <w:sz w:val="24"/>
    </w:rPr>
  </w:style>
  <w:style w:type="paragraph" w:styleId="P10">
    <w:name w:val="header"/>
    <w:basedOn w:val="P0"/>
    <w:link w:val="C3"/>
    <w:pPr>
      <w:tabs>
        <w:tab w:val="center" w:pos="4677" w:leader="none"/>
        <w:tab w:val="right" w:pos="9355" w:leader="none"/>
      </w:tabs>
      <w:spacing w:lineRule="auto" w:line="240" w:beforeAutospacing="0" w:afterAutospacing="0"/>
    </w:pPr>
    <w:rPr/>
  </w:style>
  <w:style w:type="paragraph" w:styleId="P11">
    <w:name w:val="footer"/>
    <w:basedOn w:val="P0"/>
    <w:link w:val="C4"/>
    <w:pPr>
      <w:tabs>
        <w:tab w:val="center" w:pos="4677" w:leader="none"/>
        <w:tab w:val="right" w:pos="9355" w:leader="none"/>
      </w:tabs>
      <w:spacing w:lineRule="auto" w:line="240" w:beforeAutospacing="0" w:afterAutospacing="0"/>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Верхний колонтитул Знак"/>
    <w:basedOn w:val="C0"/>
    <w:link w:val="P10"/>
    <w:rPr/>
  </w:style>
  <w:style w:type="character" w:styleId="C4">
    <w:name w:val="Нижний колонтитул Знак"/>
    <w:basedOn w:val="C0"/>
    <w:link w:val="P11"/>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Normal"/>
    <w:tblPr>
      <w:tblCellMar>
        <w:top w:w="0" w:type="dxa"/>
        <w:left w:w="0" w:type="dxa"/>
        <w:bottom w:w="0" w:type="dxa"/>
        <w:right w:w="0" w:type="dxa"/>
      </w:tblCellMar>
    </w:tblPr>
    <w:trPr/>
    <w:tcPr/>
  </w:style>
  <w:style w:type="table" w:styleId="T3">
    <w:name w:val=""/>
    <w:basedOn w:val="T2"/>
    <w:tblPr>
      <w:tblStyleRowBandSize w:val="1"/>
      <w:tblStyleColBandSize w:val="1"/>
      <w:tblCellMar>
        <w:top w:w="0" w:type="dxa"/>
        <w:left w:w="108" w:type="dxa"/>
        <w:bottom w:w="0" w:type="dxa"/>
        <w:right w:w="108" w:type="dxa"/>
      </w:tblCellMar>
    </w:tblPr>
    <w:trPr/>
    <w:tcPr/>
  </w:style>
  <w:style w:type="numbering" w:styleId="N0">
    <w:name w:val="No List"/>
  </w:style>
</w:styles>
</file>

<file path=word/_rels/document.xml.rels><?xml version="1.0" encoding="utf-8"?><Relationships xmlns="http://schemas.openxmlformats.org/package/2006/relationships"><Relationship Id="RelHdr1" Type="http://schemas.openxmlformats.org/officeDocument/2006/relationships/header" Target="header1.xml" /><Relationship Id="RelHdr2" Type="http://schemas.openxmlformats.org/officeDocument/2006/relationships/header" Target="header2.xml" /><Relationship Id="RelHdr3" Type="http://schemas.openxmlformats.org/officeDocument/2006/relationships/header" Target="header3.xml" /><Relationship Id="RelFtr1" Type="http://schemas.openxmlformats.org/officeDocument/2006/relationships/footer" Target="footer1.xml" /><Relationship Id="RelFtr2" Type="http://schemas.openxmlformats.org/officeDocument/2006/relationships/footer" Target="footer2.xml" /><Relationship Id="RelFtr3" Type="http://schemas.openxmlformats.org/officeDocument/2006/relationships/footer" Target="footer3.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