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24" w:rsidRDefault="00B715BB" w:rsidP="00B715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СОПРОВОЖДЕНИЕ ОБУЧАЮЩИХСЯ С ОГРАНИЧЕННЫМИ ВОЗМОЖНОСТЯМИ ЗДОРОВЬЯ</w:t>
      </w:r>
    </w:p>
    <w:p w:rsidR="005B78C2" w:rsidRDefault="00B715BB" w:rsidP="005B78C2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B715BB">
        <w:rPr>
          <w:rFonts w:ascii="Times New Roman" w:hAnsi="Times New Roman" w:cs="Times New Roman"/>
        </w:rPr>
        <w:t>Терютина</w:t>
      </w:r>
      <w:proofErr w:type="spellEnd"/>
      <w:r w:rsidRPr="00B715BB">
        <w:rPr>
          <w:rFonts w:ascii="Times New Roman" w:hAnsi="Times New Roman" w:cs="Times New Roman"/>
        </w:rPr>
        <w:t xml:space="preserve"> Аида </w:t>
      </w:r>
      <w:proofErr w:type="spellStart"/>
      <w:r w:rsidRPr="00B715BB">
        <w:rPr>
          <w:rFonts w:ascii="Times New Roman" w:hAnsi="Times New Roman" w:cs="Times New Roman"/>
        </w:rPr>
        <w:t>Куприяновна</w:t>
      </w:r>
      <w:proofErr w:type="spellEnd"/>
      <w:r w:rsidRPr="00B715BB">
        <w:rPr>
          <w:rFonts w:ascii="Times New Roman" w:hAnsi="Times New Roman" w:cs="Times New Roman"/>
        </w:rPr>
        <w:t xml:space="preserve"> – педагог- психолог МОКУ С(К)ОШ-И №34</w:t>
      </w:r>
    </w:p>
    <w:p w:rsidR="00F1693D" w:rsidRDefault="00F1693D" w:rsidP="00F1693D">
      <w:pPr>
        <w:pStyle w:val="a3"/>
        <w:jc w:val="both"/>
      </w:pPr>
      <w:r w:rsidRPr="00B912FA">
        <w:rPr>
          <w:rStyle w:val="a5"/>
          <w:b/>
          <w:bCs/>
        </w:rPr>
        <w:t xml:space="preserve">Сопровождение </w:t>
      </w:r>
      <w:r w:rsidRPr="00B912FA">
        <w:t>– это комплексная деятельность специалистов, направленная на создание социально-психологических условий для полноценного развития, успешного обучения, воспитания, социализации ребенка.</w:t>
      </w:r>
    </w:p>
    <w:p w:rsidR="00B912FA" w:rsidRPr="00B912FA" w:rsidRDefault="00B912FA" w:rsidP="00B912FA">
      <w:pPr>
        <w:pStyle w:val="a3"/>
        <w:jc w:val="both"/>
      </w:pPr>
      <w:r w:rsidRPr="00B912FA">
        <w:t xml:space="preserve">В </w:t>
      </w:r>
      <w:r w:rsidR="00F87589">
        <w:t>нашей школе учатся</w:t>
      </w:r>
      <w:r>
        <w:t xml:space="preserve"> дети с ОВЗ</w:t>
      </w:r>
      <w:r w:rsidR="00D85B8D">
        <w:t xml:space="preserve"> с </w:t>
      </w:r>
      <w:proofErr w:type="spellStart"/>
      <w:r w:rsidR="00D85B8D">
        <w:t>интелл</w:t>
      </w:r>
      <w:proofErr w:type="spellEnd"/>
      <w:r w:rsidR="00D85B8D">
        <w:t xml:space="preserve"> нарушениями</w:t>
      </w:r>
      <w:r>
        <w:t xml:space="preserve"> с вариантами обучения</w:t>
      </w:r>
      <w:r w:rsidR="00D85B8D">
        <w:t xml:space="preserve"> 1,2</w:t>
      </w:r>
      <w:r>
        <w:t xml:space="preserve">. По результатам </w:t>
      </w:r>
      <w:proofErr w:type="spellStart"/>
      <w:r>
        <w:t>ПМПк</w:t>
      </w:r>
      <w:r w:rsidR="00BA1A60">
        <w:t>онсилиума</w:t>
      </w:r>
      <w:proofErr w:type="spellEnd"/>
      <w:r>
        <w:t xml:space="preserve"> </w:t>
      </w:r>
      <w:proofErr w:type="gramStart"/>
      <w:r>
        <w:t xml:space="preserve">обучающимся </w:t>
      </w:r>
      <w:r w:rsidR="00D85B8D">
        <w:t>,</w:t>
      </w:r>
      <w:proofErr w:type="gramEnd"/>
      <w:r w:rsidR="00D85B8D">
        <w:t xml:space="preserve"> которым </w:t>
      </w:r>
      <w:r>
        <w:t>рекомендовано комплексное сопровождение</w:t>
      </w:r>
      <w:r w:rsidRPr="00B912FA">
        <w:t>, в задачу которой входит не только помощь в преодолении трудностей в обучении, но и работа по сохранению и укреплению здоровья обучающихся, обеспечению условий для коррекции и развития личности, защите прав воспитанников, а также дальнейшей у</w:t>
      </w:r>
      <w:r>
        <w:t>спешной социализации в обществе и</w:t>
      </w:r>
      <w:r w:rsidRPr="00B912FA">
        <w:t xml:space="preserve"> профессионального становления.</w:t>
      </w:r>
      <w:r w:rsidR="00561F32">
        <w:t xml:space="preserve"> </w:t>
      </w:r>
    </w:p>
    <w:p w:rsidR="00B1169F" w:rsidRPr="00A20A00" w:rsidRDefault="00A20A00" w:rsidP="005A214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сопровождения 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1169F"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личности ребенка посредством оказания оперативной и профессионально компетентной помощи учащимся с ограниченными возможностя</w:t>
      </w:r>
      <w:r w:rsidR="00F8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здоровья в решении личностно-</w:t>
      </w:r>
      <w:r w:rsidR="00B1169F"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 проблем развития, их вовлечение в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социальной интеграции и</w:t>
      </w:r>
      <w:r w:rsidR="00B1169F"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адаптации.</w:t>
      </w:r>
    </w:p>
    <w:p w:rsidR="00B1169F" w:rsidRPr="00721EDD" w:rsidRDefault="00B1169F" w:rsidP="00A20A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этой цели определены </w:t>
      </w:r>
      <w:r w:rsidRPr="00721E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задачи </w:t>
      </w: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сопровождения:</w:t>
      </w:r>
    </w:p>
    <w:p w:rsidR="00B1169F" w:rsidRPr="00721EDD" w:rsidRDefault="00B1169F" w:rsidP="00B116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диагностики и мониторинга развития 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щихся;</w:t>
      </w:r>
    </w:p>
    <w:p w:rsidR="00B1169F" w:rsidRPr="00721EDD" w:rsidRDefault="00F87589" w:rsidP="00B116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личностно-</w:t>
      </w:r>
      <w:r w:rsidR="00B1169F"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значимых проблем развития 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1169F"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1169F"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щихся;</w:t>
      </w:r>
    </w:p>
    <w:p w:rsidR="00B1169F" w:rsidRPr="00721EDD" w:rsidRDefault="00B1169F" w:rsidP="00B116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здоровья 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щихся;</w:t>
      </w:r>
    </w:p>
    <w:p w:rsidR="00B1169F" w:rsidRPr="00721EDD" w:rsidRDefault="00B1169F" w:rsidP="00B116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детских правонарушений и отклонений в поведении детей;</w:t>
      </w:r>
    </w:p>
    <w:p w:rsidR="00B1169F" w:rsidRPr="00721EDD" w:rsidRDefault="00B1169F" w:rsidP="00B116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жизненной компетентности для полноценной са</w:t>
      </w:r>
      <w:r w:rsidR="00F8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мостоятельной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жизни;</w:t>
      </w:r>
    </w:p>
    <w:p w:rsidR="00B1169F" w:rsidRPr="00721EDD" w:rsidRDefault="00B1169F" w:rsidP="00B116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</w:t>
      </w:r>
      <w:r w:rsidR="00B91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(законных представителей) </w:t>
      </w: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по вопросам развития, обучения и воспитания детей;</w:t>
      </w:r>
    </w:p>
    <w:p w:rsidR="00B715BB" w:rsidRPr="003366CC" w:rsidRDefault="00B1169F" w:rsidP="00B715B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соблюдения действующих правовых норм и Конвенции о правах ребенка.</w:t>
      </w:r>
    </w:p>
    <w:p w:rsidR="00B715BB" w:rsidRPr="000C43AB" w:rsidRDefault="00B715BB" w:rsidP="000C43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всех специалистов осуществляется по</w:t>
      </w:r>
      <w:r w:rsidR="003366CC" w:rsidRPr="000C4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</w:t>
      </w:r>
      <w:r w:rsidRPr="000C4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направлениям:</w:t>
      </w:r>
    </w:p>
    <w:p w:rsidR="00B715BB" w:rsidRPr="000C0204" w:rsidRDefault="00B715BB" w:rsidP="00B71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среды развития личности учащегося, школьного и классного коллективов, окружающего социума;</w:t>
      </w:r>
    </w:p>
    <w:p w:rsidR="00B715BB" w:rsidRPr="000C0204" w:rsidRDefault="00B715BB" w:rsidP="00B71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психологической, логопедической и социально-педагогической помощи </w:t>
      </w:r>
      <w:r w:rsidR="00336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336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щимся;</w:t>
      </w:r>
    </w:p>
    <w:p w:rsidR="00B715BB" w:rsidRPr="000C0204" w:rsidRDefault="00B715BB" w:rsidP="00B71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индивидуальных программ, плано</w:t>
      </w:r>
      <w:r w:rsidR="00F8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работы по коррекции личностно-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 проблем отклоняющего поведения учащихся;</w:t>
      </w:r>
    </w:p>
    <w:p w:rsidR="00B715BB" w:rsidRPr="000C0204" w:rsidRDefault="00B715BB" w:rsidP="00B71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занятий развивающего, коррекционного характера, использование групповых и индивидуальных форм работы с </w:t>
      </w:r>
      <w:r w:rsidR="00336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336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щимися;</w:t>
      </w:r>
    </w:p>
    <w:p w:rsidR="00B715BB" w:rsidRPr="000C0204" w:rsidRDefault="00B715BB" w:rsidP="00B71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деятельности по социальной защи</w:t>
      </w:r>
      <w:r w:rsidR="00336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прав детей и членов их семей;</w:t>
      </w:r>
    </w:p>
    <w:p w:rsidR="00B715BB" w:rsidRPr="000C0204" w:rsidRDefault="00B715BB" w:rsidP="00B71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психолого-педагогическое, правовое</w:t>
      </w:r>
      <w:r w:rsidRPr="000C0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социальное</w:t>
      </w:r>
      <w:r w:rsidRPr="000C0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участников образовательного процесса;</w:t>
      </w:r>
    </w:p>
    <w:p w:rsidR="00E10F0D" w:rsidRPr="00D85B8D" w:rsidRDefault="00B715BB" w:rsidP="00A20A0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индивидуальной консультационной работы с учащимися, педагогами и родителями.</w:t>
      </w:r>
      <w:r w:rsidR="00BA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5B8D" w:rsidRPr="00D85B8D" w:rsidRDefault="00D85B8D" w:rsidP="00D85B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за состоянием физического, психического и социального развития учащихся, формированием отношений в школьном сообществе;</w:t>
      </w:r>
    </w:p>
    <w:p w:rsidR="00BA1A60" w:rsidRDefault="00BA1A60" w:rsidP="00BA1A60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коррекционной работы:</w:t>
      </w:r>
    </w:p>
    <w:p w:rsidR="00BA1A60" w:rsidRPr="00BA1A60" w:rsidRDefault="00BA1A60" w:rsidP="00BA1A60">
      <w:pPr>
        <w:pStyle w:val="a4"/>
        <w:numPr>
          <w:ilvl w:val="0"/>
          <w:numId w:val="7"/>
        </w:numPr>
        <w:rPr>
          <w:color w:val="AB946B"/>
        </w:rPr>
      </w:pPr>
      <w:r w:rsidRPr="00BA1A60">
        <w:rPr>
          <w:rFonts w:eastAsia="Calibri"/>
          <w:color w:val="000000"/>
          <w:kern w:val="24"/>
        </w:rPr>
        <w:t>в рамках образовательного процесса через содержание и организацию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BA1A60" w:rsidRPr="00BA1A60" w:rsidRDefault="00BA1A60" w:rsidP="00BA1A60">
      <w:pPr>
        <w:pStyle w:val="a4"/>
        <w:numPr>
          <w:ilvl w:val="0"/>
          <w:numId w:val="7"/>
        </w:numPr>
        <w:rPr>
          <w:color w:val="AB946B"/>
        </w:rPr>
      </w:pPr>
      <w:r w:rsidRPr="00BA1A60">
        <w:rPr>
          <w:rFonts w:eastAsia="Calibri"/>
          <w:color w:val="000000"/>
          <w:kern w:val="24"/>
        </w:rPr>
        <w:lastRenderedPageBreak/>
        <w:t>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с педагогом- психологом);</w:t>
      </w:r>
    </w:p>
    <w:p w:rsidR="00BA1A60" w:rsidRPr="00BA1A60" w:rsidRDefault="00BA1A60" w:rsidP="00BA1A60">
      <w:pPr>
        <w:pStyle w:val="a4"/>
        <w:numPr>
          <w:ilvl w:val="0"/>
          <w:numId w:val="7"/>
        </w:numPr>
        <w:rPr>
          <w:color w:val="AB946B"/>
        </w:rPr>
      </w:pPr>
      <w:r w:rsidRPr="00BA1A60">
        <w:rPr>
          <w:rFonts w:eastAsia="Calibri"/>
          <w:color w:val="000000"/>
          <w:kern w:val="24"/>
        </w:rPr>
        <w:t>в рамках психологического и социально-педагогического сопровождения обучающихся.</w:t>
      </w:r>
      <w:r>
        <w:rPr>
          <w:rFonts w:eastAsia="Calibri"/>
          <w:color w:val="000000"/>
          <w:kern w:val="24"/>
        </w:rPr>
        <w:t xml:space="preserve"> </w:t>
      </w:r>
    </w:p>
    <w:p w:rsidR="00BA1A60" w:rsidRDefault="00BA1A60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Работа проводится по 3 этапам.</w:t>
      </w:r>
    </w:p>
    <w:p w:rsidR="00BA1A60" w:rsidRDefault="00BA1A60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Коррекционная работа состоит из следующих направлений:</w:t>
      </w:r>
    </w:p>
    <w:p w:rsidR="00BA1A60" w:rsidRDefault="00514B93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- диагностическое</w:t>
      </w:r>
    </w:p>
    <w:p w:rsidR="00BA1A60" w:rsidRDefault="00BA1A60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- коррекционно- развивающее</w:t>
      </w:r>
    </w:p>
    <w:p w:rsidR="00BA1A60" w:rsidRDefault="00BA1A60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 xml:space="preserve">- информационное </w:t>
      </w:r>
    </w:p>
    <w:p w:rsidR="00BA1A60" w:rsidRDefault="00BA1A60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- консультативно- просветительское.</w:t>
      </w:r>
    </w:p>
    <w:p w:rsidR="00BA1A60" w:rsidRDefault="00BA1A60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 xml:space="preserve">В систему комплексной поддержки обучающихся </w:t>
      </w:r>
      <w:r w:rsidR="00901F3F">
        <w:rPr>
          <w:rFonts w:eastAsia="Calibri"/>
          <w:color w:val="000000"/>
          <w:kern w:val="24"/>
        </w:rPr>
        <w:t>включены все специалисты, учителя и воспитатели.</w:t>
      </w:r>
    </w:p>
    <w:p w:rsidR="00901F3F" w:rsidRDefault="00901F3F" w:rsidP="00BA1A60">
      <w:pPr>
        <w:pStyle w:val="a4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Деятельность каждого из них имеет общую направленность и основано на единых принципах, но отличается своими направлениями и методами деятельности и взаимодействий.</w:t>
      </w:r>
    </w:p>
    <w:p w:rsidR="00514B93" w:rsidRPr="00BA1A60" w:rsidRDefault="00514B93" w:rsidP="00BA1A60">
      <w:pPr>
        <w:pStyle w:val="a4"/>
        <w:rPr>
          <w:color w:val="AB946B"/>
        </w:rPr>
      </w:pPr>
    </w:p>
    <w:p w:rsidR="00BA1A60" w:rsidRPr="00BA1A60" w:rsidRDefault="00BA1A60" w:rsidP="00BA1A60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9BB" w:rsidRPr="006F69BB" w:rsidRDefault="003366CC" w:rsidP="00F87589">
      <w:pPr>
        <w:pStyle w:val="a3"/>
        <w:spacing w:before="0" w:beforeAutospacing="0" w:after="240" w:afterAutospacing="0"/>
        <w:ind w:firstLine="851"/>
        <w:jc w:val="both"/>
        <w:textAlignment w:val="baseline"/>
        <w:rPr>
          <w:rFonts w:eastAsia="+mn-ea"/>
          <w:color w:val="1E1C11"/>
          <w:kern w:val="24"/>
        </w:rPr>
      </w:pPr>
      <w:r w:rsidRPr="006F69BB">
        <w:t xml:space="preserve">Таким образом, </w:t>
      </w:r>
      <w:r w:rsidR="006F69BB" w:rsidRPr="006F69BB">
        <w:rPr>
          <w:color w:val="000000"/>
        </w:rPr>
        <w:t>результатами сопровождения обуча</w:t>
      </w:r>
      <w:r w:rsidR="006F69BB">
        <w:rPr>
          <w:color w:val="000000"/>
        </w:rPr>
        <w:t>ю</w:t>
      </w:r>
      <w:r w:rsidR="00F87589">
        <w:rPr>
          <w:color w:val="000000"/>
        </w:rPr>
        <w:t>щихся являю</w:t>
      </w:r>
      <w:r w:rsidR="006F69BB" w:rsidRPr="006F69BB">
        <w:rPr>
          <w:color w:val="000000"/>
        </w:rPr>
        <w:t>тся не только успешное освоение им</w:t>
      </w:r>
      <w:r w:rsidR="00F87589">
        <w:rPr>
          <w:color w:val="000000"/>
        </w:rPr>
        <w:t>и</w:t>
      </w:r>
      <w:r w:rsidR="006F69BB" w:rsidRPr="006F69BB">
        <w:rPr>
          <w:color w:val="000000"/>
        </w:rPr>
        <w:t xml:space="preserve"> образовательной программы по предметам, но и освоение жизненно значимых компетенций: </w:t>
      </w:r>
    </w:p>
    <w:p w:rsidR="00F87589" w:rsidRDefault="006F69BB" w:rsidP="006F69BB">
      <w:pPr>
        <w:pStyle w:val="a3"/>
        <w:spacing w:before="0" w:beforeAutospacing="0" w:after="240" w:afterAutospacing="0"/>
        <w:textAlignment w:val="baseline"/>
        <w:rPr>
          <w:rFonts w:eastAsia="+mn-ea"/>
          <w:color w:val="1E1C11"/>
          <w:kern w:val="24"/>
        </w:rPr>
      </w:pPr>
      <w:r w:rsidRPr="006F69BB">
        <w:rPr>
          <w:rFonts w:eastAsia="+mn-ea"/>
          <w:color w:val="1E1C11"/>
          <w:kern w:val="24"/>
        </w:rPr>
        <w:t xml:space="preserve">- </w:t>
      </w:r>
      <w:r w:rsidR="00B715BB" w:rsidRPr="006F69BB">
        <w:rPr>
          <w:rFonts w:eastAsia="+mn-ea"/>
          <w:color w:val="1E1C11"/>
          <w:kern w:val="24"/>
        </w:rPr>
        <w:t xml:space="preserve">своевременное выявление обучающихся с трудностями в обучении; </w:t>
      </w:r>
    </w:p>
    <w:p w:rsidR="00B715BB" w:rsidRPr="006F69BB" w:rsidRDefault="00F87589" w:rsidP="006F69BB">
      <w:pPr>
        <w:pStyle w:val="a3"/>
        <w:spacing w:before="0" w:beforeAutospacing="0" w:after="240" w:afterAutospacing="0"/>
        <w:textAlignment w:val="baseline"/>
        <w:rPr>
          <w:rFonts w:eastAsia="+mn-ea"/>
          <w:color w:val="1E1C11"/>
          <w:kern w:val="24"/>
        </w:rPr>
      </w:pPr>
      <w:r>
        <w:rPr>
          <w:rFonts w:eastAsia="+mn-ea"/>
          <w:color w:val="1E1C11"/>
          <w:kern w:val="24"/>
        </w:rPr>
        <w:t xml:space="preserve">- </w:t>
      </w:r>
      <w:r w:rsidR="00B715BB" w:rsidRPr="006F69BB">
        <w:rPr>
          <w:rFonts w:eastAsia="+mn-ea"/>
          <w:color w:val="1E1C11"/>
          <w:kern w:val="24"/>
        </w:rPr>
        <w:t xml:space="preserve">раннее определение специфики их особых образовательных потребностей;  </w:t>
      </w:r>
    </w:p>
    <w:p w:rsidR="00B715BB" w:rsidRPr="006F69BB" w:rsidRDefault="006F69BB" w:rsidP="006F69BB">
      <w:pPr>
        <w:spacing w:after="240" w:line="240" w:lineRule="auto"/>
        <w:jc w:val="both"/>
        <w:rPr>
          <w:rFonts w:ascii="Times New Roman" w:hAnsi="Times New Roman" w:cs="Times New Roman"/>
          <w:color w:val="AB946B"/>
          <w:sz w:val="24"/>
          <w:szCs w:val="24"/>
        </w:rPr>
      </w:pPr>
      <w:r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- 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успешная адаптация обучающихся к условиям образовательной среды школы- интерната; </w:t>
      </w:r>
    </w:p>
    <w:p w:rsidR="00B715BB" w:rsidRPr="006F69BB" w:rsidRDefault="006F69BB" w:rsidP="006F69BB">
      <w:pPr>
        <w:spacing w:after="240" w:line="240" w:lineRule="auto"/>
        <w:jc w:val="both"/>
        <w:rPr>
          <w:rFonts w:ascii="Times New Roman" w:hAnsi="Times New Roman" w:cs="Times New Roman"/>
          <w:color w:val="AB946B"/>
          <w:sz w:val="24"/>
          <w:szCs w:val="24"/>
        </w:rPr>
      </w:pPr>
      <w:r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- 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расширение адаптивных возможностей личности обучающего;</w:t>
      </w:r>
    </w:p>
    <w:p w:rsidR="00B715BB" w:rsidRPr="006F69BB" w:rsidRDefault="006F69BB" w:rsidP="006F69BB">
      <w:pPr>
        <w:spacing w:after="240" w:line="240" w:lineRule="auto"/>
        <w:jc w:val="both"/>
        <w:rPr>
          <w:rFonts w:ascii="Times New Roman" w:hAnsi="Times New Roman" w:cs="Times New Roman"/>
          <w:color w:val="AB946B"/>
          <w:sz w:val="24"/>
          <w:szCs w:val="24"/>
        </w:rPr>
      </w:pPr>
      <w:r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- 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овладение элементарными навыками коммуникации и социального взаимодействия, социально-бытовыми умениями, используемыми в повседневной жизни;  </w:t>
      </w:r>
    </w:p>
    <w:p w:rsidR="00B715BB" w:rsidRPr="006F69BB" w:rsidRDefault="006F69BB" w:rsidP="006F69BB">
      <w:pPr>
        <w:spacing w:after="240" w:line="240" w:lineRule="auto"/>
        <w:jc w:val="both"/>
        <w:rPr>
          <w:rFonts w:ascii="Times New Roman" w:hAnsi="Times New Roman" w:cs="Times New Roman"/>
          <w:color w:val="AB946B"/>
          <w:sz w:val="24"/>
          <w:szCs w:val="24"/>
        </w:rPr>
      </w:pPr>
      <w:r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- 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увеличение доли обучающ</w:t>
      </w:r>
      <w:r w:rsidR="00F87589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ихся качественно освоивших АООП;</w:t>
      </w:r>
    </w:p>
    <w:p w:rsidR="00B715BB" w:rsidRPr="006F69BB" w:rsidRDefault="006F69BB" w:rsidP="006F69BB">
      <w:pPr>
        <w:spacing w:after="240" w:line="240" w:lineRule="auto"/>
        <w:jc w:val="both"/>
        <w:rPr>
          <w:rFonts w:ascii="Times New Roman" w:hAnsi="Times New Roman" w:cs="Times New Roman"/>
          <w:color w:val="AB946B"/>
          <w:sz w:val="24"/>
          <w:szCs w:val="24"/>
        </w:rPr>
      </w:pPr>
      <w:r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- 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разработка и реализация индивидуальных программ развития обучающихся (СИПР);</w:t>
      </w:r>
    </w:p>
    <w:p w:rsidR="00B715BB" w:rsidRDefault="006F69BB" w:rsidP="006F69BB">
      <w:pPr>
        <w:spacing w:after="240" w:line="240" w:lineRule="auto"/>
        <w:jc w:val="both"/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</w:pPr>
      <w:r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- 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повышение психолого-социально-педагогической грамотности родителей (законных представителей)</w:t>
      </w:r>
      <w:r w:rsidR="00F87589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,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 обучающихся по вопросам воспитания и обучения детей с особенностями п</w:t>
      </w:r>
      <w:r w:rsidR="00A4619E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сихического и (или) физического</w:t>
      </w:r>
      <w:r w:rsidR="00B715BB" w:rsidRPr="006F69BB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 развития.</w:t>
      </w:r>
      <w:r w:rsidR="00561F32"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 </w:t>
      </w:r>
    </w:p>
    <w:p w:rsidR="00561F32" w:rsidRPr="006F69BB" w:rsidRDefault="00561F32" w:rsidP="006F69BB">
      <w:pPr>
        <w:spacing w:after="240" w:line="240" w:lineRule="auto"/>
        <w:jc w:val="both"/>
        <w:rPr>
          <w:rFonts w:ascii="Times New Roman" w:hAnsi="Times New Roman" w:cs="Times New Roman"/>
          <w:color w:val="AB946B"/>
          <w:sz w:val="24"/>
          <w:szCs w:val="24"/>
        </w:rPr>
      </w:pPr>
      <w:r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Совместная работа учителя- логопеда, педагога- психолога, социального педагога, </w:t>
      </w:r>
      <w:proofErr w:type="spellStart"/>
      <w:r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>тьютора</w:t>
      </w:r>
      <w:proofErr w:type="spellEnd"/>
      <w:r>
        <w:rPr>
          <w:rFonts w:ascii="Times New Roman" w:eastAsia="+mn-ea" w:hAnsi="Times New Roman" w:cs="Times New Roman"/>
          <w:color w:val="1E1C11"/>
          <w:kern w:val="24"/>
          <w:sz w:val="24"/>
          <w:szCs w:val="24"/>
        </w:rPr>
        <w:t xml:space="preserve">, учителей, воспитателей и родителей позволяет учащимся своевременно и качественно более успешно овладеть программным материалом по предметам, сформировать положительную мотивацию к учебной деятельности, сформировать у учащихся уверенность в своих возможностях. Такое объединение позволяет согласовывать основные подходы к работе с разными категориями детей, апробировать новые технологии, отбирать наиболее эффективные методы и приемы коррекционного обучения. </w:t>
      </w:r>
    </w:p>
    <w:p w:rsidR="00B715BB" w:rsidRDefault="00B715BB" w:rsidP="006F6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76A1" w:rsidRDefault="004376A1" w:rsidP="006F6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76A1" w:rsidRPr="006F69BB" w:rsidRDefault="004376A1" w:rsidP="006F6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15BB" w:rsidRDefault="00B715BB" w:rsidP="00B715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  <w:r w:rsidR="000B0E23">
        <w:rPr>
          <w:rFonts w:ascii="Times New Roman" w:hAnsi="Times New Roman" w:cs="Times New Roman"/>
          <w:sz w:val="24"/>
          <w:szCs w:val="24"/>
        </w:rPr>
        <w:t>: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proofErr w:type="spellStart"/>
      <w:r w:rsidRPr="00A4619E">
        <w:rPr>
          <w:i/>
          <w:iCs/>
          <w:color w:val="000000"/>
        </w:rPr>
        <w:t>Блинова</w:t>
      </w:r>
      <w:proofErr w:type="spellEnd"/>
      <w:r w:rsidRPr="00A4619E">
        <w:rPr>
          <w:i/>
          <w:iCs/>
          <w:color w:val="000000"/>
        </w:rPr>
        <w:t xml:space="preserve"> Л.Н.</w:t>
      </w:r>
      <w:r w:rsidRPr="00A4619E">
        <w:rPr>
          <w:color w:val="000000"/>
        </w:rPr>
        <w:t xml:space="preserve"> Диагностика и коррекция в образовании детей с задержкой психического развития – М.: Издательство НЦ ЭНАС, 2006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proofErr w:type="spellStart"/>
      <w:r w:rsidRPr="00A4619E">
        <w:rPr>
          <w:i/>
          <w:iCs/>
          <w:color w:val="000000"/>
        </w:rPr>
        <w:t>Вильшанская</w:t>
      </w:r>
      <w:proofErr w:type="spellEnd"/>
      <w:r w:rsidRPr="00A4619E">
        <w:rPr>
          <w:i/>
          <w:iCs/>
          <w:color w:val="000000"/>
        </w:rPr>
        <w:t xml:space="preserve"> А.Д., Прилуцкая М.И., </w:t>
      </w:r>
      <w:proofErr w:type="spellStart"/>
      <w:r w:rsidRPr="00A4619E">
        <w:rPr>
          <w:i/>
          <w:iCs/>
          <w:color w:val="000000"/>
        </w:rPr>
        <w:t>Протченко</w:t>
      </w:r>
      <w:proofErr w:type="spellEnd"/>
      <w:r w:rsidRPr="00A4619E">
        <w:rPr>
          <w:i/>
          <w:iCs/>
          <w:color w:val="000000"/>
        </w:rPr>
        <w:t xml:space="preserve"> Е.М.</w:t>
      </w:r>
      <w:r w:rsidRPr="00A4619E">
        <w:rPr>
          <w:color w:val="000000"/>
        </w:rPr>
        <w:t xml:space="preserve"> Психолого-медико-педагогический консилиум в школе. Взаимодействие специалистов в решении проблем ребенка - М.: Генезис, 2012.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r w:rsidRPr="00A4619E">
        <w:rPr>
          <w:i/>
          <w:iCs/>
          <w:color w:val="000000"/>
        </w:rPr>
        <w:t xml:space="preserve">Левченко И.Ю., Бутко Г.А., </w:t>
      </w:r>
      <w:proofErr w:type="spellStart"/>
      <w:r w:rsidRPr="00A4619E">
        <w:rPr>
          <w:i/>
          <w:iCs/>
          <w:color w:val="000000"/>
        </w:rPr>
        <w:t>Ортина</w:t>
      </w:r>
      <w:proofErr w:type="spellEnd"/>
      <w:r w:rsidRPr="00A4619E">
        <w:rPr>
          <w:i/>
          <w:iCs/>
          <w:color w:val="000000"/>
        </w:rPr>
        <w:t xml:space="preserve"> Т.Ю. </w:t>
      </w:r>
      <w:r w:rsidRPr="00A4619E">
        <w:rPr>
          <w:color w:val="000000"/>
        </w:rPr>
        <w:t>Психолого-медико-педагогический консилиум в детском саду для детей с задержкой психического развития // Приложение к журналу Коррекционная педагогика: теория и практика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r w:rsidRPr="00A4619E">
        <w:rPr>
          <w:color w:val="000000"/>
        </w:rPr>
        <w:t>Психолого-педагогическое консультирование и сопровождение развития ребенка: Пособие для учителя- дефектолога</w:t>
      </w:r>
      <w:r>
        <w:rPr>
          <w:color w:val="000000"/>
        </w:rPr>
        <w:t xml:space="preserve"> / Под ред. Л.М. </w:t>
      </w:r>
      <w:proofErr w:type="spellStart"/>
      <w:r>
        <w:rPr>
          <w:color w:val="000000"/>
        </w:rPr>
        <w:t>Шипицыной</w:t>
      </w:r>
      <w:proofErr w:type="spellEnd"/>
      <w:r>
        <w:rPr>
          <w:color w:val="000000"/>
        </w:rPr>
        <w:t xml:space="preserve"> - М.</w:t>
      </w:r>
      <w:r w:rsidRPr="00A4619E">
        <w:rPr>
          <w:color w:val="000000"/>
        </w:rPr>
        <w:t>: ВЛАДОС, 2003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proofErr w:type="spellStart"/>
      <w:r w:rsidRPr="00A4619E">
        <w:rPr>
          <w:i/>
          <w:iCs/>
          <w:color w:val="000000"/>
        </w:rPr>
        <w:t>Разенкова</w:t>
      </w:r>
      <w:proofErr w:type="spellEnd"/>
      <w:r w:rsidRPr="00A4619E">
        <w:rPr>
          <w:i/>
          <w:iCs/>
          <w:color w:val="000000"/>
        </w:rPr>
        <w:t xml:space="preserve"> Ю.А.</w:t>
      </w:r>
      <w:r w:rsidRPr="00A4619E">
        <w:rPr>
          <w:color w:val="000000"/>
        </w:rPr>
        <w:t xml:space="preserve"> Содержание индивидуальных программ развития детей младенческого возраста с ограниченными возможностями, воспитывающихся в доме ребенка/Альманах института коррекционной педагогики РАО. 2003, № 6.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r w:rsidRPr="00A4619E">
        <w:rPr>
          <w:color w:val="000000"/>
        </w:rPr>
        <w:t>Фестиваль педагогических идей "Открытый урок" Могила Ольга Ильинична "Опыт создания индивидуальной программы развития ребенка с ограниченными возможностями здоровья, обучающегося в специальной (коррекционной) школе-интернате".</w:t>
      </w:r>
    </w:p>
    <w:p w:rsidR="00A4619E" w:rsidRPr="00A4619E" w:rsidRDefault="00A4619E" w:rsidP="00A4619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</w:rPr>
      </w:pPr>
      <w:r w:rsidRPr="00A4619E">
        <w:rPr>
          <w:i/>
          <w:iCs/>
          <w:color w:val="000000"/>
        </w:rPr>
        <w:t xml:space="preserve">Шипицына Л.М. </w:t>
      </w:r>
      <w:r w:rsidRPr="00A4619E">
        <w:rPr>
          <w:color w:val="000000"/>
        </w:rPr>
        <w:t xml:space="preserve">Обучение общению умственно отсталого ребенка: Учебное пособие - СПб.: ВЛАДОС </w:t>
      </w:r>
      <w:proofErr w:type="spellStart"/>
      <w:r w:rsidRPr="00A4619E">
        <w:rPr>
          <w:color w:val="000000"/>
        </w:rPr>
        <w:t>Северо</w:t>
      </w:r>
      <w:proofErr w:type="spellEnd"/>
      <w:r w:rsidRPr="00A4619E">
        <w:rPr>
          <w:color w:val="000000"/>
        </w:rPr>
        <w:t xml:space="preserve"> - Запад, 2010</w:t>
      </w:r>
    </w:p>
    <w:p w:rsidR="00A4619E" w:rsidRPr="00A4619E" w:rsidRDefault="00A4619E" w:rsidP="00A4619E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</w:rPr>
      </w:pPr>
    </w:p>
    <w:p w:rsidR="00A4619E" w:rsidRPr="00A4619E" w:rsidRDefault="00A4619E" w:rsidP="00A4619E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</w:rPr>
      </w:pPr>
    </w:p>
    <w:p w:rsidR="00A4619E" w:rsidRPr="00A4619E" w:rsidRDefault="00A4619E" w:rsidP="00A4619E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</w:rPr>
      </w:pPr>
    </w:p>
    <w:p w:rsidR="00B715BB" w:rsidRPr="00A4619E" w:rsidRDefault="00B715BB" w:rsidP="00A46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15BB" w:rsidRPr="00A4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F3098"/>
    <w:multiLevelType w:val="hybridMultilevel"/>
    <w:tmpl w:val="AC4A2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A8CD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48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2B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28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89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C9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4D0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C6A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F53D7"/>
    <w:multiLevelType w:val="hybridMultilevel"/>
    <w:tmpl w:val="3AD6979A"/>
    <w:lvl w:ilvl="0" w:tplc="61902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5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4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C7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6D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88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E9C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A4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4755B2"/>
    <w:multiLevelType w:val="multilevel"/>
    <w:tmpl w:val="A7C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57293"/>
    <w:multiLevelType w:val="hybridMultilevel"/>
    <w:tmpl w:val="983CD86E"/>
    <w:lvl w:ilvl="0" w:tplc="78B67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8CD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48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2B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28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89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C9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4D0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C6A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20FE8"/>
    <w:multiLevelType w:val="multilevel"/>
    <w:tmpl w:val="EF14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9651F"/>
    <w:multiLevelType w:val="multilevel"/>
    <w:tmpl w:val="3F74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529CC"/>
    <w:multiLevelType w:val="hybridMultilevel"/>
    <w:tmpl w:val="69C8A248"/>
    <w:lvl w:ilvl="0" w:tplc="28AA5D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C3C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26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E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8A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2F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8D6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88D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E3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BB"/>
    <w:rsid w:val="000B0E23"/>
    <w:rsid w:val="000C43AB"/>
    <w:rsid w:val="00163224"/>
    <w:rsid w:val="003366CC"/>
    <w:rsid w:val="0035276B"/>
    <w:rsid w:val="004376A1"/>
    <w:rsid w:val="00514B93"/>
    <w:rsid w:val="00560D67"/>
    <w:rsid w:val="00561F32"/>
    <w:rsid w:val="005A079C"/>
    <w:rsid w:val="005A2148"/>
    <w:rsid w:val="005B78C2"/>
    <w:rsid w:val="006F69BB"/>
    <w:rsid w:val="00901F3F"/>
    <w:rsid w:val="00A20A00"/>
    <w:rsid w:val="00A4619E"/>
    <w:rsid w:val="00B1169F"/>
    <w:rsid w:val="00B715BB"/>
    <w:rsid w:val="00B912FA"/>
    <w:rsid w:val="00BA1A60"/>
    <w:rsid w:val="00D85B8D"/>
    <w:rsid w:val="00E10F0D"/>
    <w:rsid w:val="00F1693D"/>
    <w:rsid w:val="00F8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30CEA-5E6B-4084-93E0-782ABC11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15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12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25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1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Психолог</cp:lastModifiedBy>
  <cp:revision>4</cp:revision>
  <dcterms:created xsi:type="dcterms:W3CDTF">2019-12-04T04:47:00Z</dcterms:created>
  <dcterms:modified xsi:type="dcterms:W3CDTF">2020-03-02T11:19:00Z</dcterms:modified>
</cp:coreProperties>
</file>