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DDA7" w14:textId="6C542BE1" w:rsidR="00A9338C" w:rsidRPr="00BC6176" w:rsidRDefault="00805650" w:rsidP="00BC6176">
      <w:pPr>
        <w:spacing w:after="0" w:line="240" w:lineRule="auto"/>
        <w:jc w:val="right"/>
        <w:rPr>
          <w:rFonts w:ascii="Times New Roman" w:hAnsi="Times New Roman" w:cs="Times New Roman"/>
          <w:b/>
          <w:bCs/>
        </w:rPr>
      </w:pPr>
      <w:bookmarkStart w:id="0" w:name="_GoBack"/>
      <w:bookmarkEnd w:id="0"/>
      <w:r w:rsidRPr="00BC6176">
        <w:rPr>
          <w:rFonts w:ascii="Times New Roman" w:hAnsi="Times New Roman" w:cs="Times New Roman"/>
          <w:b/>
        </w:rPr>
        <w:t>УДК 379.8</w:t>
      </w:r>
      <w:r w:rsidR="00AB296E" w:rsidRPr="00BC6176">
        <w:rPr>
          <w:rFonts w:ascii="Times New Roman" w:hAnsi="Times New Roman" w:cs="Times New Roman"/>
          <w:b/>
        </w:rPr>
        <w:t>1</w:t>
      </w:r>
      <w:r w:rsidR="00A9338C" w:rsidRPr="00BC6176">
        <w:rPr>
          <w:rFonts w:ascii="Times New Roman" w:hAnsi="Times New Roman" w:cs="Times New Roman"/>
          <w:b/>
        </w:rPr>
        <w:t xml:space="preserve"> </w:t>
      </w:r>
      <w:r w:rsidR="00A9338C" w:rsidRPr="00BC6176">
        <w:rPr>
          <w:rFonts w:ascii="Times New Roman" w:hAnsi="Times New Roman" w:cs="Times New Roman"/>
          <w:b/>
        </w:rPr>
        <w:tab/>
      </w:r>
      <w:r w:rsidR="008024D5"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rPr>
        <w:tab/>
      </w:r>
      <w:r w:rsidR="00A9338C" w:rsidRPr="00BC6176">
        <w:rPr>
          <w:rFonts w:ascii="Times New Roman" w:hAnsi="Times New Roman" w:cs="Times New Roman"/>
          <w:b/>
          <w:bCs/>
        </w:rPr>
        <w:t>Лазицкая Н.Ф.,</w:t>
      </w:r>
    </w:p>
    <w:p w14:paraId="1100429C"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кандидат географических наук,</w:t>
      </w:r>
    </w:p>
    <w:p w14:paraId="52082693"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 xml:space="preserve">доцент кафедры туризма </w:t>
      </w:r>
    </w:p>
    <w:p w14:paraId="1DBCAF52"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 xml:space="preserve">Севастопольский экономико-гуманитарный институт (филиал) </w:t>
      </w:r>
    </w:p>
    <w:p w14:paraId="6A9E8F10"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 xml:space="preserve">ФГАОУ ВО «КФУ им. В.И. Вернадского», г. Севастополь </w:t>
      </w:r>
    </w:p>
    <w:p w14:paraId="5FE35471" w14:textId="77777777" w:rsidR="00A9338C" w:rsidRPr="00BC6176" w:rsidRDefault="00A9338C" w:rsidP="00BC6176">
      <w:pPr>
        <w:spacing w:after="0" w:line="240" w:lineRule="auto"/>
        <w:ind w:firstLine="709"/>
        <w:jc w:val="right"/>
        <w:rPr>
          <w:rFonts w:ascii="Times New Roman" w:hAnsi="Times New Roman" w:cs="Times New Roman"/>
          <w:b/>
          <w:bCs/>
        </w:rPr>
      </w:pPr>
      <w:r w:rsidRPr="00BC6176">
        <w:rPr>
          <w:rFonts w:ascii="Times New Roman" w:hAnsi="Times New Roman" w:cs="Times New Roman"/>
          <w:b/>
          <w:bCs/>
        </w:rPr>
        <w:t xml:space="preserve">Евтешкина М.С. </w:t>
      </w:r>
    </w:p>
    <w:p w14:paraId="2F2B6804"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 xml:space="preserve">обучающаяся 2 курса магистратуры направления подготовки «Туризм», </w:t>
      </w:r>
    </w:p>
    <w:p w14:paraId="2F4229AF" w14:textId="77777777" w:rsidR="00A9338C" w:rsidRPr="00BC6176" w:rsidRDefault="00A9338C" w:rsidP="00BC6176">
      <w:pPr>
        <w:spacing w:after="0" w:line="240" w:lineRule="auto"/>
        <w:ind w:firstLine="709"/>
        <w:jc w:val="right"/>
        <w:rPr>
          <w:rFonts w:ascii="Times New Roman" w:hAnsi="Times New Roman" w:cs="Times New Roman"/>
        </w:rPr>
      </w:pPr>
      <w:r w:rsidRPr="00BC6176">
        <w:rPr>
          <w:rFonts w:ascii="Times New Roman" w:hAnsi="Times New Roman" w:cs="Times New Roman"/>
        </w:rPr>
        <w:t xml:space="preserve">Севастопольский экономико-гуманитарный институт (филиал) </w:t>
      </w:r>
    </w:p>
    <w:p w14:paraId="1845FC50" w14:textId="77777777" w:rsidR="00A9338C" w:rsidRPr="00BC6176" w:rsidRDefault="00A9338C" w:rsidP="00BC6176">
      <w:pPr>
        <w:spacing w:after="0" w:line="240" w:lineRule="auto"/>
        <w:ind w:firstLine="709"/>
        <w:jc w:val="right"/>
        <w:rPr>
          <w:rFonts w:ascii="Times New Roman" w:hAnsi="Times New Roman" w:cs="Times New Roman"/>
          <w:b/>
        </w:rPr>
      </w:pPr>
      <w:r w:rsidRPr="00BC6176">
        <w:rPr>
          <w:rFonts w:ascii="Times New Roman" w:hAnsi="Times New Roman" w:cs="Times New Roman"/>
        </w:rPr>
        <w:t>ФГАОУ ВО «КФУ им. В.И. Вернадского», г. Севастополь</w:t>
      </w:r>
    </w:p>
    <w:p w14:paraId="2CDF442A" w14:textId="683C148A" w:rsidR="00F332B0" w:rsidRPr="00BC6176" w:rsidRDefault="00F332B0" w:rsidP="00BC6176">
      <w:pPr>
        <w:spacing w:after="0" w:line="240" w:lineRule="auto"/>
        <w:ind w:firstLine="709"/>
        <w:rPr>
          <w:rFonts w:ascii="Times New Roman" w:hAnsi="Times New Roman" w:cs="Times New Roman"/>
          <w:b/>
        </w:rPr>
      </w:pPr>
    </w:p>
    <w:p w14:paraId="0C46BC8D" w14:textId="742458E3" w:rsidR="00153A24" w:rsidRPr="00BC6176" w:rsidRDefault="00A9338C" w:rsidP="00BC6176">
      <w:pPr>
        <w:spacing w:after="0" w:line="240" w:lineRule="auto"/>
        <w:ind w:firstLine="709"/>
        <w:jc w:val="center"/>
        <w:rPr>
          <w:rFonts w:ascii="Times New Roman" w:hAnsi="Times New Roman" w:cs="Times New Roman"/>
          <w:b/>
        </w:rPr>
      </w:pPr>
      <w:r w:rsidRPr="00BC6176">
        <w:rPr>
          <w:rFonts w:ascii="Times New Roman" w:hAnsi="Times New Roman" w:cs="Times New Roman"/>
          <w:b/>
        </w:rPr>
        <w:t>СОВРЕМЕННЫЕ ТЕНДЕНЦИИ АНИМАЦИОННОЙ ДЕЯТЕЛЬНОСТИ ГОСТИНИЧНЫХ КОМПЛЕКСОВ КРЫМА</w:t>
      </w:r>
    </w:p>
    <w:p w14:paraId="4DE5A45E" w14:textId="3172E9F0" w:rsidR="00A9338C" w:rsidRPr="00BC6176" w:rsidRDefault="00A9338C" w:rsidP="00BC6176">
      <w:pPr>
        <w:spacing w:after="0" w:line="240" w:lineRule="auto"/>
        <w:ind w:firstLine="709"/>
        <w:rPr>
          <w:rFonts w:ascii="Times New Roman" w:hAnsi="Times New Roman" w:cs="Times New Roman"/>
          <w:b/>
        </w:rPr>
      </w:pPr>
    </w:p>
    <w:p w14:paraId="2032A3D6" w14:textId="4E614388" w:rsidR="00792930" w:rsidRPr="00BC6176" w:rsidRDefault="00A9338C" w:rsidP="00BC6176">
      <w:pPr>
        <w:spacing w:after="0" w:line="240" w:lineRule="auto"/>
        <w:ind w:firstLine="709"/>
        <w:rPr>
          <w:rFonts w:ascii="Times New Roman" w:hAnsi="Times New Roman" w:cs="Times New Roman"/>
        </w:rPr>
      </w:pPr>
      <w:r w:rsidRPr="00BC6176">
        <w:rPr>
          <w:rFonts w:ascii="Times New Roman" w:hAnsi="Times New Roman" w:cs="Times New Roman"/>
          <w:b/>
          <w:bCs/>
        </w:rPr>
        <w:t>Лазицкая Н.Ф., Евтешкина М.С.</w:t>
      </w:r>
      <w:r w:rsidR="008024D5" w:rsidRPr="00BC6176">
        <w:rPr>
          <w:rStyle w:val="a5"/>
          <w:rFonts w:ascii="Times New Roman" w:hAnsi="Times New Roman" w:cs="Times New Roman"/>
          <w:b/>
          <w:bCs/>
        </w:rPr>
        <w:footnoteReference w:id="1"/>
      </w:r>
      <w:r w:rsidRPr="00BC6176">
        <w:rPr>
          <w:rFonts w:ascii="Times New Roman" w:hAnsi="Times New Roman" w:cs="Times New Roman"/>
          <w:b/>
          <w:bCs/>
        </w:rPr>
        <w:t xml:space="preserve"> </w:t>
      </w:r>
      <w:r w:rsidRPr="00BC6176">
        <w:rPr>
          <w:rFonts w:ascii="Times New Roman" w:hAnsi="Times New Roman" w:cs="Times New Roman"/>
          <w:b/>
        </w:rPr>
        <w:t xml:space="preserve">Современные тенденции анимационной деятельности гостиничных комплексов Крыма. </w:t>
      </w:r>
      <w:r w:rsidR="00792930" w:rsidRPr="00BC6176">
        <w:rPr>
          <w:rFonts w:ascii="Times New Roman" w:hAnsi="Times New Roman" w:cs="Times New Roman"/>
        </w:rPr>
        <w:t>Данная статья посвящена обзору современных тенденций анимационной деятельности гостиничных комплексов Крыма. Проведенное исследование позволяет утверждать, что современные мировые тенденции развития анимационной деятельности активно развиваются и в Крыму, о чем говорится в статье и приведен пример на базе нескольких популярных отелей.</w:t>
      </w:r>
    </w:p>
    <w:p w14:paraId="54602FDD" w14:textId="3F58956A" w:rsidR="009F227A" w:rsidRPr="00AF5C27" w:rsidRDefault="008024D5" w:rsidP="00AF5C27">
      <w:pPr>
        <w:spacing w:after="0" w:line="240" w:lineRule="auto"/>
        <w:ind w:firstLine="709"/>
        <w:rPr>
          <w:rFonts w:ascii="Times New Roman" w:hAnsi="Times New Roman" w:cs="Times New Roman"/>
          <w:lang w:val="en-US"/>
        </w:rPr>
      </w:pPr>
      <w:r w:rsidRPr="00BC6176">
        <w:rPr>
          <w:rFonts w:ascii="Times New Roman" w:hAnsi="Times New Roman" w:cs="Times New Roman"/>
          <w:b/>
          <w:lang w:val="en-US"/>
        </w:rPr>
        <w:t xml:space="preserve">Lazitskaya N.F., Evteshkina M.S. Current trends in the animation activities of hotel complexes in Crimea. </w:t>
      </w:r>
      <w:r w:rsidR="00792930" w:rsidRPr="00BC6176">
        <w:rPr>
          <w:rFonts w:ascii="Times New Roman" w:hAnsi="Times New Roman" w:cs="Times New Roman"/>
          <w:lang w:val="en-US"/>
        </w:rPr>
        <w:t>This article reviews the modern trends in entertainment activities of the hotel complexes of the Crimea. This study allows to assert that the modern world trends in the development of entertainment activities are being actively developed in the Crimea, as stated in the article and shows an example on the basis of several popular hotels.</w:t>
      </w:r>
    </w:p>
    <w:p w14:paraId="1753BCA0" w14:textId="56F937C9" w:rsidR="000716A0" w:rsidRPr="00BC6176" w:rsidRDefault="009F227A" w:rsidP="00BC6176">
      <w:pPr>
        <w:spacing w:after="0" w:line="240" w:lineRule="auto"/>
        <w:ind w:firstLine="709"/>
        <w:jc w:val="both"/>
        <w:rPr>
          <w:rFonts w:ascii="Times New Roman" w:hAnsi="Times New Roman" w:cs="Times New Roman"/>
        </w:rPr>
      </w:pPr>
      <w:r w:rsidRPr="00BC6176">
        <w:rPr>
          <w:rFonts w:ascii="Times New Roman" w:hAnsi="Times New Roman" w:cs="Times New Roman"/>
          <w:b/>
          <w:bCs/>
        </w:rPr>
        <w:t>Изложение основного материала.</w:t>
      </w:r>
      <w:r w:rsidRPr="00BC6176">
        <w:rPr>
          <w:rFonts w:ascii="Times New Roman" w:hAnsi="Times New Roman" w:cs="Times New Roman"/>
        </w:rPr>
        <w:t xml:space="preserve"> </w:t>
      </w:r>
      <w:r w:rsidR="000716A0" w:rsidRPr="00BC6176">
        <w:rPr>
          <w:rFonts w:ascii="Times New Roman" w:hAnsi="Times New Roman" w:cs="Times New Roman"/>
        </w:rPr>
        <w:t>Современное направление р</w:t>
      </w:r>
      <w:r w:rsidR="00A62ADC" w:rsidRPr="00BC6176">
        <w:rPr>
          <w:rFonts w:ascii="Times New Roman" w:hAnsi="Times New Roman" w:cs="Times New Roman"/>
        </w:rPr>
        <w:t>екреационн</w:t>
      </w:r>
      <w:r w:rsidR="000716A0" w:rsidRPr="00BC6176">
        <w:rPr>
          <w:rFonts w:ascii="Times New Roman" w:hAnsi="Times New Roman" w:cs="Times New Roman"/>
        </w:rPr>
        <w:t>ой</w:t>
      </w:r>
      <w:r w:rsidR="00A62ADC" w:rsidRPr="00BC6176">
        <w:rPr>
          <w:rFonts w:ascii="Times New Roman" w:hAnsi="Times New Roman" w:cs="Times New Roman"/>
        </w:rPr>
        <w:t xml:space="preserve"> анимаци</w:t>
      </w:r>
      <w:r w:rsidR="000716A0" w:rsidRPr="00BC6176">
        <w:rPr>
          <w:rFonts w:ascii="Times New Roman" w:hAnsi="Times New Roman" w:cs="Times New Roman"/>
        </w:rPr>
        <w:t>и</w:t>
      </w:r>
      <w:r w:rsidR="00A62ADC" w:rsidRPr="00BC6176">
        <w:rPr>
          <w:rFonts w:ascii="Times New Roman" w:hAnsi="Times New Roman" w:cs="Times New Roman"/>
        </w:rPr>
        <w:t xml:space="preserve"> </w:t>
      </w:r>
      <w:r w:rsidR="000716A0" w:rsidRPr="00BC6176">
        <w:rPr>
          <w:rFonts w:ascii="Times New Roman" w:hAnsi="Times New Roman" w:cs="Times New Roman"/>
        </w:rPr>
        <w:t>–</w:t>
      </w:r>
      <w:r w:rsidR="00A62ADC" w:rsidRPr="00BC6176">
        <w:rPr>
          <w:rFonts w:ascii="Times New Roman" w:hAnsi="Times New Roman" w:cs="Times New Roman"/>
        </w:rPr>
        <w:t xml:space="preserve"> </w:t>
      </w:r>
      <w:r w:rsidR="000716A0" w:rsidRPr="00BC6176">
        <w:rPr>
          <w:rFonts w:ascii="Times New Roman" w:hAnsi="Times New Roman" w:cs="Times New Roman"/>
        </w:rPr>
        <w:t>это один из новых популярных видов досуга</w:t>
      </w:r>
      <w:r w:rsidR="00A62ADC" w:rsidRPr="00BC6176">
        <w:rPr>
          <w:rFonts w:ascii="Times New Roman" w:hAnsi="Times New Roman" w:cs="Times New Roman"/>
        </w:rPr>
        <w:t xml:space="preserve">, </w:t>
      </w:r>
      <w:r w:rsidR="000716A0" w:rsidRPr="00BC6176">
        <w:rPr>
          <w:rFonts w:ascii="Times New Roman" w:hAnsi="Times New Roman" w:cs="Times New Roman"/>
        </w:rPr>
        <w:t xml:space="preserve">который направлен на духовное и физическое восстановление </w:t>
      </w:r>
      <w:r w:rsidR="00A62ADC" w:rsidRPr="00BC6176">
        <w:rPr>
          <w:rFonts w:ascii="Times New Roman" w:hAnsi="Times New Roman" w:cs="Times New Roman"/>
        </w:rPr>
        <w:t>человека.</w:t>
      </w:r>
    </w:p>
    <w:p w14:paraId="027803A5" w14:textId="21A5B368" w:rsidR="000F33D5" w:rsidRPr="00BC6176" w:rsidRDefault="00873F87"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Существующие анимационные программы сейчас</w:t>
      </w:r>
      <w:r w:rsidR="008024D5" w:rsidRPr="00BC6176">
        <w:rPr>
          <w:rFonts w:ascii="Times New Roman" w:hAnsi="Times New Roman" w:cs="Times New Roman"/>
        </w:rPr>
        <w:t xml:space="preserve"> </w:t>
      </w:r>
      <w:r w:rsidRPr="00BC6176">
        <w:rPr>
          <w:rFonts w:ascii="Times New Roman" w:hAnsi="Times New Roman" w:cs="Times New Roman"/>
        </w:rPr>
        <w:t xml:space="preserve">обширно в своей практике применяют как различные отели, так и туристические комплексы как </w:t>
      </w:r>
      <w:r w:rsidR="00A62ADC" w:rsidRPr="00BC6176">
        <w:rPr>
          <w:rFonts w:ascii="Times New Roman" w:hAnsi="Times New Roman" w:cs="Times New Roman"/>
        </w:rPr>
        <w:t>с туристами, отдыхающими и гостями, так и досуговыми предприятиями с местными жителями.</w:t>
      </w:r>
      <w:r w:rsidR="008024D5" w:rsidRPr="00BC6176">
        <w:rPr>
          <w:rFonts w:ascii="Times New Roman" w:hAnsi="Times New Roman" w:cs="Times New Roman"/>
        </w:rPr>
        <w:t xml:space="preserve"> </w:t>
      </w:r>
    </w:p>
    <w:p w14:paraId="51308949" w14:textId="586E94A8" w:rsidR="00A62ADC" w:rsidRPr="00BC6176" w:rsidRDefault="00C25E2E"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Приоритетная роль</w:t>
      </w:r>
      <w:r w:rsidR="008024D5" w:rsidRPr="00BC6176">
        <w:rPr>
          <w:rFonts w:ascii="Times New Roman" w:hAnsi="Times New Roman" w:cs="Times New Roman"/>
        </w:rPr>
        <w:t xml:space="preserve"> </w:t>
      </w:r>
      <w:r w:rsidRPr="00BC6176">
        <w:rPr>
          <w:rFonts w:ascii="Times New Roman" w:hAnsi="Times New Roman" w:cs="Times New Roman"/>
        </w:rPr>
        <w:t>в данном направлении на базе</w:t>
      </w:r>
      <w:r w:rsidR="008024D5" w:rsidRPr="00BC6176">
        <w:rPr>
          <w:rFonts w:ascii="Times New Roman" w:hAnsi="Times New Roman" w:cs="Times New Roman"/>
        </w:rPr>
        <w:t xml:space="preserve"> </w:t>
      </w:r>
      <w:r w:rsidR="00A62ADC" w:rsidRPr="00BC6176">
        <w:rPr>
          <w:rFonts w:ascii="Times New Roman" w:hAnsi="Times New Roman" w:cs="Times New Roman"/>
        </w:rPr>
        <w:t>отел</w:t>
      </w:r>
      <w:r w:rsidRPr="00BC6176">
        <w:rPr>
          <w:rFonts w:ascii="Times New Roman" w:hAnsi="Times New Roman" w:cs="Times New Roman"/>
        </w:rPr>
        <w:t>ей</w:t>
      </w:r>
      <w:r w:rsidR="00A62ADC" w:rsidRPr="00BC6176">
        <w:rPr>
          <w:rFonts w:ascii="Times New Roman" w:hAnsi="Times New Roman" w:cs="Times New Roman"/>
        </w:rPr>
        <w:t>, туркомплекс</w:t>
      </w:r>
      <w:r w:rsidRPr="00BC6176">
        <w:rPr>
          <w:rFonts w:ascii="Times New Roman" w:hAnsi="Times New Roman" w:cs="Times New Roman"/>
        </w:rPr>
        <w:t>ов</w:t>
      </w:r>
      <w:r w:rsidR="00A62ADC" w:rsidRPr="00BC6176">
        <w:rPr>
          <w:rFonts w:ascii="Times New Roman" w:hAnsi="Times New Roman" w:cs="Times New Roman"/>
        </w:rPr>
        <w:t xml:space="preserve"> и санатори</w:t>
      </w:r>
      <w:r w:rsidRPr="00BC6176">
        <w:rPr>
          <w:rFonts w:ascii="Times New Roman" w:hAnsi="Times New Roman" w:cs="Times New Roman"/>
        </w:rPr>
        <w:t>ев</w:t>
      </w:r>
      <w:r w:rsidR="00A62ADC" w:rsidRPr="00BC6176">
        <w:rPr>
          <w:rFonts w:ascii="Times New Roman" w:hAnsi="Times New Roman" w:cs="Times New Roman"/>
        </w:rPr>
        <w:t>, так и специализированных анимационных турах заключается в оздоровлении отдыхающих, в отвлечении их от повседневных забот, в повышении настроения и т. д., иными словами в восстановлении жизненных сил и энергии.</w:t>
      </w:r>
      <w:r w:rsidR="00073A67" w:rsidRPr="00BC6176">
        <w:rPr>
          <w:rFonts w:ascii="Times New Roman" w:hAnsi="Times New Roman" w:cs="Times New Roman"/>
        </w:rPr>
        <w:t xml:space="preserve"> </w:t>
      </w:r>
    </w:p>
    <w:p w14:paraId="58D58DD5" w14:textId="18093FFA" w:rsidR="00073A67" w:rsidRPr="00BC6176" w:rsidRDefault="00073A67"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Таблица 1 - </w:t>
      </w:r>
    </w:p>
    <w:p w14:paraId="4E0FA623" w14:textId="77777777" w:rsidR="0030182C" w:rsidRPr="00BC6176" w:rsidRDefault="00A62ADC"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Туристская анимация - разновидность туристской деятельности, осуществляемой на туристском предприятии (туркомплекс, отель) или на транспортном средстве (круизный теплоход, поезд, автобус и т. д.), или в месте пребывания туристов (на городской площади, в театре или парке города и т. д.), которая вовлекает туристов в разнообразные мероприятия через участие в специально разработанных программах досуга. </w:t>
      </w:r>
    </w:p>
    <w:p w14:paraId="49657DC8" w14:textId="77777777" w:rsidR="00A62ADC" w:rsidRPr="00BC6176" w:rsidRDefault="00A62ADC"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Другими словами, туристская анимация - это туристская услуга, при оказании которой турист вовлекается в активное действие.</w:t>
      </w:r>
      <w:r w:rsidR="0030182C" w:rsidRPr="00BC6176">
        <w:rPr>
          <w:rFonts w:ascii="Times New Roman" w:hAnsi="Times New Roman" w:cs="Times New Roman"/>
        </w:rPr>
        <w:t xml:space="preserve"> </w:t>
      </w:r>
    </w:p>
    <w:p w14:paraId="55973F2A" w14:textId="77777777" w:rsidR="0079503F" w:rsidRPr="00BC6176" w:rsidRDefault="0079503F"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Гостиничная анимация - комплексная рекреационная гостиничная услуга, основанная на личных человеческих контактах тураниматора с туристом, на человеческой близости, на совместном участии аниматора и туриста в развлечениях, предлагаемых анимационной программой туркомплекса, преследующая цель реализации новой философии гостиничного обслуживания, повышения качества обслуживания, уровня удовлетворенности туриста отдыхом и используемая в маркетинговой стратегии гостиницы как одна из главных привлекательных услуг.</w:t>
      </w:r>
    </w:p>
    <w:p w14:paraId="265F2279" w14:textId="77777777" w:rsidR="000C61F5" w:rsidRPr="00BC6176" w:rsidRDefault="0079503F"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Гостиничная анимация понятие </w:t>
      </w:r>
      <w:r w:rsidR="000B0297" w:rsidRPr="00BC6176">
        <w:rPr>
          <w:rFonts w:ascii="Times New Roman" w:hAnsi="Times New Roman" w:cs="Times New Roman"/>
        </w:rPr>
        <w:t>не столь широкое, оно подразумевает под собой</w:t>
      </w:r>
      <w:r w:rsidRPr="00BC6176">
        <w:rPr>
          <w:rFonts w:ascii="Times New Roman" w:hAnsi="Times New Roman" w:cs="Times New Roman"/>
        </w:rPr>
        <w:t xml:space="preserve"> организацию досуга на туристских предприятиях: туркомплексах, отелях, гостиницах, турбазах и др. Причем, анимационные программы различаются при клубной организации отдыха, в гостиничных цепях и в гостиницах разной целевой направленности и разной величины.</w:t>
      </w:r>
    </w:p>
    <w:p w14:paraId="47AFCEB8" w14:textId="73686CE4" w:rsidR="008A63AC" w:rsidRDefault="00A11BC6"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Сейчас достаточно активно развивается отдых в Крыму в прибрежных</w:t>
      </w:r>
      <w:r w:rsidR="00C2223E" w:rsidRPr="00BC6176">
        <w:rPr>
          <w:rFonts w:ascii="Times New Roman" w:hAnsi="Times New Roman" w:cs="Times New Roman"/>
        </w:rPr>
        <w:t xml:space="preserve"> отелях, </w:t>
      </w:r>
      <w:r w:rsidRPr="00BC6176">
        <w:rPr>
          <w:rFonts w:ascii="Times New Roman" w:hAnsi="Times New Roman" w:cs="Times New Roman"/>
        </w:rPr>
        <w:t xml:space="preserve">где за частую, </w:t>
      </w:r>
      <w:r w:rsidR="00C2223E" w:rsidRPr="00BC6176">
        <w:rPr>
          <w:rFonts w:ascii="Times New Roman" w:hAnsi="Times New Roman" w:cs="Times New Roman"/>
        </w:rPr>
        <w:t>услуги анимации включены в комплекс основных услуг.</w:t>
      </w:r>
      <w:r w:rsidR="008A63AC" w:rsidRPr="00BC6176">
        <w:rPr>
          <w:rFonts w:ascii="Times New Roman" w:hAnsi="Times New Roman" w:cs="Times New Roman"/>
        </w:rPr>
        <w:t xml:space="preserve"> Общий анализ динамики организаций </w:t>
      </w:r>
      <w:r w:rsidR="008A63AC" w:rsidRPr="00BC6176">
        <w:rPr>
          <w:rFonts w:ascii="Times New Roman" w:hAnsi="Times New Roman" w:cs="Times New Roman"/>
        </w:rPr>
        <w:lastRenderedPageBreak/>
        <w:t>санаторно-курортного комплекса республики Крым в 2012 – 2018 гг. представлен в таблице 1 и на рисунке 1.</w:t>
      </w:r>
    </w:p>
    <w:p w14:paraId="082667DC" w14:textId="77777777" w:rsidR="00BC6176" w:rsidRPr="00BC6176" w:rsidRDefault="00BC6176" w:rsidP="00BC6176">
      <w:pPr>
        <w:spacing w:after="0" w:line="240" w:lineRule="auto"/>
        <w:ind w:firstLine="709"/>
        <w:jc w:val="both"/>
        <w:rPr>
          <w:rFonts w:ascii="Times New Roman" w:hAnsi="Times New Roman" w:cs="Times New Roman"/>
        </w:rPr>
      </w:pPr>
    </w:p>
    <w:p w14:paraId="40C330D0" w14:textId="37AB3B1F" w:rsidR="008A63AC" w:rsidRPr="00BC6176" w:rsidRDefault="008A63AC" w:rsidP="00BC6176">
      <w:pPr>
        <w:spacing w:after="0" w:line="240" w:lineRule="auto"/>
        <w:ind w:firstLine="709"/>
        <w:jc w:val="center"/>
        <w:rPr>
          <w:rFonts w:ascii="Times New Roman" w:hAnsi="Times New Roman" w:cs="Times New Roman"/>
        </w:rPr>
      </w:pPr>
      <w:r w:rsidRPr="00BC6176">
        <w:rPr>
          <w:rFonts w:ascii="Times New Roman" w:hAnsi="Times New Roman" w:cs="Times New Roman"/>
        </w:rPr>
        <w:t>Таблица 1 - Общий анализ динамики организаций санаторно-курортного комплекса республики Крым в 2012 – 2018 гг.</w:t>
      </w:r>
    </w:p>
    <w:p w14:paraId="3F07EA21" w14:textId="00A9C516" w:rsidR="00BC6176" w:rsidRPr="00BC6176" w:rsidRDefault="00BC6176" w:rsidP="00BC6176">
      <w:pPr>
        <w:spacing w:after="0" w:line="240" w:lineRule="auto"/>
        <w:ind w:firstLine="709"/>
        <w:jc w:val="center"/>
        <w:rPr>
          <w:rFonts w:ascii="Times New Roman" w:hAnsi="Times New Roman" w:cs="Times New Roman"/>
        </w:rPr>
      </w:pPr>
    </w:p>
    <w:tbl>
      <w:tblPr>
        <w:tblStyle w:val="a7"/>
        <w:tblW w:w="5000" w:type="pct"/>
        <w:tblLook w:val="04A0" w:firstRow="1" w:lastRow="0" w:firstColumn="1" w:lastColumn="0" w:noHBand="0" w:noVBand="1"/>
      </w:tblPr>
      <w:tblGrid>
        <w:gridCol w:w="5151"/>
        <w:gridCol w:w="599"/>
        <w:gridCol w:w="599"/>
        <w:gridCol w:w="599"/>
        <w:gridCol w:w="599"/>
        <w:gridCol w:w="599"/>
        <w:gridCol w:w="599"/>
        <w:gridCol w:w="599"/>
      </w:tblGrid>
      <w:tr w:rsidR="00BC6176" w:rsidRPr="00BC6176" w14:paraId="78D976FB" w14:textId="77777777" w:rsidTr="00BC6176">
        <w:trPr>
          <w:trHeight w:val="300"/>
        </w:trPr>
        <w:tc>
          <w:tcPr>
            <w:tcW w:w="2342" w:type="pct"/>
            <w:noWrap/>
            <w:hideMark/>
          </w:tcPr>
          <w:p w14:paraId="55525E8E" w14:textId="77777777" w:rsidR="00BC6176" w:rsidRPr="00EF0569" w:rsidRDefault="00BC6176" w:rsidP="00BC6176">
            <w:pPr>
              <w:rPr>
                <w:rFonts w:ascii="Times New Roman" w:eastAsia="Times New Roman" w:hAnsi="Times New Roman" w:cs="Times New Roman"/>
              </w:rPr>
            </w:pPr>
          </w:p>
        </w:tc>
        <w:tc>
          <w:tcPr>
            <w:tcW w:w="2658" w:type="pct"/>
            <w:gridSpan w:val="7"/>
            <w:noWrap/>
            <w:hideMark/>
          </w:tcPr>
          <w:p w14:paraId="5402573C" w14:textId="77777777" w:rsidR="00BC6176" w:rsidRPr="00BC6176" w:rsidRDefault="00BC6176" w:rsidP="00BC6176">
            <w:pPr>
              <w:jc w:val="cente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Годы</w:t>
            </w:r>
          </w:p>
        </w:tc>
      </w:tr>
      <w:tr w:rsidR="00BC6176" w:rsidRPr="00BC6176" w14:paraId="35D6C706" w14:textId="77777777" w:rsidTr="00BC6176">
        <w:trPr>
          <w:trHeight w:val="300"/>
        </w:trPr>
        <w:tc>
          <w:tcPr>
            <w:tcW w:w="2342" w:type="pct"/>
            <w:noWrap/>
            <w:hideMark/>
          </w:tcPr>
          <w:p w14:paraId="49B66163" w14:textId="77777777" w:rsidR="00BC6176" w:rsidRPr="00BC6176" w:rsidRDefault="00BC6176" w:rsidP="00BC6176">
            <w:pPr>
              <w:jc w:val="center"/>
              <w:rPr>
                <w:rFonts w:ascii="Times New Roman" w:eastAsia="Times New Roman" w:hAnsi="Times New Roman" w:cs="Times New Roman"/>
                <w:color w:val="000000"/>
                <w:lang w:val="en-US"/>
              </w:rPr>
            </w:pPr>
          </w:p>
        </w:tc>
        <w:tc>
          <w:tcPr>
            <w:tcW w:w="380" w:type="pct"/>
            <w:noWrap/>
            <w:hideMark/>
          </w:tcPr>
          <w:p w14:paraId="74C2E383"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2012</w:t>
            </w:r>
          </w:p>
        </w:tc>
        <w:tc>
          <w:tcPr>
            <w:tcW w:w="380" w:type="pct"/>
            <w:noWrap/>
            <w:hideMark/>
          </w:tcPr>
          <w:p w14:paraId="739EFC8B"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2013</w:t>
            </w:r>
          </w:p>
        </w:tc>
        <w:tc>
          <w:tcPr>
            <w:tcW w:w="380" w:type="pct"/>
            <w:noWrap/>
            <w:hideMark/>
          </w:tcPr>
          <w:p w14:paraId="354B4653"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2014</w:t>
            </w:r>
          </w:p>
        </w:tc>
        <w:tc>
          <w:tcPr>
            <w:tcW w:w="380" w:type="pct"/>
            <w:noWrap/>
            <w:hideMark/>
          </w:tcPr>
          <w:p w14:paraId="23D5B24D"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2015</w:t>
            </w:r>
          </w:p>
        </w:tc>
        <w:tc>
          <w:tcPr>
            <w:tcW w:w="380" w:type="pct"/>
            <w:noWrap/>
            <w:hideMark/>
          </w:tcPr>
          <w:p w14:paraId="5825E6C6"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2016</w:t>
            </w:r>
          </w:p>
        </w:tc>
        <w:tc>
          <w:tcPr>
            <w:tcW w:w="380" w:type="pct"/>
            <w:noWrap/>
            <w:hideMark/>
          </w:tcPr>
          <w:p w14:paraId="4113199D"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2017</w:t>
            </w:r>
          </w:p>
        </w:tc>
        <w:tc>
          <w:tcPr>
            <w:tcW w:w="380" w:type="pct"/>
            <w:noWrap/>
            <w:hideMark/>
          </w:tcPr>
          <w:p w14:paraId="14CA742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2018</w:t>
            </w:r>
          </w:p>
        </w:tc>
      </w:tr>
      <w:tr w:rsidR="00BC6176" w:rsidRPr="00BC6176" w14:paraId="28F44492" w14:textId="77777777" w:rsidTr="00BC6176">
        <w:trPr>
          <w:trHeight w:val="300"/>
        </w:trPr>
        <w:tc>
          <w:tcPr>
            <w:tcW w:w="2342" w:type="pct"/>
            <w:noWrap/>
            <w:hideMark/>
          </w:tcPr>
          <w:p w14:paraId="0B9DF644" w14:textId="77777777" w:rsidR="00BC6176" w:rsidRPr="00BC6176" w:rsidRDefault="00BC6176" w:rsidP="00BC6176">
            <w:pPr>
              <w:rPr>
                <w:rFonts w:ascii="Times New Roman" w:eastAsia="Times New Roman" w:hAnsi="Times New Roman" w:cs="Times New Roman"/>
                <w:color w:val="000000"/>
              </w:rPr>
            </w:pPr>
            <w:r w:rsidRPr="00BC6176">
              <w:rPr>
                <w:rFonts w:ascii="Times New Roman" w:eastAsia="Times New Roman" w:hAnsi="Times New Roman" w:cs="Times New Roman"/>
                <w:color w:val="000000"/>
              </w:rPr>
              <w:t>Общее число организаций санаторно-курортного комплекса</w:t>
            </w:r>
          </w:p>
        </w:tc>
        <w:tc>
          <w:tcPr>
            <w:tcW w:w="380" w:type="pct"/>
            <w:noWrap/>
            <w:hideMark/>
          </w:tcPr>
          <w:p w14:paraId="45FD5450"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138</w:t>
            </w:r>
          </w:p>
        </w:tc>
        <w:tc>
          <w:tcPr>
            <w:tcW w:w="380" w:type="pct"/>
            <w:noWrap/>
            <w:hideMark/>
          </w:tcPr>
          <w:p w14:paraId="2298511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138</w:t>
            </w:r>
          </w:p>
        </w:tc>
        <w:tc>
          <w:tcPr>
            <w:tcW w:w="380" w:type="pct"/>
            <w:noWrap/>
            <w:hideMark/>
          </w:tcPr>
          <w:p w14:paraId="486B9288"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96</w:t>
            </w:r>
          </w:p>
        </w:tc>
        <w:tc>
          <w:tcPr>
            <w:tcW w:w="380" w:type="pct"/>
            <w:noWrap/>
            <w:hideMark/>
          </w:tcPr>
          <w:p w14:paraId="61E14791"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126</w:t>
            </w:r>
          </w:p>
        </w:tc>
        <w:tc>
          <w:tcPr>
            <w:tcW w:w="380" w:type="pct"/>
            <w:noWrap/>
            <w:hideMark/>
          </w:tcPr>
          <w:p w14:paraId="1A836F8D"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111</w:t>
            </w:r>
          </w:p>
        </w:tc>
        <w:tc>
          <w:tcPr>
            <w:tcW w:w="380" w:type="pct"/>
            <w:noWrap/>
            <w:hideMark/>
          </w:tcPr>
          <w:p w14:paraId="3F5B40F3"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114</w:t>
            </w:r>
          </w:p>
        </w:tc>
        <w:tc>
          <w:tcPr>
            <w:tcW w:w="380" w:type="pct"/>
            <w:noWrap/>
            <w:hideMark/>
          </w:tcPr>
          <w:p w14:paraId="2AD7841E"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117</w:t>
            </w:r>
          </w:p>
        </w:tc>
      </w:tr>
      <w:tr w:rsidR="00BC6176" w:rsidRPr="00BC6176" w14:paraId="68B36D70" w14:textId="77777777" w:rsidTr="00BC6176">
        <w:trPr>
          <w:trHeight w:val="300"/>
        </w:trPr>
        <w:tc>
          <w:tcPr>
            <w:tcW w:w="2342" w:type="pct"/>
            <w:noWrap/>
            <w:hideMark/>
          </w:tcPr>
          <w:p w14:paraId="3DF76E6E" w14:textId="77777777" w:rsidR="00BC6176" w:rsidRPr="00BC6176" w:rsidRDefault="00BC6176" w:rsidP="00BC6176">
            <w:pP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Санатории</w:t>
            </w:r>
          </w:p>
        </w:tc>
        <w:tc>
          <w:tcPr>
            <w:tcW w:w="380" w:type="pct"/>
            <w:noWrap/>
            <w:hideMark/>
          </w:tcPr>
          <w:p w14:paraId="5854402F"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92</w:t>
            </w:r>
          </w:p>
        </w:tc>
        <w:tc>
          <w:tcPr>
            <w:tcW w:w="380" w:type="pct"/>
            <w:noWrap/>
            <w:hideMark/>
          </w:tcPr>
          <w:p w14:paraId="332F3D31"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87</w:t>
            </w:r>
          </w:p>
        </w:tc>
        <w:tc>
          <w:tcPr>
            <w:tcW w:w="380" w:type="pct"/>
            <w:noWrap/>
            <w:hideMark/>
          </w:tcPr>
          <w:p w14:paraId="364B4CC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48</w:t>
            </w:r>
          </w:p>
        </w:tc>
        <w:tc>
          <w:tcPr>
            <w:tcW w:w="380" w:type="pct"/>
            <w:noWrap/>
            <w:hideMark/>
          </w:tcPr>
          <w:p w14:paraId="01CD4F2E"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54</w:t>
            </w:r>
          </w:p>
        </w:tc>
        <w:tc>
          <w:tcPr>
            <w:tcW w:w="380" w:type="pct"/>
            <w:noWrap/>
            <w:hideMark/>
          </w:tcPr>
          <w:p w14:paraId="3C6345DE"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54</w:t>
            </w:r>
          </w:p>
        </w:tc>
        <w:tc>
          <w:tcPr>
            <w:tcW w:w="380" w:type="pct"/>
            <w:noWrap/>
            <w:hideMark/>
          </w:tcPr>
          <w:p w14:paraId="477C2B4B"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54</w:t>
            </w:r>
          </w:p>
        </w:tc>
        <w:tc>
          <w:tcPr>
            <w:tcW w:w="380" w:type="pct"/>
            <w:noWrap/>
            <w:hideMark/>
          </w:tcPr>
          <w:p w14:paraId="0195BE55"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56</w:t>
            </w:r>
          </w:p>
        </w:tc>
      </w:tr>
      <w:tr w:rsidR="00BC6176" w:rsidRPr="00BC6176" w14:paraId="18A9BD9C" w14:textId="77777777" w:rsidTr="00BC6176">
        <w:trPr>
          <w:trHeight w:val="300"/>
        </w:trPr>
        <w:tc>
          <w:tcPr>
            <w:tcW w:w="2342" w:type="pct"/>
            <w:noWrap/>
            <w:hideMark/>
          </w:tcPr>
          <w:p w14:paraId="467A421F" w14:textId="77777777" w:rsidR="00BC6176" w:rsidRPr="00BC6176" w:rsidRDefault="00BC6176" w:rsidP="00BC6176">
            <w:pP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Санатории для детей</w:t>
            </w:r>
          </w:p>
        </w:tc>
        <w:tc>
          <w:tcPr>
            <w:tcW w:w="380" w:type="pct"/>
            <w:noWrap/>
            <w:hideMark/>
          </w:tcPr>
          <w:p w14:paraId="5B477BCC"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24</w:t>
            </w:r>
          </w:p>
        </w:tc>
        <w:tc>
          <w:tcPr>
            <w:tcW w:w="380" w:type="pct"/>
            <w:noWrap/>
            <w:hideMark/>
          </w:tcPr>
          <w:p w14:paraId="60652776"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25</w:t>
            </w:r>
          </w:p>
        </w:tc>
        <w:tc>
          <w:tcPr>
            <w:tcW w:w="380" w:type="pct"/>
            <w:noWrap/>
            <w:hideMark/>
          </w:tcPr>
          <w:p w14:paraId="23A7B85B"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21</w:t>
            </w:r>
          </w:p>
        </w:tc>
        <w:tc>
          <w:tcPr>
            <w:tcW w:w="380" w:type="pct"/>
            <w:noWrap/>
            <w:hideMark/>
          </w:tcPr>
          <w:p w14:paraId="74583068"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18</w:t>
            </w:r>
          </w:p>
        </w:tc>
        <w:tc>
          <w:tcPr>
            <w:tcW w:w="380" w:type="pct"/>
            <w:noWrap/>
            <w:hideMark/>
          </w:tcPr>
          <w:p w14:paraId="7645EC35"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17</w:t>
            </w:r>
          </w:p>
        </w:tc>
        <w:tc>
          <w:tcPr>
            <w:tcW w:w="380" w:type="pct"/>
            <w:noWrap/>
            <w:hideMark/>
          </w:tcPr>
          <w:p w14:paraId="738392C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17</w:t>
            </w:r>
          </w:p>
        </w:tc>
        <w:tc>
          <w:tcPr>
            <w:tcW w:w="380" w:type="pct"/>
            <w:noWrap/>
            <w:hideMark/>
          </w:tcPr>
          <w:p w14:paraId="19A2E14B"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16</w:t>
            </w:r>
          </w:p>
        </w:tc>
      </w:tr>
      <w:tr w:rsidR="00BC6176" w:rsidRPr="00BC6176" w14:paraId="26C37C5E" w14:textId="77777777" w:rsidTr="00BC6176">
        <w:trPr>
          <w:trHeight w:val="300"/>
        </w:trPr>
        <w:tc>
          <w:tcPr>
            <w:tcW w:w="2342" w:type="pct"/>
            <w:noWrap/>
            <w:hideMark/>
          </w:tcPr>
          <w:p w14:paraId="42DBC876" w14:textId="77777777" w:rsidR="00BC6176" w:rsidRPr="00BC6176" w:rsidRDefault="00BC6176" w:rsidP="00BC6176">
            <w:pPr>
              <w:rPr>
                <w:rFonts w:ascii="Times New Roman" w:eastAsia="Times New Roman" w:hAnsi="Times New Roman" w:cs="Times New Roman"/>
                <w:color w:val="000000"/>
              </w:rPr>
            </w:pPr>
            <w:r w:rsidRPr="00BC6176">
              <w:rPr>
                <w:rFonts w:ascii="Times New Roman" w:eastAsia="Times New Roman" w:hAnsi="Times New Roman" w:cs="Times New Roman"/>
                <w:color w:val="000000"/>
              </w:rPr>
              <w:t>Санатории для детей с родителями</w:t>
            </w:r>
          </w:p>
        </w:tc>
        <w:tc>
          <w:tcPr>
            <w:tcW w:w="380" w:type="pct"/>
            <w:noWrap/>
            <w:hideMark/>
          </w:tcPr>
          <w:p w14:paraId="04A638F4"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0</w:t>
            </w:r>
          </w:p>
        </w:tc>
        <w:tc>
          <w:tcPr>
            <w:tcW w:w="380" w:type="pct"/>
            <w:noWrap/>
            <w:hideMark/>
          </w:tcPr>
          <w:p w14:paraId="77E39332"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0</w:t>
            </w:r>
          </w:p>
        </w:tc>
        <w:tc>
          <w:tcPr>
            <w:tcW w:w="380" w:type="pct"/>
            <w:noWrap/>
            <w:hideMark/>
          </w:tcPr>
          <w:p w14:paraId="7092EBF5"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17</w:t>
            </w:r>
          </w:p>
        </w:tc>
        <w:tc>
          <w:tcPr>
            <w:tcW w:w="380" w:type="pct"/>
            <w:noWrap/>
            <w:hideMark/>
          </w:tcPr>
          <w:p w14:paraId="4F730D84"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24</w:t>
            </w:r>
          </w:p>
        </w:tc>
        <w:tc>
          <w:tcPr>
            <w:tcW w:w="380" w:type="pct"/>
            <w:noWrap/>
            <w:hideMark/>
          </w:tcPr>
          <w:p w14:paraId="0BDA5002"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23</w:t>
            </w:r>
          </w:p>
        </w:tc>
        <w:tc>
          <w:tcPr>
            <w:tcW w:w="380" w:type="pct"/>
            <w:noWrap/>
            <w:hideMark/>
          </w:tcPr>
          <w:p w14:paraId="513C020A"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20</w:t>
            </w:r>
          </w:p>
        </w:tc>
        <w:tc>
          <w:tcPr>
            <w:tcW w:w="380" w:type="pct"/>
            <w:noWrap/>
            <w:hideMark/>
          </w:tcPr>
          <w:p w14:paraId="06272502"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21</w:t>
            </w:r>
          </w:p>
        </w:tc>
      </w:tr>
      <w:tr w:rsidR="00BC6176" w:rsidRPr="00BC6176" w14:paraId="5DED7DE7" w14:textId="77777777" w:rsidTr="00BC6176">
        <w:trPr>
          <w:trHeight w:val="300"/>
        </w:trPr>
        <w:tc>
          <w:tcPr>
            <w:tcW w:w="2342" w:type="pct"/>
            <w:noWrap/>
            <w:hideMark/>
          </w:tcPr>
          <w:p w14:paraId="3486F64B" w14:textId="77777777" w:rsidR="00BC6176" w:rsidRPr="00BC6176" w:rsidRDefault="00BC6176" w:rsidP="00BC6176">
            <w:pP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Санаторные лагеря круглогодичные</w:t>
            </w:r>
          </w:p>
        </w:tc>
        <w:tc>
          <w:tcPr>
            <w:tcW w:w="380" w:type="pct"/>
            <w:noWrap/>
            <w:hideMark/>
          </w:tcPr>
          <w:p w14:paraId="38A37469"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0</w:t>
            </w:r>
          </w:p>
        </w:tc>
        <w:tc>
          <w:tcPr>
            <w:tcW w:w="380" w:type="pct"/>
            <w:noWrap/>
            <w:hideMark/>
          </w:tcPr>
          <w:p w14:paraId="71B5BFD3"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w:t>
            </w:r>
          </w:p>
        </w:tc>
        <w:tc>
          <w:tcPr>
            <w:tcW w:w="380" w:type="pct"/>
            <w:noWrap/>
            <w:hideMark/>
          </w:tcPr>
          <w:p w14:paraId="648D0021"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104AE335"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23FB2D5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4</w:t>
            </w:r>
          </w:p>
        </w:tc>
        <w:tc>
          <w:tcPr>
            <w:tcW w:w="380" w:type="pct"/>
            <w:noWrap/>
            <w:hideMark/>
          </w:tcPr>
          <w:p w14:paraId="76072836"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5</w:t>
            </w:r>
          </w:p>
        </w:tc>
        <w:tc>
          <w:tcPr>
            <w:tcW w:w="380" w:type="pct"/>
            <w:noWrap/>
            <w:hideMark/>
          </w:tcPr>
          <w:p w14:paraId="0B9E9602"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6</w:t>
            </w:r>
          </w:p>
        </w:tc>
      </w:tr>
      <w:tr w:rsidR="00BC6176" w:rsidRPr="00BC6176" w14:paraId="58716E28" w14:textId="77777777" w:rsidTr="00BC6176">
        <w:trPr>
          <w:trHeight w:val="300"/>
        </w:trPr>
        <w:tc>
          <w:tcPr>
            <w:tcW w:w="2342" w:type="pct"/>
            <w:noWrap/>
            <w:hideMark/>
          </w:tcPr>
          <w:p w14:paraId="7B03E314" w14:textId="77777777" w:rsidR="00BC6176" w:rsidRPr="00BC6176" w:rsidRDefault="00BC6176" w:rsidP="00BC6176">
            <w:pP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Санатории-профилактории</w:t>
            </w:r>
          </w:p>
        </w:tc>
        <w:tc>
          <w:tcPr>
            <w:tcW w:w="380" w:type="pct"/>
            <w:noWrap/>
            <w:hideMark/>
          </w:tcPr>
          <w:p w14:paraId="5F2B6023"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1E1411E2"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02FEC58D"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02ED596A"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4</w:t>
            </w:r>
          </w:p>
        </w:tc>
        <w:tc>
          <w:tcPr>
            <w:tcW w:w="380" w:type="pct"/>
            <w:noWrap/>
            <w:hideMark/>
          </w:tcPr>
          <w:p w14:paraId="668BEAE9"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20BFCE59"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795BF921"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r>
      <w:tr w:rsidR="00BC6176" w:rsidRPr="00BC6176" w14:paraId="6FF1FE80" w14:textId="77777777" w:rsidTr="00BC6176">
        <w:trPr>
          <w:trHeight w:val="300"/>
        </w:trPr>
        <w:tc>
          <w:tcPr>
            <w:tcW w:w="2342" w:type="pct"/>
            <w:noWrap/>
            <w:hideMark/>
          </w:tcPr>
          <w:p w14:paraId="129BE873" w14:textId="77777777" w:rsidR="00BC6176" w:rsidRPr="00BC6176" w:rsidRDefault="00BC6176" w:rsidP="00BC6176">
            <w:pPr>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Бальнеологические лечебницы и грязелечебницы</w:t>
            </w:r>
          </w:p>
        </w:tc>
        <w:tc>
          <w:tcPr>
            <w:tcW w:w="380" w:type="pct"/>
            <w:noWrap/>
            <w:hideMark/>
          </w:tcPr>
          <w:p w14:paraId="0231372F"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w:t>
            </w:r>
          </w:p>
        </w:tc>
        <w:tc>
          <w:tcPr>
            <w:tcW w:w="380" w:type="pct"/>
            <w:noWrap/>
            <w:hideMark/>
          </w:tcPr>
          <w:p w14:paraId="351EAA6A"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w:t>
            </w:r>
          </w:p>
        </w:tc>
        <w:tc>
          <w:tcPr>
            <w:tcW w:w="380" w:type="pct"/>
            <w:noWrap/>
            <w:hideMark/>
          </w:tcPr>
          <w:p w14:paraId="747C8205"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3</w:t>
            </w:r>
          </w:p>
        </w:tc>
        <w:tc>
          <w:tcPr>
            <w:tcW w:w="380" w:type="pct"/>
            <w:noWrap/>
            <w:hideMark/>
          </w:tcPr>
          <w:p w14:paraId="6794DEAB"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w:t>
            </w:r>
          </w:p>
        </w:tc>
        <w:tc>
          <w:tcPr>
            <w:tcW w:w="380" w:type="pct"/>
            <w:noWrap/>
            <w:hideMark/>
          </w:tcPr>
          <w:p w14:paraId="552F32D7"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2</w:t>
            </w:r>
          </w:p>
        </w:tc>
        <w:tc>
          <w:tcPr>
            <w:tcW w:w="380" w:type="pct"/>
            <w:noWrap/>
            <w:hideMark/>
          </w:tcPr>
          <w:p w14:paraId="0EBE5174"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w:t>
            </w:r>
          </w:p>
        </w:tc>
        <w:tc>
          <w:tcPr>
            <w:tcW w:w="380" w:type="pct"/>
            <w:noWrap/>
            <w:hideMark/>
          </w:tcPr>
          <w:p w14:paraId="36477F78" w14:textId="77777777" w:rsidR="00BC6176" w:rsidRPr="00BC6176" w:rsidRDefault="00BC6176" w:rsidP="00BC6176">
            <w:pPr>
              <w:jc w:val="right"/>
              <w:rPr>
                <w:rFonts w:ascii="Times New Roman" w:eastAsia="Times New Roman" w:hAnsi="Times New Roman" w:cs="Times New Roman"/>
                <w:color w:val="000000"/>
                <w:lang w:val="en-US"/>
              </w:rPr>
            </w:pPr>
            <w:r w:rsidRPr="00BC6176">
              <w:rPr>
                <w:rFonts w:ascii="Times New Roman" w:eastAsia="Times New Roman" w:hAnsi="Times New Roman" w:cs="Times New Roman"/>
                <w:color w:val="000000"/>
                <w:lang w:val="en-US"/>
              </w:rPr>
              <w:t>1</w:t>
            </w:r>
          </w:p>
        </w:tc>
      </w:tr>
    </w:tbl>
    <w:p w14:paraId="149C9BCB" w14:textId="0BFA975D" w:rsidR="008A63AC" w:rsidRPr="00BC6176" w:rsidRDefault="008A63AC" w:rsidP="00BC6176">
      <w:pPr>
        <w:spacing w:after="0" w:line="240" w:lineRule="auto"/>
        <w:ind w:firstLine="709"/>
        <w:jc w:val="center"/>
        <w:rPr>
          <w:rFonts w:ascii="Times New Roman" w:hAnsi="Times New Roman" w:cs="Times New Roman"/>
        </w:rPr>
      </w:pPr>
    </w:p>
    <w:p w14:paraId="278D915F" w14:textId="77777777" w:rsidR="00BC6176" w:rsidRPr="00BC6176" w:rsidRDefault="00BC6176" w:rsidP="00BC6176">
      <w:pPr>
        <w:spacing w:after="0" w:line="240" w:lineRule="auto"/>
        <w:ind w:firstLine="709"/>
        <w:jc w:val="center"/>
        <w:rPr>
          <w:rFonts w:ascii="Times New Roman" w:hAnsi="Times New Roman" w:cs="Times New Roman"/>
        </w:rPr>
      </w:pPr>
    </w:p>
    <w:p w14:paraId="2A2109C9" w14:textId="3925C39E" w:rsidR="00BC6176" w:rsidRPr="00BC6176" w:rsidRDefault="00BC6176" w:rsidP="00BC6176">
      <w:pPr>
        <w:spacing w:after="0" w:line="240" w:lineRule="auto"/>
        <w:ind w:firstLine="709"/>
        <w:jc w:val="center"/>
        <w:rPr>
          <w:rFonts w:ascii="Times New Roman" w:hAnsi="Times New Roman" w:cs="Times New Roman"/>
        </w:rPr>
      </w:pPr>
      <w:r w:rsidRPr="00BC6176">
        <w:rPr>
          <w:rFonts w:ascii="Times New Roman" w:hAnsi="Times New Roman" w:cs="Times New Roman"/>
          <w:noProof/>
          <w:lang w:eastAsia="ru-RU"/>
        </w:rPr>
        <w:drawing>
          <wp:inline distT="0" distB="0" distL="0" distR="0" wp14:anchorId="78CE56AB" wp14:editId="1EDFC8E5">
            <wp:extent cx="4572000" cy="2743200"/>
            <wp:effectExtent l="0" t="0" r="0" b="0"/>
            <wp:docPr id="1" name="Диаграмма 1">
              <a:extLst xmlns:a="http://schemas.openxmlformats.org/drawingml/2006/main">
                <a:ext uri="{FF2B5EF4-FFF2-40B4-BE49-F238E27FC236}">
                  <a16:creationId xmlns:a16="http://schemas.microsoft.com/office/drawing/2014/main" id="{32908B9D-D80A-4CCE-8B80-DF8FAB9AC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6AF621" w14:textId="0D192A1F" w:rsidR="008A63AC" w:rsidRPr="00BC6176" w:rsidRDefault="008A63AC" w:rsidP="00BC6176">
      <w:pPr>
        <w:spacing w:after="0" w:line="240" w:lineRule="auto"/>
        <w:ind w:firstLine="709"/>
        <w:jc w:val="center"/>
        <w:rPr>
          <w:rFonts w:ascii="Times New Roman" w:hAnsi="Times New Roman" w:cs="Times New Roman"/>
        </w:rPr>
      </w:pPr>
      <w:r w:rsidRPr="00BC6176">
        <w:rPr>
          <w:rFonts w:ascii="Times New Roman" w:hAnsi="Times New Roman" w:cs="Times New Roman"/>
        </w:rPr>
        <w:t>Рисунок 1 - Общий анализ динамики организаций санаторно-курортного комплекса республики Крым в 2012 – 2018 гг.</w:t>
      </w:r>
    </w:p>
    <w:p w14:paraId="469FC10E" w14:textId="77777777" w:rsidR="008A63AC" w:rsidRPr="00BC6176" w:rsidRDefault="008A63AC" w:rsidP="00BC6176">
      <w:pPr>
        <w:spacing w:after="0" w:line="240" w:lineRule="auto"/>
        <w:ind w:firstLine="709"/>
        <w:jc w:val="both"/>
        <w:rPr>
          <w:rFonts w:ascii="Times New Roman" w:hAnsi="Times New Roman" w:cs="Times New Roman"/>
        </w:rPr>
      </w:pPr>
    </w:p>
    <w:p w14:paraId="0C33803D" w14:textId="77777777" w:rsidR="008A63AC" w:rsidRPr="00BC6176" w:rsidRDefault="008A63AC" w:rsidP="00BC6176">
      <w:pPr>
        <w:spacing w:after="0" w:line="240" w:lineRule="auto"/>
        <w:ind w:firstLine="709"/>
        <w:jc w:val="both"/>
        <w:rPr>
          <w:rFonts w:ascii="Times New Roman" w:hAnsi="Times New Roman" w:cs="Times New Roman"/>
        </w:rPr>
      </w:pPr>
    </w:p>
    <w:p w14:paraId="2ABA4B3C" w14:textId="79BE14DE" w:rsidR="00C2223E" w:rsidRPr="00BC6176" w:rsidRDefault="00C2223E"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 </w:t>
      </w:r>
      <w:r w:rsidR="00A11BC6" w:rsidRPr="00BC6176">
        <w:rPr>
          <w:rFonts w:ascii="Times New Roman" w:hAnsi="Times New Roman" w:cs="Times New Roman"/>
        </w:rPr>
        <w:t>Сейчас каждый крупный гостиничный комплекс или отель ведет</w:t>
      </w:r>
      <w:r w:rsidR="008024D5" w:rsidRPr="00BC6176">
        <w:rPr>
          <w:rFonts w:ascii="Times New Roman" w:hAnsi="Times New Roman" w:cs="Times New Roman"/>
        </w:rPr>
        <w:t xml:space="preserve"> </w:t>
      </w:r>
      <w:r w:rsidR="00A11BC6" w:rsidRPr="00BC6176">
        <w:rPr>
          <w:rFonts w:ascii="Times New Roman" w:hAnsi="Times New Roman" w:cs="Times New Roman"/>
        </w:rPr>
        <w:t>свою</w:t>
      </w:r>
      <w:r w:rsidR="008024D5" w:rsidRPr="00BC6176">
        <w:rPr>
          <w:rFonts w:ascii="Times New Roman" w:hAnsi="Times New Roman" w:cs="Times New Roman"/>
        </w:rPr>
        <w:t xml:space="preserve"> </w:t>
      </w:r>
      <w:r w:rsidRPr="00BC6176">
        <w:rPr>
          <w:rFonts w:ascii="Times New Roman" w:hAnsi="Times New Roman" w:cs="Times New Roman"/>
        </w:rPr>
        <w:t xml:space="preserve">деятельность на программной основе. </w:t>
      </w:r>
      <w:r w:rsidR="00A11BC6" w:rsidRPr="00BC6176">
        <w:rPr>
          <w:rFonts w:ascii="Times New Roman" w:hAnsi="Times New Roman" w:cs="Times New Roman"/>
        </w:rPr>
        <w:t xml:space="preserve">В состав </w:t>
      </w:r>
      <w:r w:rsidR="006C4296" w:rsidRPr="00BC6176">
        <w:rPr>
          <w:rFonts w:ascii="Times New Roman" w:hAnsi="Times New Roman" w:cs="Times New Roman"/>
        </w:rPr>
        <w:t>персонала</w:t>
      </w:r>
      <w:r w:rsidR="00A11BC6" w:rsidRPr="00BC6176">
        <w:rPr>
          <w:rFonts w:ascii="Times New Roman" w:hAnsi="Times New Roman" w:cs="Times New Roman"/>
        </w:rPr>
        <w:t xml:space="preserve"> в каж</w:t>
      </w:r>
      <w:r w:rsidR="006C4296" w:rsidRPr="00BC6176">
        <w:rPr>
          <w:rFonts w:ascii="Times New Roman" w:hAnsi="Times New Roman" w:cs="Times New Roman"/>
        </w:rPr>
        <w:t>до</w:t>
      </w:r>
      <w:r w:rsidR="00A11BC6" w:rsidRPr="00BC6176">
        <w:rPr>
          <w:rFonts w:ascii="Times New Roman" w:hAnsi="Times New Roman" w:cs="Times New Roman"/>
        </w:rPr>
        <w:t>м отеле входит</w:t>
      </w:r>
      <w:r w:rsidR="008024D5" w:rsidRPr="00BC6176">
        <w:rPr>
          <w:rFonts w:ascii="Times New Roman" w:hAnsi="Times New Roman" w:cs="Times New Roman"/>
        </w:rPr>
        <w:t xml:space="preserve"> </w:t>
      </w:r>
      <w:r w:rsidR="00A11BC6" w:rsidRPr="00BC6176">
        <w:rPr>
          <w:rFonts w:ascii="Times New Roman" w:hAnsi="Times New Roman" w:cs="Times New Roman"/>
        </w:rPr>
        <w:t xml:space="preserve">отдел </w:t>
      </w:r>
      <w:r w:rsidR="006C4296" w:rsidRPr="00BC6176">
        <w:rPr>
          <w:rFonts w:ascii="Times New Roman" w:hAnsi="Times New Roman" w:cs="Times New Roman"/>
        </w:rPr>
        <w:t>анимации. Сейчас достаточно популярно два направления</w:t>
      </w:r>
      <w:r w:rsidRPr="00BC6176">
        <w:rPr>
          <w:rFonts w:ascii="Times New Roman" w:hAnsi="Times New Roman" w:cs="Times New Roman"/>
        </w:rPr>
        <w:t xml:space="preserve">– взрослое и детское, </w:t>
      </w:r>
      <w:r w:rsidR="006C4296" w:rsidRPr="00BC6176">
        <w:rPr>
          <w:rFonts w:ascii="Times New Roman" w:hAnsi="Times New Roman" w:cs="Times New Roman"/>
        </w:rPr>
        <w:t xml:space="preserve">которые активно привлекают </w:t>
      </w:r>
      <w:r w:rsidRPr="00BC6176">
        <w:rPr>
          <w:rFonts w:ascii="Times New Roman" w:hAnsi="Times New Roman" w:cs="Times New Roman"/>
        </w:rPr>
        <w:t xml:space="preserve">материально-техническую базу отеля. </w:t>
      </w:r>
      <w:r w:rsidR="006C4296" w:rsidRPr="00BC6176">
        <w:rPr>
          <w:rFonts w:ascii="Times New Roman" w:hAnsi="Times New Roman" w:cs="Times New Roman"/>
        </w:rPr>
        <w:t>Каждая программа анимации</w:t>
      </w:r>
      <w:r w:rsidRPr="00BC6176">
        <w:rPr>
          <w:rFonts w:ascii="Times New Roman" w:hAnsi="Times New Roman" w:cs="Times New Roman"/>
        </w:rPr>
        <w:t xml:space="preserve">, в целом, соответствуют концепциям отелей. В </w:t>
      </w:r>
      <w:r w:rsidR="006C4296" w:rsidRPr="00BC6176">
        <w:rPr>
          <w:rFonts w:ascii="Times New Roman" w:hAnsi="Times New Roman" w:cs="Times New Roman"/>
        </w:rPr>
        <w:t>детском направлении присутствует несколько подходов</w:t>
      </w:r>
      <w:r w:rsidRPr="00BC6176">
        <w:rPr>
          <w:rFonts w:ascii="Times New Roman" w:hAnsi="Times New Roman" w:cs="Times New Roman"/>
        </w:rPr>
        <w:t xml:space="preserve">: </w:t>
      </w:r>
      <w:r w:rsidR="006C4296" w:rsidRPr="00BC6176">
        <w:rPr>
          <w:rFonts w:ascii="Times New Roman" w:hAnsi="Times New Roman" w:cs="Times New Roman"/>
        </w:rPr>
        <w:t>детская аудитория до</w:t>
      </w:r>
      <w:r w:rsidR="008024D5" w:rsidRPr="00BC6176">
        <w:rPr>
          <w:rFonts w:ascii="Times New Roman" w:hAnsi="Times New Roman" w:cs="Times New Roman"/>
        </w:rPr>
        <w:t xml:space="preserve"> </w:t>
      </w:r>
      <w:r w:rsidRPr="00BC6176">
        <w:rPr>
          <w:rFonts w:ascii="Times New Roman" w:hAnsi="Times New Roman" w:cs="Times New Roman"/>
        </w:rPr>
        <w:t>5 лет, до 10 лет и подростковую</w:t>
      </w:r>
      <w:r w:rsidR="006C4296" w:rsidRPr="00BC6176">
        <w:rPr>
          <w:rFonts w:ascii="Times New Roman" w:hAnsi="Times New Roman" w:cs="Times New Roman"/>
        </w:rPr>
        <w:t xml:space="preserve"> аудитория от 10–16 лет</w:t>
      </w:r>
      <w:r w:rsidRPr="00BC6176">
        <w:rPr>
          <w:rFonts w:ascii="Times New Roman" w:hAnsi="Times New Roman" w:cs="Times New Roman"/>
        </w:rPr>
        <w:t xml:space="preserve">. </w:t>
      </w:r>
      <w:r w:rsidR="006C4296" w:rsidRPr="00BC6176">
        <w:rPr>
          <w:rFonts w:ascii="Times New Roman" w:hAnsi="Times New Roman" w:cs="Times New Roman"/>
        </w:rPr>
        <w:t>В соответствии с материально – технической базой отеля его а</w:t>
      </w:r>
      <w:r w:rsidRPr="00BC6176">
        <w:rPr>
          <w:rFonts w:ascii="Times New Roman" w:hAnsi="Times New Roman" w:cs="Times New Roman"/>
        </w:rPr>
        <w:t>нимационные услуги по качеству соответствуют уровню</w:t>
      </w:r>
      <w:r w:rsidR="006C4296" w:rsidRPr="00BC6176">
        <w:rPr>
          <w:rFonts w:ascii="Times New Roman" w:hAnsi="Times New Roman" w:cs="Times New Roman"/>
        </w:rPr>
        <w:t xml:space="preserve"> отелей, что выделяет их в конкурентной среде.</w:t>
      </w:r>
      <w:r w:rsidRPr="00BC6176">
        <w:rPr>
          <w:rFonts w:ascii="Times New Roman" w:hAnsi="Times New Roman" w:cs="Times New Roman"/>
        </w:rPr>
        <w:t xml:space="preserve"> </w:t>
      </w:r>
      <w:r w:rsidR="006C4296" w:rsidRPr="00BC6176">
        <w:rPr>
          <w:rFonts w:ascii="Times New Roman" w:hAnsi="Times New Roman" w:cs="Times New Roman"/>
        </w:rPr>
        <w:t>Сейчас достаточно популярны следующие направления в анимации:</w:t>
      </w:r>
      <w:r w:rsidRPr="00BC6176">
        <w:rPr>
          <w:rFonts w:ascii="Times New Roman" w:hAnsi="Times New Roman" w:cs="Times New Roman"/>
        </w:rPr>
        <w:t xml:space="preserve"> анимационные программы для школьников</w:t>
      </w:r>
      <w:r w:rsidR="006C4296" w:rsidRPr="00BC6176">
        <w:rPr>
          <w:rFonts w:ascii="Times New Roman" w:hAnsi="Times New Roman" w:cs="Times New Roman"/>
        </w:rPr>
        <w:t xml:space="preserve"> во время каникул</w:t>
      </w:r>
      <w:r w:rsidRPr="00BC6176">
        <w:rPr>
          <w:rFonts w:ascii="Times New Roman" w:hAnsi="Times New Roman" w:cs="Times New Roman"/>
        </w:rPr>
        <w:t xml:space="preserve"> и программы на week-end для взрослых и детей; </w:t>
      </w:r>
      <w:r w:rsidR="006C4296" w:rsidRPr="00BC6176">
        <w:rPr>
          <w:rFonts w:ascii="Times New Roman" w:hAnsi="Times New Roman" w:cs="Times New Roman"/>
        </w:rPr>
        <w:t>проведение</w:t>
      </w:r>
      <w:r w:rsidRPr="00BC6176">
        <w:rPr>
          <w:rFonts w:ascii="Times New Roman" w:hAnsi="Times New Roman" w:cs="Times New Roman"/>
        </w:rPr>
        <w:t xml:space="preserve"> спортивно-оздоровительны</w:t>
      </w:r>
      <w:r w:rsidR="006C4296" w:rsidRPr="00BC6176">
        <w:rPr>
          <w:rFonts w:ascii="Times New Roman" w:hAnsi="Times New Roman" w:cs="Times New Roman"/>
        </w:rPr>
        <w:t>х</w:t>
      </w:r>
      <w:r w:rsidRPr="00BC6176">
        <w:rPr>
          <w:rFonts w:ascii="Times New Roman" w:hAnsi="Times New Roman" w:cs="Times New Roman"/>
        </w:rPr>
        <w:t xml:space="preserve"> программ для детей и подростков с обучающим компонентом. В отелях, переходящих на стандарты обслуживания гостиничных сетей, анимационные услуги планируются на ближайшие годы при наличии стандартизированной (для данной сети) взрослой и детской анимации.</w:t>
      </w:r>
    </w:p>
    <w:p w14:paraId="47E4F704" w14:textId="77777777" w:rsidR="00C2223E" w:rsidRPr="00BC6176" w:rsidRDefault="006D5114"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Сейчас каждый крупный отель предлагает расширенный пакет услуг </w:t>
      </w:r>
      <w:r w:rsidR="00C2223E" w:rsidRPr="00BC6176">
        <w:rPr>
          <w:rFonts w:ascii="Times New Roman" w:hAnsi="Times New Roman" w:cs="Times New Roman"/>
        </w:rPr>
        <w:t xml:space="preserve">которых включает программы анимации для взрослых и детей, </w:t>
      </w:r>
      <w:r w:rsidRPr="00BC6176">
        <w:rPr>
          <w:rFonts w:ascii="Times New Roman" w:hAnsi="Times New Roman" w:cs="Times New Roman"/>
        </w:rPr>
        <w:t xml:space="preserve">что в данном случае выделяет его среди конкурентов, </w:t>
      </w:r>
      <w:r w:rsidRPr="00BC6176">
        <w:rPr>
          <w:rFonts w:ascii="Times New Roman" w:hAnsi="Times New Roman" w:cs="Times New Roman"/>
        </w:rPr>
        <w:lastRenderedPageBreak/>
        <w:t>за частую все подробно расписывается на сайте гостиниц и отелей.</w:t>
      </w:r>
      <w:r w:rsidR="00C2223E" w:rsidRPr="00BC6176">
        <w:rPr>
          <w:rFonts w:ascii="Times New Roman" w:hAnsi="Times New Roman" w:cs="Times New Roman"/>
        </w:rPr>
        <w:t xml:space="preserve"> Анимационные программы названных отелей соответствуют концепции «семейного отдыха», являются высоко вариативными по видам и формам анимации, предполагают охват не только туристов, но и местного населения в рамках программ анимации на </w:t>
      </w:r>
      <w:proofErr w:type="gramStart"/>
      <w:r w:rsidR="00C2223E" w:rsidRPr="00BC6176">
        <w:rPr>
          <w:rFonts w:ascii="Times New Roman" w:hAnsi="Times New Roman" w:cs="Times New Roman"/>
        </w:rPr>
        <w:t>уик-енды</w:t>
      </w:r>
      <w:proofErr w:type="gramEnd"/>
      <w:r w:rsidR="00C2223E" w:rsidRPr="00BC6176">
        <w:rPr>
          <w:rFonts w:ascii="Times New Roman" w:hAnsi="Times New Roman" w:cs="Times New Roman"/>
        </w:rPr>
        <w:t xml:space="preserve"> (тематических дней и вечеринок по выходным). Программы включают обучающий компонент, исходя из интересов гостей отеля (от уроков сальсы до хенд-мейда). Характерно, что в анимационные программы некоторых отелей включены семейные тематические стилизованные вечеринки, объединяющие (в рамках одного мероприятия) взрослых и детей, что способствует обеспечению полноценного семейного отдыха и внутрисемейной интеграции в особых (рекреационных) условиях.</w:t>
      </w:r>
    </w:p>
    <w:p w14:paraId="35E53377" w14:textId="104776D8" w:rsidR="0070004B" w:rsidRPr="00BC6176" w:rsidRDefault="00F765E1"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Гостиницы Ялты более ста лет принимают гостей полуострова на берегу ласкового Черного моря. Лучшими из них считаются отели в Ялте с бассейнами и собственным пляжем, среди которых выделяется белоснежная гостиница «Ореанда», расположенная на набережной и утопающая в зелени тропических пальм и магнолий.</w:t>
      </w:r>
      <w:r w:rsidR="005C7BCC" w:rsidRPr="00BC6176">
        <w:rPr>
          <w:rFonts w:ascii="Times New Roman" w:hAnsi="Times New Roman" w:cs="Times New Roman"/>
        </w:rPr>
        <w:t xml:space="preserve"> </w:t>
      </w:r>
      <w:r w:rsidRPr="00BC6176">
        <w:rPr>
          <w:rFonts w:ascii="Times New Roman" w:hAnsi="Times New Roman" w:cs="Times New Roman"/>
        </w:rPr>
        <w:t>Распахнув двери в 1907 году, уже более ста лет «Ореанда» поддерживает реноме самой модной и респектабельной частной гостиницы Ялты, объединяя под своей крышей легендарный отель, SPA-клуб, популярный развлекательный центр и признанный морской курорт.</w:t>
      </w:r>
      <w:r w:rsidR="00B931F9" w:rsidRPr="00BC6176">
        <w:rPr>
          <w:rFonts w:ascii="Times New Roman" w:hAnsi="Times New Roman" w:cs="Times New Roman"/>
        </w:rPr>
        <w:t xml:space="preserve"> На базе гостиницы работает целый отдел анимационной службы, отель</w:t>
      </w:r>
      <w:r w:rsidR="008024D5" w:rsidRPr="00BC6176">
        <w:rPr>
          <w:rFonts w:ascii="Times New Roman" w:hAnsi="Times New Roman" w:cs="Times New Roman"/>
        </w:rPr>
        <w:t xml:space="preserve"> </w:t>
      </w:r>
      <w:r w:rsidR="0070004B" w:rsidRPr="00BC6176">
        <w:rPr>
          <w:rFonts w:ascii="Times New Roman" w:hAnsi="Times New Roman" w:cs="Times New Roman"/>
        </w:rPr>
        <w:t>огромное внимание отводит организации праздников, посв</w:t>
      </w:r>
      <w:r w:rsidR="00B931F9" w:rsidRPr="00BC6176">
        <w:rPr>
          <w:rFonts w:ascii="Times New Roman" w:hAnsi="Times New Roman" w:cs="Times New Roman"/>
        </w:rPr>
        <w:t xml:space="preserve">ященных тому или иному событию, </w:t>
      </w:r>
      <w:r w:rsidR="0070004B" w:rsidRPr="00BC6176">
        <w:rPr>
          <w:rFonts w:ascii="Times New Roman" w:hAnsi="Times New Roman" w:cs="Times New Roman"/>
        </w:rPr>
        <w:t xml:space="preserve">обширная практика event-менеджмента позволяет проработать и реализовать многочисленные тематические и творческие проекты </w:t>
      </w:r>
      <w:r w:rsidR="00B931F9" w:rsidRPr="00BC6176">
        <w:rPr>
          <w:rFonts w:ascii="Times New Roman" w:hAnsi="Times New Roman" w:cs="Times New Roman"/>
        </w:rPr>
        <w:t>любого</w:t>
      </w:r>
      <w:r w:rsidR="0070004B" w:rsidRPr="00BC6176">
        <w:rPr>
          <w:rFonts w:ascii="Times New Roman" w:hAnsi="Times New Roman" w:cs="Times New Roman"/>
        </w:rPr>
        <w:t xml:space="preserve"> праздника</w:t>
      </w:r>
      <w:r w:rsidR="00B931F9" w:rsidRPr="00BC6176">
        <w:rPr>
          <w:rFonts w:ascii="Times New Roman" w:hAnsi="Times New Roman" w:cs="Times New Roman"/>
        </w:rPr>
        <w:t xml:space="preserve"> по желанию клиента</w:t>
      </w:r>
      <w:r w:rsidR="0070004B" w:rsidRPr="00BC6176">
        <w:rPr>
          <w:rFonts w:ascii="Times New Roman" w:hAnsi="Times New Roman" w:cs="Times New Roman"/>
        </w:rPr>
        <w:t>. К услугам</w:t>
      </w:r>
      <w:r w:rsidR="00B931F9" w:rsidRPr="00BC6176">
        <w:rPr>
          <w:rFonts w:ascii="Times New Roman" w:hAnsi="Times New Roman" w:cs="Times New Roman"/>
        </w:rPr>
        <w:t xml:space="preserve"> отдыхающих представлен</w:t>
      </w:r>
      <w:r w:rsidR="008024D5" w:rsidRPr="00BC6176">
        <w:rPr>
          <w:rFonts w:ascii="Times New Roman" w:hAnsi="Times New Roman" w:cs="Times New Roman"/>
        </w:rPr>
        <w:t xml:space="preserve"> </w:t>
      </w:r>
      <w:r w:rsidR="0070004B" w:rsidRPr="00BC6176">
        <w:rPr>
          <w:rFonts w:ascii="Times New Roman" w:hAnsi="Times New Roman" w:cs="Times New Roman"/>
        </w:rPr>
        <w:t xml:space="preserve">большой выбор качественного музыкального сопровождения, профессиональный звук, свет, сценические спецэффекты, оригинальное лазерное шоу, файер шоу, фейерверк. </w:t>
      </w:r>
      <w:r w:rsidR="005C7BCC" w:rsidRPr="00BC6176">
        <w:rPr>
          <w:rFonts w:ascii="Times New Roman" w:hAnsi="Times New Roman" w:cs="Times New Roman"/>
        </w:rPr>
        <w:t>Команда</w:t>
      </w:r>
      <w:r w:rsidR="00B931F9" w:rsidRPr="00BC6176">
        <w:rPr>
          <w:rFonts w:ascii="Times New Roman" w:hAnsi="Times New Roman" w:cs="Times New Roman"/>
        </w:rPr>
        <w:t xml:space="preserve"> аниматоров гостиницы «Ореанда»</w:t>
      </w:r>
      <w:r w:rsidR="0070004B" w:rsidRPr="00BC6176">
        <w:rPr>
          <w:rFonts w:ascii="Times New Roman" w:hAnsi="Times New Roman" w:cs="Times New Roman"/>
        </w:rPr>
        <w:t xml:space="preserve"> предлагает для оформления поистине незабываемого праздника организацию мероприятий «под ключ». Начиная от разработки концепции общего направления и оригинального сценарного плана, </w:t>
      </w:r>
      <w:r w:rsidR="00B931F9" w:rsidRPr="00BC6176">
        <w:rPr>
          <w:rFonts w:ascii="Times New Roman" w:hAnsi="Times New Roman" w:cs="Times New Roman"/>
        </w:rPr>
        <w:t xml:space="preserve">аниматоры отеля </w:t>
      </w:r>
      <w:r w:rsidR="0070004B" w:rsidRPr="00BC6176">
        <w:rPr>
          <w:rFonts w:ascii="Times New Roman" w:hAnsi="Times New Roman" w:cs="Times New Roman"/>
        </w:rPr>
        <w:t>предостав</w:t>
      </w:r>
      <w:r w:rsidR="00B931F9" w:rsidRPr="00BC6176">
        <w:rPr>
          <w:rFonts w:ascii="Times New Roman" w:hAnsi="Times New Roman" w:cs="Times New Roman"/>
        </w:rPr>
        <w:t>ляют</w:t>
      </w:r>
      <w:r w:rsidR="0070004B" w:rsidRPr="00BC6176">
        <w:rPr>
          <w:rFonts w:ascii="Times New Roman" w:hAnsi="Times New Roman" w:cs="Times New Roman"/>
        </w:rPr>
        <w:t xml:space="preserve"> достойный подбор ведущих, артистов оригинального жанра и многих необходимых компонентов шоу-программы.</w:t>
      </w:r>
    </w:p>
    <w:p w14:paraId="34F41BFF" w14:textId="77777777" w:rsidR="0070004B" w:rsidRPr="00BC6176" w:rsidRDefault="0070004B"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Оформление праздничных услуг производится </w:t>
      </w:r>
      <w:r w:rsidR="00901550" w:rsidRPr="00BC6176">
        <w:rPr>
          <w:rFonts w:ascii="Times New Roman" w:hAnsi="Times New Roman" w:cs="Times New Roman"/>
        </w:rPr>
        <w:t>менеджерами</w:t>
      </w:r>
      <w:r w:rsidRPr="00BC6176">
        <w:rPr>
          <w:rFonts w:ascii="Times New Roman" w:hAnsi="Times New Roman" w:cs="Times New Roman"/>
        </w:rPr>
        <w:t xml:space="preserve"> на высоком уровне, разрабатываясь в соответствии с возрастной категорией детей. Сладкие и красочные угощения придутся по вкусу малышам, а выбрать их можно из огромного ассортимента меню ресторана</w:t>
      </w:r>
      <w:r w:rsidR="00901550" w:rsidRPr="00BC6176">
        <w:rPr>
          <w:rFonts w:ascii="Times New Roman" w:hAnsi="Times New Roman" w:cs="Times New Roman"/>
        </w:rPr>
        <w:t xml:space="preserve"> гостиницы «Ореанда»</w:t>
      </w:r>
      <w:r w:rsidRPr="00BC6176">
        <w:rPr>
          <w:rFonts w:ascii="Times New Roman" w:hAnsi="Times New Roman" w:cs="Times New Roman"/>
        </w:rPr>
        <w:t>.</w:t>
      </w:r>
    </w:p>
    <w:p w14:paraId="13E2CF38" w14:textId="77777777" w:rsidR="0070004B" w:rsidRPr="00BC6176" w:rsidRDefault="0070004B"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Event-департамент </w:t>
      </w:r>
      <w:r w:rsidR="00BB53B9" w:rsidRPr="00BC6176">
        <w:rPr>
          <w:rFonts w:ascii="Times New Roman" w:hAnsi="Times New Roman" w:cs="Times New Roman"/>
        </w:rPr>
        <w:t xml:space="preserve">всегда готов рассмотреть индивидуальные пожелания </w:t>
      </w:r>
      <w:r w:rsidRPr="00BC6176">
        <w:rPr>
          <w:rFonts w:ascii="Times New Roman" w:hAnsi="Times New Roman" w:cs="Times New Roman"/>
        </w:rPr>
        <w:t>от тематического украшения зала до развлекательной программы с невероятными сю</w:t>
      </w:r>
      <w:r w:rsidR="0072375B" w:rsidRPr="00BC6176">
        <w:rPr>
          <w:rFonts w:ascii="Times New Roman" w:hAnsi="Times New Roman" w:cs="Times New Roman"/>
        </w:rPr>
        <w:t>рпризами и забавными конкурсами,</w:t>
      </w:r>
      <w:r w:rsidRPr="00BC6176">
        <w:rPr>
          <w:rFonts w:ascii="Times New Roman" w:hAnsi="Times New Roman" w:cs="Times New Roman"/>
        </w:rPr>
        <w:t xml:space="preserve"> имеется обширная база клоунов, аниматоров, кукольных персонажей и </w:t>
      </w:r>
      <w:proofErr w:type="gramStart"/>
      <w:r w:rsidRPr="00BC6176">
        <w:rPr>
          <w:rFonts w:ascii="Times New Roman" w:hAnsi="Times New Roman" w:cs="Times New Roman"/>
        </w:rPr>
        <w:t>артистов для организации детских спектаклей</w:t>
      </w:r>
      <w:proofErr w:type="gramEnd"/>
      <w:r w:rsidRPr="00BC6176">
        <w:rPr>
          <w:rFonts w:ascii="Times New Roman" w:hAnsi="Times New Roman" w:cs="Times New Roman"/>
        </w:rPr>
        <w:t xml:space="preserve"> и представлений. Профессиональная организация вечера наполнит детское торжество самыми положительными эмоциями и неповторимым ощущением радости и ликования. </w:t>
      </w:r>
      <w:r w:rsidR="0072375B" w:rsidRPr="00BC6176">
        <w:rPr>
          <w:rFonts w:ascii="Times New Roman" w:hAnsi="Times New Roman" w:cs="Times New Roman"/>
        </w:rPr>
        <w:t>Так же аннимационный отдел отеля готов предоставить логистические услуги</w:t>
      </w:r>
      <w:r w:rsidR="005206BB" w:rsidRPr="00BC6176">
        <w:rPr>
          <w:rFonts w:ascii="Times New Roman" w:hAnsi="Times New Roman" w:cs="Times New Roman"/>
        </w:rPr>
        <w:t xml:space="preserve"> и координацию праздника по всем направлениям для более успешного его осуществления. </w:t>
      </w:r>
    </w:p>
    <w:p w14:paraId="765C31BB" w14:textId="77777777" w:rsidR="00EA2E0A" w:rsidRPr="00BC6176" w:rsidRDefault="0072375B"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Следующим к</w:t>
      </w:r>
      <w:r w:rsidR="005206BB" w:rsidRPr="00BC6176">
        <w:rPr>
          <w:rFonts w:ascii="Times New Roman" w:hAnsi="Times New Roman" w:cs="Times New Roman"/>
        </w:rPr>
        <w:t>урортны</w:t>
      </w:r>
      <w:r w:rsidRPr="00BC6176">
        <w:rPr>
          <w:rFonts w:ascii="Times New Roman" w:hAnsi="Times New Roman" w:cs="Times New Roman"/>
        </w:rPr>
        <w:t>м</w:t>
      </w:r>
      <w:r w:rsidR="005206BB" w:rsidRPr="00BC6176">
        <w:rPr>
          <w:rFonts w:ascii="Times New Roman" w:hAnsi="Times New Roman" w:cs="Times New Roman"/>
        </w:rPr>
        <w:t xml:space="preserve"> отел</w:t>
      </w:r>
      <w:r w:rsidRPr="00BC6176">
        <w:rPr>
          <w:rFonts w:ascii="Times New Roman" w:hAnsi="Times New Roman" w:cs="Times New Roman"/>
        </w:rPr>
        <w:t>ем, который располагает обширными анимационными программами и активно развивает данное направление, является отель</w:t>
      </w:r>
      <w:r w:rsidR="005206BB" w:rsidRPr="00BC6176">
        <w:rPr>
          <w:rFonts w:ascii="Times New Roman" w:hAnsi="Times New Roman" w:cs="Times New Roman"/>
        </w:rPr>
        <w:t xml:space="preserve"> «Palmira Palace»</w:t>
      </w:r>
      <w:r w:rsidR="00693866" w:rsidRPr="00BC6176">
        <w:rPr>
          <w:rFonts w:ascii="Times New Roman" w:hAnsi="Times New Roman" w:cs="Times New Roman"/>
        </w:rPr>
        <w:t>, который</w:t>
      </w:r>
      <w:r w:rsidR="000B2624" w:rsidRPr="00BC6176">
        <w:rPr>
          <w:rFonts w:ascii="Times New Roman" w:hAnsi="Times New Roman" w:cs="Times New Roman"/>
        </w:rPr>
        <w:t xml:space="preserve"> расположен на одном из самых фешенебельных участков Южного Берега Крыма. Уникальный, целительный климат и неповторимая плеяда воспетых великими классиками природных красот и чудес, подсказали идею создания целостной системы премиум-класса, для полноценного отдыха современного человека.</w:t>
      </w:r>
    </w:p>
    <w:p w14:paraId="7F34590D" w14:textId="2768B107" w:rsidR="00C93741" w:rsidRPr="00BC6176" w:rsidRDefault="000B2624"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На сегодняшний день отель предлагает десятки разнообразных туров, сотни авторских медицинских программ и СПА-пакетов. Метод комплексной продажи туристической продукции заменил принцип простой продажи номеров на предоставление желаемого комплекса услуг. В результате каждый гость получил уникальную возможность</w:t>
      </w:r>
      <w:r w:rsidR="008024D5" w:rsidRPr="00BC6176">
        <w:rPr>
          <w:rFonts w:ascii="Times New Roman" w:hAnsi="Times New Roman" w:cs="Times New Roman"/>
        </w:rPr>
        <w:t xml:space="preserve"> </w:t>
      </w:r>
      <w:r w:rsidRPr="00BC6176">
        <w:rPr>
          <w:rFonts w:ascii="Times New Roman" w:hAnsi="Times New Roman" w:cs="Times New Roman"/>
        </w:rPr>
        <w:t xml:space="preserve">использовать весь потенциал комплекса без дополнительной оплаты. Туристические агентства справедливо называют отель Palmira Palace лидером в создании новой группы туристической продукции премиум отдыха. Создавая туры, </w:t>
      </w:r>
      <w:r w:rsidR="00693866" w:rsidRPr="00BC6176">
        <w:rPr>
          <w:rFonts w:ascii="Times New Roman" w:hAnsi="Times New Roman" w:cs="Times New Roman"/>
        </w:rPr>
        <w:t>постоянно</w:t>
      </w:r>
      <w:r w:rsidR="008024D5" w:rsidRPr="00BC6176">
        <w:rPr>
          <w:rFonts w:ascii="Times New Roman" w:hAnsi="Times New Roman" w:cs="Times New Roman"/>
        </w:rPr>
        <w:t xml:space="preserve"> </w:t>
      </w:r>
      <w:r w:rsidRPr="00BC6176">
        <w:rPr>
          <w:rFonts w:ascii="Times New Roman" w:hAnsi="Times New Roman" w:cs="Times New Roman"/>
        </w:rPr>
        <w:t>учитыва</w:t>
      </w:r>
      <w:r w:rsidR="00693866" w:rsidRPr="00BC6176">
        <w:rPr>
          <w:rFonts w:ascii="Times New Roman" w:hAnsi="Times New Roman" w:cs="Times New Roman"/>
        </w:rPr>
        <w:t>ются новые</w:t>
      </w:r>
      <w:r w:rsidRPr="00BC6176">
        <w:rPr>
          <w:rFonts w:ascii="Times New Roman" w:hAnsi="Times New Roman" w:cs="Times New Roman"/>
        </w:rPr>
        <w:t xml:space="preserve"> </w:t>
      </w:r>
      <w:r w:rsidR="00693866" w:rsidRPr="00BC6176">
        <w:rPr>
          <w:rFonts w:ascii="Times New Roman" w:hAnsi="Times New Roman" w:cs="Times New Roman"/>
        </w:rPr>
        <w:t>тенденции</w:t>
      </w:r>
      <w:r w:rsidRPr="00BC6176">
        <w:rPr>
          <w:rFonts w:ascii="Times New Roman" w:hAnsi="Times New Roman" w:cs="Times New Roman"/>
        </w:rPr>
        <w:t>, по которым выбирают и оценивают отдых различные категории наших гостей. Максимально используем новые технологии, появляющиеся в отраслях, сопряженных с туристической сферой. Философия комфортного отдыха - это не простой слоган отеля, это стиль работы комплекса в целом и идеология каждого сотрудника.</w:t>
      </w:r>
      <w:r w:rsidR="00EA2E0A" w:rsidRPr="00BC6176">
        <w:rPr>
          <w:rFonts w:ascii="Times New Roman" w:hAnsi="Times New Roman" w:cs="Times New Roman"/>
        </w:rPr>
        <w:t xml:space="preserve"> </w:t>
      </w:r>
      <w:r w:rsidRPr="00BC6176">
        <w:rPr>
          <w:rFonts w:ascii="Times New Roman" w:hAnsi="Times New Roman" w:cs="Times New Roman"/>
        </w:rPr>
        <w:t xml:space="preserve">Главное преимущество проведения мероприятий </w:t>
      </w:r>
      <w:proofErr w:type="gramStart"/>
      <w:r w:rsidRPr="00BC6176">
        <w:rPr>
          <w:rFonts w:ascii="Times New Roman" w:hAnsi="Times New Roman" w:cs="Times New Roman"/>
        </w:rPr>
        <w:t>в отеле Palmira Palace - это</w:t>
      </w:r>
      <w:proofErr w:type="gramEnd"/>
      <w:r w:rsidRPr="00BC6176">
        <w:rPr>
          <w:rFonts w:ascii="Times New Roman" w:hAnsi="Times New Roman" w:cs="Times New Roman"/>
        </w:rPr>
        <w:t xml:space="preserve"> индивидуальный подход, опыт и профессионализм, техническое оснаще</w:t>
      </w:r>
      <w:r w:rsidR="00693866" w:rsidRPr="00BC6176">
        <w:rPr>
          <w:rFonts w:ascii="Times New Roman" w:hAnsi="Times New Roman" w:cs="Times New Roman"/>
        </w:rPr>
        <w:t>ние. Высококлассные аниматоры</w:t>
      </w:r>
      <w:r w:rsidR="008024D5" w:rsidRPr="00BC6176">
        <w:rPr>
          <w:rFonts w:ascii="Times New Roman" w:hAnsi="Times New Roman" w:cs="Times New Roman"/>
        </w:rPr>
        <w:t xml:space="preserve"> </w:t>
      </w:r>
      <w:r w:rsidR="00693866" w:rsidRPr="00BC6176">
        <w:rPr>
          <w:rFonts w:ascii="Times New Roman" w:hAnsi="Times New Roman" w:cs="Times New Roman"/>
        </w:rPr>
        <w:t xml:space="preserve">отеля </w:t>
      </w:r>
      <w:r w:rsidRPr="00BC6176">
        <w:rPr>
          <w:rFonts w:ascii="Times New Roman" w:hAnsi="Times New Roman" w:cs="Times New Roman"/>
        </w:rPr>
        <w:t xml:space="preserve">помогут определиться с наиболее оптимальным решением для Вас и доработают его под конкретно поставленную задачу. При желании возможна разработка концепций и </w:t>
      </w:r>
      <w:r w:rsidRPr="00BC6176">
        <w:rPr>
          <w:rFonts w:ascii="Times New Roman" w:hAnsi="Times New Roman" w:cs="Times New Roman"/>
        </w:rPr>
        <w:lastRenderedPageBreak/>
        <w:t>программ конференций, организация кофе-брейков, ланчей, банкетов и шоу-</w:t>
      </w:r>
      <w:proofErr w:type="gramStart"/>
      <w:r w:rsidRPr="00BC6176">
        <w:rPr>
          <w:rFonts w:ascii="Times New Roman" w:hAnsi="Times New Roman" w:cs="Times New Roman"/>
        </w:rPr>
        <w:t>программ.</w:t>
      </w:r>
      <w:r w:rsidR="00C93741" w:rsidRPr="00BC6176">
        <w:rPr>
          <w:rFonts w:ascii="Times New Roman" w:hAnsi="Times New Roman" w:cs="Times New Roman"/>
        </w:rPr>
        <w:t>Семейный</w:t>
      </w:r>
      <w:proofErr w:type="gramEnd"/>
      <w:r w:rsidR="00C93741" w:rsidRPr="00BC6176">
        <w:rPr>
          <w:rFonts w:ascii="Times New Roman" w:hAnsi="Times New Roman" w:cs="Times New Roman"/>
        </w:rPr>
        <w:t xml:space="preserve"> Развлекательный Центр организует детские праздники, посвященные окончанию учебного года, дню рождения класса или новому году. Предлагаются на выбор различные программы по празднованию веселого Выпускного. В состав предложения входят: анимационная программа, игровая программа и угощение. Школьные программы в </w:t>
      </w:r>
      <w:r w:rsidR="00693866" w:rsidRPr="00BC6176">
        <w:rPr>
          <w:rFonts w:ascii="Times New Roman" w:hAnsi="Times New Roman" w:cs="Times New Roman"/>
        </w:rPr>
        <w:t>Palmira Palace</w:t>
      </w:r>
      <w:r w:rsidR="008024D5" w:rsidRPr="00BC6176">
        <w:rPr>
          <w:rFonts w:ascii="Times New Roman" w:hAnsi="Times New Roman" w:cs="Times New Roman"/>
        </w:rPr>
        <w:t xml:space="preserve"> </w:t>
      </w:r>
      <w:r w:rsidR="00693866" w:rsidRPr="00BC6176">
        <w:rPr>
          <w:rFonts w:ascii="Times New Roman" w:hAnsi="Times New Roman" w:cs="Times New Roman"/>
        </w:rPr>
        <w:t xml:space="preserve">это прежде всего </w:t>
      </w:r>
      <w:r w:rsidR="00C93741" w:rsidRPr="00BC6176">
        <w:rPr>
          <w:rFonts w:ascii="Times New Roman" w:hAnsi="Times New Roman" w:cs="Times New Roman"/>
        </w:rPr>
        <w:t>возможность всем классом весело и познавательно провести время в будние дни. В центре созданы все необходимые условия для проведения досуга организованных групп школьников.</w:t>
      </w:r>
    </w:p>
    <w:p w14:paraId="16495364" w14:textId="6B9304DA" w:rsidR="00C96B27" w:rsidRPr="00BC6176" w:rsidRDefault="00C96B27"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В Большой Ялте, у подножия горы Ай-Петри, среди зеленого буйства флоры и бескрайнего Черного моря расположился новый отель премиум-класса «Respect Hall Resort &amp; SPA». Курортный комплекс предлагает своим гостям удобную и продуманную инфраструктуру, благодаря чему он держит свои двери открытыми круглый год. Комфортные номера и просторные апартаменты, лучший СПА-центр, изысканное меню ресторанов, бассейны, теннисные корты, парковая территория, собственный пляж и персональная канатная дорога создают исключительную атмосферу для роскошного </w:t>
      </w:r>
      <w:proofErr w:type="gramStart"/>
      <w:r w:rsidRPr="00BC6176">
        <w:rPr>
          <w:rFonts w:ascii="Times New Roman" w:hAnsi="Times New Roman" w:cs="Times New Roman"/>
        </w:rPr>
        <w:t>отдыха.Respect</w:t>
      </w:r>
      <w:proofErr w:type="gramEnd"/>
      <w:r w:rsidRPr="00BC6176">
        <w:rPr>
          <w:rFonts w:ascii="Times New Roman" w:hAnsi="Times New Roman" w:cs="Times New Roman"/>
        </w:rPr>
        <w:t xml:space="preserve"> Hall Resort &amp; SPA может исполнить самые изысканные пожелания гостей, предлагая собственную вертолетную площадку, возможность аренды элитных авто и яхт, авторскую кухню от шеф-повара, храм-часовню и много другое. </w:t>
      </w:r>
      <w:r w:rsidR="00693866" w:rsidRPr="00BC6176">
        <w:rPr>
          <w:rFonts w:ascii="Times New Roman" w:hAnsi="Times New Roman" w:cs="Times New Roman"/>
        </w:rPr>
        <w:t xml:space="preserve">Анимационный отдел отеля работает как </w:t>
      </w:r>
      <w:proofErr w:type="gramStart"/>
      <w:r w:rsidR="00693866" w:rsidRPr="00BC6176">
        <w:rPr>
          <w:rFonts w:ascii="Times New Roman" w:hAnsi="Times New Roman" w:cs="Times New Roman"/>
        </w:rPr>
        <w:t>с</w:t>
      </w:r>
      <w:r w:rsidR="008024D5" w:rsidRPr="00BC6176">
        <w:rPr>
          <w:rFonts w:ascii="Times New Roman" w:hAnsi="Times New Roman" w:cs="Times New Roman"/>
        </w:rPr>
        <w:t xml:space="preserve"> </w:t>
      </w:r>
      <w:r w:rsidR="00693866" w:rsidRPr="00BC6176">
        <w:rPr>
          <w:rFonts w:ascii="Times New Roman" w:hAnsi="Times New Roman" w:cs="Times New Roman"/>
        </w:rPr>
        <w:t>к</w:t>
      </w:r>
      <w:r w:rsidRPr="00BC6176">
        <w:rPr>
          <w:rFonts w:ascii="Times New Roman" w:hAnsi="Times New Roman" w:cs="Times New Roman"/>
        </w:rPr>
        <w:t>орпоративным клиентам</w:t>
      </w:r>
      <w:proofErr w:type="gramEnd"/>
      <w:r w:rsidR="00693866" w:rsidRPr="00BC6176">
        <w:rPr>
          <w:rFonts w:ascii="Times New Roman" w:hAnsi="Times New Roman" w:cs="Times New Roman"/>
        </w:rPr>
        <w:t>, так и индивидуальными заказами,</w:t>
      </w:r>
      <w:r w:rsidRPr="00BC6176">
        <w:rPr>
          <w:rFonts w:ascii="Times New Roman" w:hAnsi="Times New Roman" w:cs="Times New Roman"/>
        </w:rPr>
        <w:t xml:space="preserve"> для проведения мероприятий предоставляется многофункциональный конференц-зал с панорамным видом на горы и море. А для маленьких гостей: трехуровневая игровая площадка на открытом воздухе, детский клуб и профессиональная команда аниматоров.</w:t>
      </w:r>
      <w:r w:rsidR="00C93741" w:rsidRPr="00BC6176">
        <w:rPr>
          <w:rFonts w:ascii="Times New Roman" w:hAnsi="Times New Roman" w:cs="Times New Roman"/>
        </w:rPr>
        <w:t xml:space="preserve"> Анимационная программа, основывается на развивающих играх, где дети могут заняться художественной лепкой из глины, а затем раскрасить своё творение гуашью, а также посмотреть и поучаствовать в юмористическом кукольном представлении. Проводятся различные тематические конкурсы и викторины, где дети могут разносторонне себя проявить. Пока дети развлекаются, вниманию родителей предоставляются смешные инсценировки, розыгрыши, оригинальные пародии на известные </w:t>
      </w:r>
      <w:proofErr w:type="gramStart"/>
      <w:r w:rsidR="00C93741" w:rsidRPr="00BC6176">
        <w:rPr>
          <w:rFonts w:ascii="Times New Roman" w:hAnsi="Times New Roman" w:cs="Times New Roman"/>
        </w:rPr>
        <w:t>теле-шоу</w:t>
      </w:r>
      <w:proofErr w:type="gramEnd"/>
      <w:r w:rsidR="00C93741" w:rsidRPr="00BC6176">
        <w:rPr>
          <w:rFonts w:ascii="Times New Roman" w:hAnsi="Times New Roman" w:cs="Times New Roman"/>
        </w:rPr>
        <w:t>. По окончанию развлекательной программы, гости (дети и их родители) приглашаются отведать шведский стол от поваров ресторана.</w:t>
      </w:r>
      <w:r w:rsidR="009F227A" w:rsidRPr="00BC6176">
        <w:rPr>
          <w:rFonts w:ascii="Times New Roman" w:hAnsi="Times New Roman" w:cs="Times New Roman"/>
        </w:rPr>
        <w:t xml:space="preserve"> </w:t>
      </w:r>
      <w:r w:rsidR="00C93741" w:rsidRPr="00BC6176">
        <w:rPr>
          <w:rFonts w:ascii="Times New Roman" w:hAnsi="Times New Roman" w:cs="Times New Roman"/>
        </w:rPr>
        <w:t xml:space="preserve">Эта команда профессионалов организовывает различные мероприятия для детей и взрослых. </w:t>
      </w:r>
    </w:p>
    <w:p w14:paraId="1610ECFC" w14:textId="31DDF5A8" w:rsidR="006D5114" w:rsidRPr="00BC6176" w:rsidRDefault="006D5114" w:rsidP="00BC6176">
      <w:pPr>
        <w:spacing w:after="0" w:line="240" w:lineRule="auto"/>
        <w:ind w:firstLine="709"/>
        <w:jc w:val="both"/>
        <w:rPr>
          <w:rFonts w:ascii="Times New Roman" w:hAnsi="Times New Roman" w:cs="Times New Roman"/>
        </w:rPr>
      </w:pPr>
      <w:r w:rsidRPr="00BC6176">
        <w:rPr>
          <w:rFonts w:ascii="Times New Roman" w:hAnsi="Times New Roman" w:cs="Times New Roman"/>
        </w:rPr>
        <w:t xml:space="preserve">Кадровый состав анимационных служб в каждом из </w:t>
      </w:r>
      <w:r w:rsidR="00BD6022" w:rsidRPr="00BC6176">
        <w:rPr>
          <w:rFonts w:ascii="Times New Roman" w:hAnsi="Times New Roman" w:cs="Times New Roman"/>
        </w:rPr>
        <w:t>трех</w:t>
      </w:r>
      <w:r w:rsidRPr="00BC6176">
        <w:rPr>
          <w:rFonts w:ascii="Times New Roman" w:hAnsi="Times New Roman" w:cs="Times New Roman"/>
        </w:rPr>
        <w:t xml:space="preserve"> отелей представлен специалистами (в отделах детской анимации – с педагогическим образованием). В некоторых отелях аниматорами являются студенты, которыми руководит глава анимационной службы – специалист социально-культурной сферы или по менеджменту туризма.</w:t>
      </w:r>
      <w:r w:rsidR="00BD6022" w:rsidRPr="00BC6176">
        <w:rPr>
          <w:rFonts w:ascii="Times New Roman" w:hAnsi="Times New Roman" w:cs="Times New Roman"/>
        </w:rPr>
        <w:t xml:space="preserve"> Сейчас, в</w:t>
      </w:r>
      <w:r w:rsidRPr="00BC6176">
        <w:rPr>
          <w:rFonts w:ascii="Times New Roman" w:hAnsi="Times New Roman" w:cs="Times New Roman"/>
        </w:rPr>
        <w:t xml:space="preserve">ысококачественная гостиничная анимация, организованная на программной основе, является ядром концепции и основным конкурентным преимуществом </w:t>
      </w:r>
      <w:r w:rsidR="00BD6022" w:rsidRPr="00BC6176">
        <w:rPr>
          <w:rFonts w:ascii="Times New Roman" w:hAnsi="Times New Roman" w:cs="Times New Roman"/>
        </w:rPr>
        <w:t>современных отелей</w:t>
      </w:r>
      <w:r w:rsidRPr="00BC6176">
        <w:rPr>
          <w:rFonts w:ascii="Times New Roman" w:hAnsi="Times New Roman" w:cs="Times New Roman"/>
        </w:rPr>
        <w:t>. Оказание анимационных услуг в едином комплексе обслуживания гостей по системе «все включено» позволяет этим отелям быть признанными лучшими уже в первые годы их функционирования.</w:t>
      </w:r>
      <w:r w:rsidR="00BD6022" w:rsidRPr="00BC6176">
        <w:rPr>
          <w:rFonts w:ascii="Times New Roman" w:hAnsi="Times New Roman" w:cs="Times New Roman"/>
        </w:rPr>
        <w:t xml:space="preserve"> </w:t>
      </w:r>
      <w:r w:rsidRPr="00BC6176">
        <w:rPr>
          <w:rFonts w:ascii="Times New Roman" w:hAnsi="Times New Roman" w:cs="Times New Roman"/>
        </w:rPr>
        <w:t xml:space="preserve">В оздоровительных – эко-, </w:t>
      </w:r>
      <w:proofErr w:type="gramStart"/>
      <w:r w:rsidRPr="00BC6176">
        <w:rPr>
          <w:rFonts w:ascii="Times New Roman" w:hAnsi="Times New Roman" w:cs="Times New Roman"/>
        </w:rPr>
        <w:t>парк- и</w:t>
      </w:r>
      <w:proofErr w:type="gramEnd"/>
      <w:r w:rsidRPr="00BC6176">
        <w:rPr>
          <w:rFonts w:ascii="Times New Roman" w:hAnsi="Times New Roman" w:cs="Times New Roman"/>
        </w:rPr>
        <w:t xml:space="preserve"> SPA-отелях услуги гостиничной анимации развиваются слабо, за исключением некоторых гостиниц, анимационная программа которых для взрослых и детей является чаще всего оригинальной и позиционируется как конкурентное преимущество отеля (рекламируется на сайте). Кадровый состав анимационной службы таких гостиниц представлен специалистами по физическому воспитанию и реабилитации (в отделе детской анимации – с педагогическим образованием), а анимационные услуги составляют часть основного пакета (по системе «все включено»).</w:t>
      </w:r>
    </w:p>
    <w:p w14:paraId="2B260D7E" w14:textId="2C293650" w:rsidR="009F227A" w:rsidRPr="00BC6176" w:rsidRDefault="009F227A" w:rsidP="00BC6176">
      <w:pPr>
        <w:spacing w:after="0" w:line="240" w:lineRule="auto"/>
        <w:ind w:firstLine="709"/>
        <w:jc w:val="both"/>
        <w:rPr>
          <w:rFonts w:ascii="Times New Roman" w:hAnsi="Times New Roman" w:cs="Times New Roman"/>
          <w:b/>
          <w:bCs/>
        </w:rPr>
      </w:pPr>
      <w:r w:rsidRPr="00BC6176">
        <w:rPr>
          <w:rFonts w:ascii="Times New Roman" w:hAnsi="Times New Roman" w:cs="Times New Roman"/>
          <w:b/>
          <w:bCs/>
        </w:rPr>
        <w:t xml:space="preserve">Выводы. </w:t>
      </w:r>
    </w:p>
    <w:p w14:paraId="44156D69" w14:textId="05132087" w:rsidR="009F227A" w:rsidRPr="00BC6176" w:rsidRDefault="009F227A" w:rsidP="00BC6176">
      <w:pPr>
        <w:spacing w:after="0" w:line="240" w:lineRule="auto"/>
        <w:ind w:firstLine="709"/>
        <w:jc w:val="both"/>
        <w:rPr>
          <w:rFonts w:ascii="Times New Roman" w:hAnsi="Times New Roman" w:cs="Times New Roman"/>
          <w:b/>
          <w:bCs/>
        </w:rPr>
      </w:pPr>
    </w:p>
    <w:p w14:paraId="49D3842E" w14:textId="6768E0B8" w:rsidR="009F227A" w:rsidRPr="00BC6176" w:rsidRDefault="009F227A" w:rsidP="00BC6176">
      <w:pPr>
        <w:spacing w:after="0" w:line="240" w:lineRule="auto"/>
        <w:ind w:firstLine="709"/>
        <w:jc w:val="both"/>
        <w:rPr>
          <w:rFonts w:ascii="Times New Roman" w:hAnsi="Times New Roman" w:cs="Times New Roman"/>
          <w:b/>
          <w:bCs/>
        </w:rPr>
      </w:pPr>
      <w:r w:rsidRPr="00BC6176">
        <w:rPr>
          <w:rFonts w:ascii="Times New Roman" w:hAnsi="Times New Roman" w:cs="Times New Roman"/>
          <w:b/>
          <w:bCs/>
        </w:rPr>
        <w:t>Список использованных источников</w:t>
      </w:r>
    </w:p>
    <w:p w14:paraId="3D81F12C" w14:textId="722CBDB8" w:rsidR="009F227A" w:rsidRPr="00BC6176" w:rsidRDefault="009F227A" w:rsidP="00BC6176">
      <w:pPr>
        <w:spacing w:after="0" w:line="240" w:lineRule="auto"/>
        <w:ind w:firstLine="709"/>
        <w:jc w:val="both"/>
        <w:rPr>
          <w:rFonts w:ascii="Times New Roman" w:hAnsi="Times New Roman" w:cs="Times New Roman"/>
        </w:rPr>
      </w:pPr>
    </w:p>
    <w:p w14:paraId="33061DAD" w14:textId="77777777" w:rsidR="005C7BCC" w:rsidRPr="00BC6176" w:rsidRDefault="005C7BCC" w:rsidP="00BC6176">
      <w:pPr>
        <w:pStyle w:val="a6"/>
        <w:numPr>
          <w:ilvl w:val="0"/>
          <w:numId w:val="3"/>
        </w:numPr>
        <w:tabs>
          <w:tab w:val="left" w:pos="426"/>
        </w:tabs>
        <w:spacing w:after="0" w:line="240" w:lineRule="auto"/>
        <w:ind w:left="0" w:right="-1" w:firstLine="142"/>
        <w:jc w:val="both"/>
        <w:rPr>
          <w:rFonts w:ascii="Times New Roman" w:hAnsi="Times New Roman" w:cs="Times New Roman"/>
          <w:bCs/>
        </w:rPr>
      </w:pPr>
      <w:bookmarkStart w:id="2" w:name="_Hlk19976976"/>
      <w:r w:rsidRPr="00BC6176">
        <w:rPr>
          <w:rFonts w:ascii="Times New Roman" w:hAnsi="Times New Roman" w:cs="Times New Roman"/>
        </w:rPr>
        <w:t>Постановление Совета Министров Республики Крым от 29 июня 2015 года № 358 «О внесении изменений в постановление Совета министров Республики Крым от 09 декабря 2014 года № 501» Государственная программа развития курортов и туризма в Республике Крым на 2015-2017 годы.</w:t>
      </w:r>
      <w:bookmarkEnd w:id="2"/>
    </w:p>
    <w:p w14:paraId="62D91D11" w14:textId="4278E56B" w:rsidR="005C7BCC" w:rsidRPr="00BC6176" w:rsidRDefault="005C7BCC" w:rsidP="00BC6176">
      <w:pPr>
        <w:pStyle w:val="a6"/>
        <w:numPr>
          <w:ilvl w:val="0"/>
          <w:numId w:val="3"/>
        </w:numPr>
        <w:tabs>
          <w:tab w:val="left" w:pos="426"/>
        </w:tabs>
        <w:spacing w:after="0" w:line="240" w:lineRule="auto"/>
        <w:ind w:left="0" w:right="-1" w:firstLine="142"/>
        <w:jc w:val="both"/>
        <w:rPr>
          <w:rFonts w:ascii="Times New Roman" w:hAnsi="Times New Roman" w:cs="Times New Roman"/>
          <w:bCs/>
        </w:rPr>
      </w:pPr>
      <w:r w:rsidRPr="00BC6176">
        <w:rPr>
          <w:rFonts w:ascii="Times New Roman" w:hAnsi="Times New Roman" w:cs="Times New Roman"/>
          <w:bCs/>
        </w:rPr>
        <w:t>Байлик, С.И. Гостиничное хозяйство: проблемы, перспективы, сертификация: учеб. пособие [Текст] / С. И. Байлик. – Киев: Альтерпрес, 2004. – 207 с.</w:t>
      </w:r>
    </w:p>
    <w:p w14:paraId="3E3CF037" w14:textId="77777777" w:rsidR="005C7BCC" w:rsidRPr="00BC6176" w:rsidRDefault="005C7BCC" w:rsidP="00BC6176">
      <w:pPr>
        <w:numPr>
          <w:ilvl w:val="0"/>
          <w:numId w:val="3"/>
        </w:numPr>
        <w:spacing w:after="0" w:line="240" w:lineRule="auto"/>
        <w:ind w:left="0" w:right="-1" w:firstLine="142"/>
        <w:jc w:val="both"/>
        <w:rPr>
          <w:rFonts w:ascii="Times New Roman" w:hAnsi="Times New Roman" w:cs="Times New Roman"/>
          <w:bCs/>
        </w:rPr>
      </w:pPr>
      <w:r w:rsidRPr="00BC6176">
        <w:rPr>
          <w:rFonts w:ascii="Times New Roman" w:hAnsi="Times New Roman" w:cs="Times New Roman"/>
          <w:bCs/>
        </w:rPr>
        <w:t>Буйленко, В.Ф. Основы профессиональной деятельности в туризме и экотуризме: учеб. пособие [Текст] / В.Ф. Буйленко. – Ростов н /Д: Феникс; Краснодар: Неоглори, 2008. – 379с.</w:t>
      </w:r>
    </w:p>
    <w:p w14:paraId="42D83C0E" w14:textId="77777777" w:rsidR="005C7BCC" w:rsidRPr="00BC6176" w:rsidRDefault="005C7BCC" w:rsidP="00BC6176">
      <w:pPr>
        <w:numPr>
          <w:ilvl w:val="0"/>
          <w:numId w:val="3"/>
        </w:numPr>
        <w:spacing w:after="0" w:line="240" w:lineRule="auto"/>
        <w:ind w:left="0" w:right="-1" w:firstLine="142"/>
        <w:jc w:val="both"/>
        <w:rPr>
          <w:rFonts w:ascii="Times New Roman" w:hAnsi="Times New Roman" w:cs="Times New Roman"/>
          <w:bCs/>
        </w:rPr>
      </w:pPr>
      <w:r w:rsidRPr="00BC6176">
        <w:rPr>
          <w:rFonts w:ascii="Times New Roman" w:hAnsi="Times New Roman" w:cs="Times New Roman"/>
          <w:bCs/>
        </w:rPr>
        <w:t>Бутко, И.И. Туристический бизнес. Основы организации [Текст] / И.И. Бутко, Е.А. Ситников, Д.С.Ушаков. – 2-е изд. – Ростов н / Д: Феникс, 2008. – 383с.</w:t>
      </w:r>
    </w:p>
    <w:p w14:paraId="7C84C943" w14:textId="77777777" w:rsidR="005C7BCC" w:rsidRPr="00BC6176" w:rsidRDefault="005C7BCC" w:rsidP="00BC6176">
      <w:pPr>
        <w:pStyle w:val="a6"/>
        <w:numPr>
          <w:ilvl w:val="0"/>
          <w:numId w:val="3"/>
        </w:numPr>
        <w:tabs>
          <w:tab w:val="left" w:pos="426"/>
        </w:tabs>
        <w:spacing w:after="0" w:line="240" w:lineRule="auto"/>
        <w:ind w:left="0" w:firstLine="142"/>
        <w:jc w:val="both"/>
        <w:rPr>
          <w:rFonts w:ascii="Times New Roman" w:hAnsi="Times New Roman" w:cs="Times New Roman"/>
        </w:rPr>
      </w:pPr>
      <w:r w:rsidRPr="00BC6176">
        <w:rPr>
          <w:rFonts w:ascii="Times New Roman" w:hAnsi="Times New Roman" w:cs="Times New Roman"/>
        </w:rPr>
        <w:lastRenderedPageBreak/>
        <w:t xml:space="preserve">Гаранин Н. И., Булыгина И. И. Менеджмент туристской и гостиничной анимации. – </w:t>
      </w:r>
      <w:proofErr w:type="gramStart"/>
      <w:r w:rsidRPr="00BC6176">
        <w:rPr>
          <w:rFonts w:ascii="Times New Roman" w:hAnsi="Times New Roman" w:cs="Times New Roman"/>
        </w:rPr>
        <w:t>М. :</w:t>
      </w:r>
      <w:proofErr w:type="gramEnd"/>
      <w:r w:rsidRPr="00BC6176">
        <w:rPr>
          <w:rFonts w:ascii="Times New Roman" w:hAnsi="Times New Roman" w:cs="Times New Roman"/>
        </w:rPr>
        <w:t xml:space="preserve"> Турист, 2013– 128 с.</w:t>
      </w:r>
    </w:p>
    <w:p w14:paraId="0D2A09ED" w14:textId="77777777" w:rsidR="005C7BCC" w:rsidRPr="00BC6176" w:rsidRDefault="005C7BCC" w:rsidP="00BC6176">
      <w:pPr>
        <w:numPr>
          <w:ilvl w:val="0"/>
          <w:numId w:val="3"/>
        </w:numPr>
        <w:spacing w:after="0" w:line="240" w:lineRule="auto"/>
        <w:ind w:left="0" w:right="-1" w:firstLine="142"/>
        <w:jc w:val="both"/>
        <w:rPr>
          <w:rFonts w:ascii="Times New Roman" w:hAnsi="Times New Roman" w:cs="Times New Roman"/>
          <w:bCs/>
        </w:rPr>
      </w:pPr>
      <w:r w:rsidRPr="00BC6176">
        <w:rPr>
          <w:rFonts w:ascii="Times New Roman" w:hAnsi="Times New Roman" w:cs="Times New Roman"/>
          <w:bCs/>
        </w:rPr>
        <w:t xml:space="preserve">Журавлева, И.В. Предпринимательство как фактор повышения конкурентоспособности Севастополя [Текст] / И.В. Журавлева, Г.Ф. Косова, И.П. </w:t>
      </w:r>
      <w:proofErr w:type="gramStart"/>
      <w:r w:rsidRPr="00BC6176">
        <w:rPr>
          <w:rFonts w:ascii="Times New Roman" w:hAnsi="Times New Roman" w:cs="Times New Roman"/>
          <w:bCs/>
        </w:rPr>
        <w:t>Трегулова./</w:t>
      </w:r>
      <w:proofErr w:type="gramEnd"/>
      <w:r w:rsidRPr="00BC6176">
        <w:rPr>
          <w:rFonts w:ascii="Times New Roman" w:hAnsi="Times New Roman" w:cs="Times New Roman"/>
          <w:bCs/>
        </w:rPr>
        <w:t>/ Конкурентоспособность в глобальном мире: экономика, наука, технологи. 2017. – № 7. – 2(54). – С.56-62.</w:t>
      </w:r>
    </w:p>
    <w:p w14:paraId="20CB82DF" w14:textId="77777777" w:rsidR="005C7BCC" w:rsidRPr="00BC6176" w:rsidRDefault="005C7BCC" w:rsidP="00BC6176">
      <w:pPr>
        <w:pStyle w:val="a6"/>
        <w:numPr>
          <w:ilvl w:val="0"/>
          <w:numId w:val="3"/>
        </w:numPr>
        <w:tabs>
          <w:tab w:val="left" w:pos="426"/>
        </w:tabs>
        <w:spacing w:after="0" w:line="240" w:lineRule="auto"/>
        <w:ind w:left="0" w:firstLine="142"/>
        <w:jc w:val="both"/>
        <w:rPr>
          <w:rFonts w:ascii="Times New Roman" w:hAnsi="Times New Roman" w:cs="Times New Roman"/>
        </w:rPr>
      </w:pPr>
      <w:r w:rsidRPr="00BC6176">
        <w:rPr>
          <w:rFonts w:ascii="Times New Roman" w:hAnsi="Times New Roman" w:cs="Times New Roman"/>
        </w:rPr>
        <w:t xml:space="preserve">Курило Л. В. Теория и практика анимации. – Ч.1. Теоретические основы туристской </w:t>
      </w:r>
      <w:proofErr w:type="gramStart"/>
      <w:r w:rsidRPr="00BC6176">
        <w:rPr>
          <w:rFonts w:ascii="Times New Roman" w:hAnsi="Times New Roman" w:cs="Times New Roman"/>
        </w:rPr>
        <w:t>анимации :</w:t>
      </w:r>
      <w:proofErr w:type="gramEnd"/>
      <w:r w:rsidRPr="00BC6176">
        <w:rPr>
          <w:rFonts w:ascii="Times New Roman" w:hAnsi="Times New Roman" w:cs="Times New Roman"/>
        </w:rPr>
        <w:t xml:space="preserve"> учеб. пособие. – </w:t>
      </w:r>
      <w:proofErr w:type="gramStart"/>
      <w:r w:rsidRPr="00BC6176">
        <w:rPr>
          <w:rFonts w:ascii="Times New Roman" w:hAnsi="Times New Roman" w:cs="Times New Roman"/>
        </w:rPr>
        <w:t>М. :</w:t>
      </w:r>
      <w:proofErr w:type="gramEnd"/>
      <w:r w:rsidRPr="00BC6176">
        <w:rPr>
          <w:rFonts w:ascii="Times New Roman" w:hAnsi="Times New Roman" w:cs="Times New Roman"/>
        </w:rPr>
        <w:t xml:space="preserve"> Турист, 2014. – 195 с.</w:t>
      </w:r>
    </w:p>
    <w:p w14:paraId="3A685A36" w14:textId="77777777" w:rsidR="005C7BCC" w:rsidRPr="00BC6176" w:rsidRDefault="005C7BCC" w:rsidP="00BC6176">
      <w:pPr>
        <w:pStyle w:val="a6"/>
        <w:numPr>
          <w:ilvl w:val="0"/>
          <w:numId w:val="3"/>
        </w:numPr>
        <w:tabs>
          <w:tab w:val="left" w:pos="426"/>
        </w:tabs>
        <w:spacing w:after="0" w:line="240" w:lineRule="auto"/>
        <w:ind w:left="0" w:firstLine="142"/>
        <w:jc w:val="both"/>
        <w:rPr>
          <w:rFonts w:ascii="Times New Roman" w:hAnsi="Times New Roman" w:cs="Times New Roman"/>
        </w:rPr>
      </w:pPr>
      <w:r w:rsidRPr="00BC6176">
        <w:rPr>
          <w:rFonts w:ascii="Times New Roman" w:hAnsi="Times New Roman" w:cs="Times New Roman"/>
        </w:rPr>
        <w:t xml:space="preserve">Третьякова Т. Н. Анимационная деятельность в социально-культурном сервисе и </w:t>
      </w:r>
      <w:proofErr w:type="gramStart"/>
      <w:r w:rsidRPr="00BC6176">
        <w:rPr>
          <w:rFonts w:ascii="Times New Roman" w:hAnsi="Times New Roman" w:cs="Times New Roman"/>
        </w:rPr>
        <w:t>туризме :</w:t>
      </w:r>
      <w:proofErr w:type="gramEnd"/>
      <w:r w:rsidRPr="00BC6176">
        <w:rPr>
          <w:rFonts w:ascii="Times New Roman" w:hAnsi="Times New Roman" w:cs="Times New Roman"/>
        </w:rPr>
        <w:t xml:space="preserve"> учеб. пособие для вузов. – </w:t>
      </w:r>
      <w:proofErr w:type="gramStart"/>
      <w:r w:rsidRPr="00BC6176">
        <w:rPr>
          <w:rFonts w:ascii="Times New Roman" w:hAnsi="Times New Roman" w:cs="Times New Roman"/>
        </w:rPr>
        <w:t>М. :</w:t>
      </w:r>
      <w:proofErr w:type="gramEnd"/>
      <w:r w:rsidRPr="00BC6176">
        <w:rPr>
          <w:rFonts w:ascii="Times New Roman" w:hAnsi="Times New Roman" w:cs="Times New Roman"/>
        </w:rPr>
        <w:t xml:space="preserve"> Издательский центр «Академия»,  2012. – 272 с.</w:t>
      </w:r>
    </w:p>
    <w:p w14:paraId="5059A21B" w14:textId="77777777" w:rsidR="005C7BCC" w:rsidRPr="00BC6176" w:rsidRDefault="005C7BCC" w:rsidP="00BC6176">
      <w:pPr>
        <w:pStyle w:val="a6"/>
        <w:numPr>
          <w:ilvl w:val="0"/>
          <w:numId w:val="3"/>
        </w:numPr>
        <w:tabs>
          <w:tab w:val="left" w:pos="426"/>
        </w:tabs>
        <w:spacing w:after="0" w:line="240" w:lineRule="auto"/>
        <w:ind w:left="0" w:firstLine="142"/>
        <w:jc w:val="both"/>
        <w:rPr>
          <w:rFonts w:ascii="Times New Roman" w:hAnsi="Times New Roman" w:cs="Times New Roman"/>
        </w:rPr>
      </w:pPr>
      <w:r w:rsidRPr="00BC6176">
        <w:rPr>
          <w:rFonts w:ascii="Times New Roman" w:hAnsi="Times New Roman" w:cs="Times New Roman"/>
        </w:rPr>
        <w:t xml:space="preserve">Ярошенко Н. Н. Социально-культурная </w:t>
      </w:r>
      <w:proofErr w:type="gramStart"/>
      <w:r w:rsidRPr="00BC6176">
        <w:rPr>
          <w:rFonts w:ascii="Times New Roman" w:hAnsi="Times New Roman" w:cs="Times New Roman"/>
        </w:rPr>
        <w:t>анимация :</w:t>
      </w:r>
      <w:proofErr w:type="gramEnd"/>
      <w:r w:rsidRPr="00BC6176">
        <w:rPr>
          <w:rFonts w:ascii="Times New Roman" w:hAnsi="Times New Roman" w:cs="Times New Roman"/>
        </w:rPr>
        <w:t xml:space="preserve"> учеб. пособие. – </w:t>
      </w:r>
      <w:proofErr w:type="gramStart"/>
      <w:r w:rsidRPr="00BC6176">
        <w:rPr>
          <w:rFonts w:ascii="Times New Roman" w:hAnsi="Times New Roman" w:cs="Times New Roman"/>
        </w:rPr>
        <w:t>М. :</w:t>
      </w:r>
      <w:proofErr w:type="gramEnd"/>
      <w:r w:rsidRPr="00BC6176">
        <w:rPr>
          <w:rFonts w:ascii="Times New Roman" w:hAnsi="Times New Roman" w:cs="Times New Roman"/>
        </w:rPr>
        <w:t xml:space="preserve"> РЗИ МГУКИ, 2013. – 126 с.</w:t>
      </w:r>
    </w:p>
    <w:p w14:paraId="5FF43EBE" w14:textId="3817E141" w:rsidR="00FB3F93" w:rsidRPr="00BC6176" w:rsidRDefault="00FB3F93" w:rsidP="00BC6176">
      <w:pPr>
        <w:spacing w:after="0" w:line="240" w:lineRule="auto"/>
        <w:ind w:firstLine="709"/>
        <w:jc w:val="both"/>
        <w:rPr>
          <w:rFonts w:ascii="Times New Roman" w:hAnsi="Times New Roman" w:cs="Times New Roman"/>
        </w:rPr>
      </w:pPr>
    </w:p>
    <w:p w14:paraId="585A4F25" w14:textId="77777777" w:rsidR="00FB3F93" w:rsidRPr="00BC6176" w:rsidRDefault="00FB3F93" w:rsidP="00BC6176">
      <w:pPr>
        <w:spacing w:line="240" w:lineRule="auto"/>
        <w:ind w:firstLine="708"/>
        <w:jc w:val="both"/>
        <w:rPr>
          <w:rFonts w:ascii="Times New Roman" w:hAnsi="Times New Roman" w:cs="Times New Roman"/>
        </w:rPr>
      </w:pPr>
      <w:r w:rsidRPr="00BC6176">
        <w:rPr>
          <w:rFonts w:ascii="Times New Roman" w:hAnsi="Times New Roman" w:cs="Times New Roman"/>
          <w:b/>
        </w:rPr>
        <w:t xml:space="preserve">Ключевые слова: </w:t>
      </w:r>
      <w:r w:rsidRPr="00BC6176">
        <w:rPr>
          <w:rFonts w:ascii="Times New Roman" w:hAnsi="Times New Roman" w:cs="Times New Roman"/>
        </w:rPr>
        <w:t>анимационная деятельность, рекреационная анимация, туристская анимация, гостиничная анимация.</w:t>
      </w:r>
    </w:p>
    <w:p w14:paraId="0729597A" w14:textId="77777777" w:rsidR="00FB3F93" w:rsidRPr="00BC6176" w:rsidRDefault="00FB3F93" w:rsidP="00BC6176">
      <w:pPr>
        <w:spacing w:after="0" w:line="240" w:lineRule="auto"/>
        <w:ind w:firstLine="709"/>
        <w:jc w:val="both"/>
        <w:rPr>
          <w:rFonts w:ascii="Times New Roman" w:hAnsi="Times New Roman" w:cs="Times New Roman"/>
        </w:rPr>
      </w:pPr>
    </w:p>
    <w:sectPr w:rsidR="00FB3F93" w:rsidRPr="00BC6176" w:rsidSect="00A933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D1FF7" w14:textId="77777777" w:rsidR="0022181C" w:rsidRDefault="0022181C" w:rsidP="008024D5">
      <w:pPr>
        <w:spacing w:after="0" w:line="240" w:lineRule="auto"/>
      </w:pPr>
      <w:r>
        <w:separator/>
      </w:r>
    </w:p>
  </w:endnote>
  <w:endnote w:type="continuationSeparator" w:id="0">
    <w:p w14:paraId="352753BF" w14:textId="77777777" w:rsidR="0022181C" w:rsidRDefault="0022181C" w:rsidP="0080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C3796" w14:textId="77777777" w:rsidR="0022181C" w:rsidRDefault="0022181C" w:rsidP="008024D5">
      <w:pPr>
        <w:spacing w:after="0" w:line="240" w:lineRule="auto"/>
      </w:pPr>
      <w:r>
        <w:separator/>
      </w:r>
    </w:p>
  </w:footnote>
  <w:footnote w:type="continuationSeparator" w:id="0">
    <w:p w14:paraId="35D6F4C4" w14:textId="77777777" w:rsidR="0022181C" w:rsidRDefault="0022181C" w:rsidP="008024D5">
      <w:pPr>
        <w:spacing w:after="0" w:line="240" w:lineRule="auto"/>
      </w:pPr>
      <w:r>
        <w:continuationSeparator/>
      </w:r>
    </w:p>
  </w:footnote>
  <w:footnote w:id="1">
    <w:p w14:paraId="04689F70" w14:textId="65A90FD1" w:rsidR="008024D5" w:rsidRDefault="008024D5">
      <w:pPr>
        <w:pStyle w:val="a3"/>
      </w:pPr>
      <w:r w:rsidRPr="008024D5">
        <w:rPr>
          <w:rStyle w:val="a5"/>
          <w:rFonts w:ascii="Times New Roman" w:hAnsi="Times New Roman" w:cs="Times New Roman"/>
        </w:rPr>
        <w:footnoteRef/>
      </w:r>
      <w:r>
        <w:t xml:space="preserve"> </w:t>
      </w:r>
      <w:bookmarkStart w:id="1" w:name="_Hlk19976513"/>
      <w:r w:rsidRPr="00203D63">
        <w:rPr>
          <w:rFonts w:ascii="Times New Roman" w:hAnsi="Times New Roman" w:cs="Times New Roman"/>
          <w:sz w:val="22"/>
          <w:szCs w:val="22"/>
        </w:rPr>
        <w:t>©</w:t>
      </w:r>
      <w:r>
        <w:rPr>
          <w:rFonts w:ascii="Times New Roman" w:hAnsi="Times New Roman" w:cs="Times New Roman"/>
          <w:sz w:val="22"/>
          <w:szCs w:val="22"/>
        </w:rPr>
        <w:t xml:space="preserve"> </w:t>
      </w:r>
      <w:r w:rsidRPr="008024D5">
        <w:rPr>
          <w:rFonts w:ascii="Times New Roman" w:hAnsi="Times New Roman" w:cs="Times New Roman"/>
        </w:rPr>
        <w:t>Лазицкая Н.Ф., Евтешкина М.С., 2019</w:t>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6F85"/>
    <w:multiLevelType w:val="hybridMultilevel"/>
    <w:tmpl w:val="24B2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5723A"/>
    <w:multiLevelType w:val="hybridMultilevel"/>
    <w:tmpl w:val="5A42277E"/>
    <w:lvl w:ilvl="0" w:tplc="637608E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E3E42F8"/>
    <w:multiLevelType w:val="hybridMultilevel"/>
    <w:tmpl w:val="CC6E4BE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FA"/>
    <w:rsid w:val="000201E3"/>
    <w:rsid w:val="00053C14"/>
    <w:rsid w:val="000716A0"/>
    <w:rsid w:val="00073A67"/>
    <w:rsid w:val="0008392F"/>
    <w:rsid w:val="000B0297"/>
    <w:rsid w:val="000B2624"/>
    <w:rsid w:val="000B30F6"/>
    <w:rsid w:val="000C0F6D"/>
    <w:rsid w:val="000C61F5"/>
    <w:rsid w:val="000D73D0"/>
    <w:rsid w:val="000E40B7"/>
    <w:rsid w:val="000F33D5"/>
    <w:rsid w:val="001176E3"/>
    <w:rsid w:val="0014794A"/>
    <w:rsid w:val="00153A24"/>
    <w:rsid w:val="001F737F"/>
    <w:rsid w:val="00211BE0"/>
    <w:rsid w:val="0022181C"/>
    <w:rsid w:val="002257DA"/>
    <w:rsid w:val="00241637"/>
    <w:rsid w:val="0025322D"/>
    <w:rsid w:val="002660CD"/>
    <w:rsid w:val="002D504B"/>
    <w:rsid w:val="0030182C"/>
    <w:rsid w:val="0034464E"/>
    <w:rsid w:val="00356DF9"/>
    <w:rsid w:val="00380178"/>
    <w:rsid w:val="00397E48"/>
    <w:rsid w:val="003B5E33"/>
    <w:rsid w:val="003B7D80"/>
    <w:rsid w:val="003E4362"/>
    <w:rsid w:val="0040529F"/>
    <w:rsid w:val="004168AC"/>
    <w:rsid w:val="00427FD0"/>
    <w:rsid w:val="004949B3"/>
    <w:rsid w:val="004B2B23"/>
    <w:rsid w:val="005206BB"/>
    <w:rsid w:val="00552C2E"/>
    <w:rsid w:val="00556E24"/>
    <w:rsid w:val="0056029B"/>
    <w:rsid w:val="005922FA"/>
    <w:rsid w:val="005C7BCC"/>
    <w:rsid w:val="005E6612"/>
    <w:rsid w:val="00641A3A"/>
    <w:rsid w:val="00693866"/>
    <w:rsid w:val="006C4296"/>
    <w:rsid w:val="006D0D84"/>
    <w:rsid w:val="006D5114"/>
    <w:rsid w:val="0070004B"/>
    <w:rsid w:val="007056F3"/>
    <w:rsid w:val="0072375B"/>
    <w:rsid w:val="0076796F"/>
    <w:rsid w:val="00773DFF"/>
    <w:rsid w:val="007849CB"/>
    <w:rsid w:val="00792930"/>
    <w:rsid w:val="0079503F"/>
    <w:rsid w:val="007F19E7"/>
    <w:rsid w:val="008024D5"/>
    <w:rsid w:val="00805650"/>
    <w:rsid w:val="008160A8"/>
    <w:rsid w:val="00832E9E"/>
    <w:rsid w:val="0084791E"/>
    <w:rsid w:val="00852DA3"/>
    <w:rsid w:val="00873F87"/>
    <w:rsid w:val="008A5628"/>
    <w:rsid w:val="008A63AC"/>
    <w:rsid w:val="00901550"/>
    <w:rsid w:val="00940898"/>
    <w:rsid w:val="009F227A"/>
    <w:rsid w:val="00A01400"/>
    <w:rsid w:val="00A11BC6"/>
    <w:rsid w:val="00A62ADC"/>
    <w:rsid w:val="00A66DAE"/>
    <w:rsid w:val="00A9338C"/>
    <w:rsid w:val="00A942D5"/>
    <w:rsid w:val="00A96D21"/>
    <w:rsid w:val="00AA0C66"/>
    <w:rsid w:val="00AA7FD1"/>
    <w:rsid w:val="00AB296E"/>
    <w:rsid w:val="00AF5C27"/>
    <w:rsid w:val="00B14E9F"/>
    <w:rsid w:val="00B931F9"/>
    <w:rsid w:val="00BA375B"/>
    <w:rsid w:val="00BB53B9"/>
    <w:rsid w:val="00BC6176"/>
    <w:rsid w:val="00BD6022"/>
    <w:rsid w:val="00C144AC"/>
    <w:rsid w:val="00C2223E"/>
    <w:rsid w:val="00C25E2E"/>
    <w:rsid w:val="00C644DF"/>
    <w:rsid w:val="00C85875"/>
    <w:rsid w:val="00C93741"/>
    <w:rsid w:val="00C96B27"/>
    <w:rsid w:val="00CA2025"/>
    <w:rsid w:val="00CE7EFD"/>
    <w:rsid w:val="00D1251B"/>
    <w:rsid w:val="00D47004"/>
    <w:rsid w:val="00D8291B"/>
    <w:rsid w:val="00D90F63"/>
    <w:rsid w:val="00DB1F56"/>
    <w:rsid w:val="00E043EA"/>
    <w:rsid w:val="00EA2E0A"/>
    <w:rsid w:val="00EA7E31"/>
    <w:rsid w:val="00EB3499"/>
    <w:rsid w:val="00ED5DCB"/>
    <w:rsid w:val="00EE0546"/>
    <w:rsid w:val="00EF0569"/>
    <w:rsid w:val="00F033D2"/>
    <w:rsid w:val="00F05C2E"/>
    <w:rsid w:val="00F079A3"/>
    <w:rsid w:val="00F332B0"/>
    <w:rsid w:val="00F765E1"/>
    <w:rsid w:val="00F96BE1"/>
    <w:rsid w:val="00FA5166"/>
    <w:rsid w:val="00FB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BA40"/>
  <w15:docId w15:val="{C3A200EF-0224-4BEA-A949-265BC312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24D5"/>
    <w:pPr>
      <w:spacing w:after="0" w:line="240" w:lineRule="auto"/>
    </w:pPr>
    <w:rPr>
      <w:sz w:val="20"/>
      <w:szCs w:val="20"/>
    </w:rPr>
  </w:style>
  <w:style w:type="character" w:customStyle="1" w:styleId="a4">
    <w:name w:val="Текст сноски Знак"/>
    <w:basedOn w:val="a0"/>
    <w:link w:val="a3"/>
    <w:uiPriority w:val="99"/>
    <w:semiHidden/>
    <w:rsid w:val="008024D5"/>
    <w:rPr>
      <w:sz w:val="20"/>
      <w:szCs w:val="20"/>
    </w:rPr>
  </w:style>
  <w:style w:type="character" w:styleId="a5">
    <w:name w:val="footnote reference"/>
    <w:basedOn w:val="a0"/>
    <w:uiPriority w:val="99"/>
    <w:semiHidden/>
    <w:unhideWhenUsed/>
    <w:rsid w:val="008024D5"/>
    <w:rPr>
      <w:vertAlign w:val="superscript"/>
    </w:rPr>
  </w:style>
  <w:style w:type="paragraph" w:styleId="a6">
    <w:name w:val="List Paragraph"/>
    <w:basedOn w:val="a"/>
    <w:uiPriority w:val="34"/>
    <w:qFormat/>
    <w:rsid w:val="005C7BCC"/>
    <w:pPr>
      <w:ind w:left="720"/>
      <w:contextualSpacing/>
    </w:pPr>
  </w:style>
  <w:style w:type="table" w:styleId="a7">
    <w:name w:val="Table Grid"/>
    <w:basedOn w:val="a1"/>
    <w:uiPriority w:val="59"/>
    <w:rsid w:val="00BC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YandexDisk\ORDERS\&#1055;&#1088;&#1077;&#1076;&#1074;&#1072;&#1088;&#1080;&#1090;&#1077;&#1083;&#1100;&#1085;&#1099;&#1077;%20&#1079;&#1072;&#1082;&#1072;&#1079;&#1099;\2%20&#1089;&#1090;&#1072;&#1090;&#1100;&#1080;\vr\&#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Лист2!$B$2</c:f>
              <c:strCache>
                <c:ptCount val="1"/>
                <c:pt idx="0">
                  <c:v>2012</c:v>
                </c:pt>
              </c:strCache>
            </c:strRef>
          </c:tx>
          <c:spPr>
            <a:solidFill>
              <a:schemeClr val="accent1"/>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Лист2!$B$3:$B$9</c:f>
              <c:numCache>
                <c:formatCode>General</c:formatCode>
                <c:ptCount val="7"/>
                <c:pt idx="0">
                  <c:v>138</c:v>
                </c:pt>
                <c:pt idx="1">
                  <c:v>92</c:v>
                </c:pt>
                <c:pt idx="2">
                  <c:v>24</c:v>
                </c:pt>
                <c:pt idx="3">
                  <c:v>0</c:v>
                </c:pt>
                <c:pt idx="4">
                  <c:v>0</c:v>
                </c:pt>
                <c:pt idx="5">
                  <c:v>3</c:v>
                </c:pt>
                <c:pt idx="6">
                  <c:v>2</c:v>
                </c:pt>
              </c:numCache>
            </c:numRef>
          </c:val>
          <c:extLst>
            <c:ext xmlns:c16="http://schemas.microsoft.com/office/drawing/2014/chart" uri="{C3380CC4-5D6E-409C-BE32-E72D297353CC}">
              <c16:uniqueId val="{00000000-FDAD-4BB3-BBDA-4327EAAACF3B}"/>
            </c:ext>
          </c:extLst>
        </c:ser>
        <c:ser>
          <c:idx val="1"/>
          <c:order val="1"/>
          <c:tx>
            <c:strRef>
              <c:f>Лист2!$C$2</c:f>
              <c:strCache>
                <c:ptCount val="1"/>
                <c:pt idx="0">
                  <c:v>2013</c:v>
                </c:pt>
              </c:strCache>
            </c:strRef>
          </c:tx>
          <c:spPr>
            <a:solidFill>
              <a:schemeClr val="accent2"/>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Лист2!$C$3:$C$9</c:f>
              <c:numCache>
                <c:formatCode>General</c:formatCode>
                <c:ptCount val="7"/>
                <c:pt idx="0">
                  <c:v>138</c:v>
                </c:pt>
                <c:pt idx="1">
                  <c:v>87</c:v>
                </c:pt>
                <c:pt idx="2">
                  <c:v>25</c:v>
                </c:pt>
                <c:pt idx="3">
                  <c:v>0</c:v>
                </c:pt>
                <c:pt idx="4">
                  <c:v>2</c:v>
                </c:pt>
                <c:pt idx="5">
                  <c:v>3</c:v>
                </c:pt>
                <c:pt idx="6">
                  <c:v>2</c:v>
                </c:pt>
              </c:numCache>
            </c:numRef>
          </c:val>
          <c:extLst>
            <c:ext xmlns:c16="http://schemas.microsoft.com/office/drawing/2014/chart" uri="{C3380CC4-5D6E-409C-BE32-E72D297353CC}">
              <c16:uniqueId val="{00000001-FDAD-4BB3-BBDA-4327EAAACF3B}"/>
            </c:ext>
          </c:extLst>
        </c:ser>
        <c:ser>
          <c:idx val="2"/>
          <c:order val="2"/>
          <c:tx>
            <c:strRef>
              <c:f>Лист2!$D$2</c:f>
              <c:strCache>
                <c:ptCount val="1"/>
                <c:pt idx="0">
                  <c:v>2014</c:v>
                </c:pt>
              </c:strCache>
            </c:strRef>
          </c:tx>
          <c:spPr>
            <a:solidFill>
              <a:schemeClr val="accent3"/>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Лист2!$D$3:$D$9</c:f>
              <c:numCache>
                <c:formatCode>General</c:formatCode>
                <c:ptCount val="7"/>
                <c:pt idx="0">
                  <c:v>96</c:v>
                </c:pt>
                <c:pt idx="1">
                  <c:v>48</c:v>
                </c:pt>
                <c:pt idx="2">
                  <c:v>21</c:v>
                </c:pt>
                <c:pt idx="3">
                  <c:v>17</c:v>
                </c:pt>
                <c:pt idx="4">
                  <c:v>3</c:v>
                </c:pt>
                <c:pt idx="5">
                  <c:v>3</c:v>
                </c:pt>
                <c:pt idx="6">
                  <c:v>3</c:v>
                </c:pt>
              </c:numCache>
            </c:numRef>
          </c:val>
          <c:extLst>
            <c:ext xmlns:c16="http://schemas.microsoft.com/office/drawing/2014/chart" uri="{C3380CC4-5D6E-409C-BE32-E72D297353CC}">
              <c16:uniqueId val="{00000002-FDAD-4BB3-BBDA-4327EAAACF3B}"/>
            </c:ext>
          </c:extLst>
        </c:ser>
        <c:ser>
          <c:idx val="3"/>
          <c:order val="3"/>
          <c:tx>
            <c:strRef>
              <c:f>Лист2!$E$2</c:f>
              <c:strCache>
                <c:ptCount val="1"/>
                <c:pt idx="0">
                  <c:v>2015</c:v>
                </c:pt>
              </c:strCache>
            </c:strRef>
          </c:tx>
          <c:spPr>
            <a:solidFill>
              <a:schemeClr val="accent4"/>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Лист2!$E$3:$E$9</c:f>
              <c:numCache>
                <c:formatCode>General</c:formatCode>
                <c:ptCount val="7"/>
                <c:pt idx="0">
                  <c:v>126</c:v>
                </c:pt>
                <c:pt idx="1">
                  <c:v>54</c:v>
                </c:pt>
                <c:pt idx="2">
                  <c:v>18</c:v>
                </c:pt>
                <c:pt idx="3">
                  <c:v>24</c:v>
                </c:pt>
                <c:pt idx="4">
                  <c:v>3</c:v>
                </c:pt>
                <c:pt idx="5">
                  <c:v>4</c:v>
                </c:pt>
                <c:pt idx="6">
                  <c:v>2</c:v>
                </c:pt>
              </c:numCache>
            </c:numRef>
          </c:val>
          <c:extLst>
            <c:ext xmlns:c16="http://schemas.microsoft.com/office/drawing/2014/chart" uri="{C3380CC4-5D6E-409C-BE32-E72D297353CC}">
              <c16:uniqueId val="{00000003-FDAD-4BB3-BBDA-4327EAAACF3B}"/>
            </c:ext>
          </c:extLst>
        </c:ser>
        <c:ser>
          <c:idx val="4"/>
          <c:order val="4"/>
          <c:tx>
            <c:strRef>
              <c:f>Лист2!$F$2</c:f>
              <c:strCache>
                <c:ptCount val="1"/>
                <c:pt idx="0">
                  <c:v>2016</c:v>
                </c:pt>
              </c:strCache>
            </c:strRef>
          </c:tx>
          <c:spPr>
            <a:solidFill>
              <a:schemeClr val="accent5"/>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Лист2!$F$3:$F$9</c:f>
              <c:numCache>
                <c:formatCode>General</c:formatCode>
                <c:ptCount val="7"/>
                <c:pt idx="0">
                  <c:v>111</c:v>
                </c:pt>
                <c:pt idx="1">
                  <c:v>54</c:v>
                </c:pt>
                <c:pt idx="2">
                  <c:v>17</c:v>
                </c:pt>
                <c:pt idx="3">
                  <c:v>23</c:v>
                </c:pt>
                <c:pt idx="4">
                  <c:v>4</c:v>
                </c:pt>
                <c:pt idx="5">
                  <c:v>3</c:v>
                </c:pt>
                <c:pt idx="6">
                  <c:v>2</c:v>
                </c:pt>
              </c:numCache>
            </c:numRef>
          </c:val>
          <c:extLst>
            <c:ext xmlns:c16="http://schemas.microsoft.com/office/drawing/2014/chart" uri="{C3380CC4-5D6E-409C-BE32-E72D297353CC}">
              <c16:uniqueId val="{00000004-FDAD-4BB3-BBDA-4327EAAACF3B}"/>
            </c:ext>
          </c:extLst>
        </c:ser>
        <c:ser>
          <c:idx val="5"/>
          <c:order val="5"/>
          <c:tx>
            <c:strRef>
              <c:f>Лист2!$G$2</c:f>
              <c:strCache>
                <c:ptCount val="1"/>
                <c:pt idx="0">
                  <c:v>2017</c:v>
                </c:pt>
              </c:strCache>
            </c:strRef>
          </c:tx>
          <c:spPr>
            <a:solidFill>
              <a:schemeClr val="accent6"/>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Лист2!$G$3:$G$9</c:f>
              <c:numCache>
                <c:formatCode>General</c:formatCode>
                <c:ptCount val="7"/>
                <c:pt idx="0">
                  <c:v>114</c:v>
                </c:pt>
                <c:pt idx="1">
                  <c:v>54</c:v>
                </c:pt>
                <c:pt idx="2">
                  <c:v>17</c:v>
                </c:pt>
                <c:pt idx="3">
                  <c:v>20</c:v>
                </c:pt>
                <c:pt idx="4">
                  <c:v>5</c:v>
                </c:pt>
                <c:pt idx="5">
                  <c:v>3</c:v>
                </c:pt>
                <c:pt idx="6">
                  <c:v>1</c:v>
                </c:pt>
              </c:numCache>
            </c:numRef>
          </c:val>
          <c:extLst>
            <c:ext xmlns:c16="http://schemas.microsoft.com/office/drawing/2014/chart" uri="{C3380CC4-5D6E-409C-BE32-E72D297353CC}">
              <c16:uniqueId val="{00000005-FDAD-4BB3-BBDA-4327EAAACF3B}"/>
            </c:ext>
          </c:extLst>
        </c:ser>
        <c:ser>
          <c:idx val="6"/>
          <c:order val="6"/>
          <c:tx>
            <c:strRef>
              <c:f>Лист2!$H$2</c:f>
              <c:strCache>
                <c:ptCount val="1"/>
                <c:pt idx="0">
                  <c:v>2018</c:v>
                </c:pt>
              </c:strCache>
            </c:strRef>
          </c:tx>
          <c:spPr>
            <a:solidFill>
              <a:schemeClr val="accent1">
                <a:lumMod val="60000"/>
              </a:schemeClr>
            </a:solidFill>
            <a:ln>
              <a:noFill/>
            </a:ln>
            <a:effectLst/>
          </c:spPr>
          <c:invertIfNegative val="0"/>
          <c:cat>
            <c:strRef>
              <c:f>Лист2!$A$3:$A$9</c:f>
              <c:strCache>
                <c:ptCount val="7"/>
                <c:pt idx="0">
                  <c:v>Общее число организаций санаторно-курортного комплекса</c:v>
                </c:pt>
                <c:pt idx="1">
                  <c:v>Санатории</c:v>
                </c:pt>
                <c:pt idx="2">
                  <c:v>Санатории для детей</c:v>
                </c:pt>
                <c:pt idx="3">
                  <c:v>Санатории для детей с родителями</c:v>
                </c:pt>
                <c:pt idx="4">
                  <c:v>Санаторные лагеря круглогодичные</c:v>
                </c:pt>
                <c:pt idx="5">
                  <c:v>Санатории-профилактории</c:v>
                </c:pt>
                <c:pt idx="6">
                  <c:v>Бальнеологические лечебницы и грязелечебницы</c:v>
                </c:pt>
              </c:strCache>
            </c:strRef>
          </c:cat>
          <c:val>
            <c:numRef>
              <c:f>Лист2!$H$3:$H$9</c:f>
              <c:numCache>
                <c:formatCode>General</c:formatCode>
                <c:ptCount val="7"/>
                <c:pt idx="0">
                  <c:v>117</c:v>
                </c:pt>
                <c:pt idx="1">
                  <c:v>56</c:v>
                </c:pt>
                <c:pt idx="2">
                  <c:v>16</c:v>
                </c:pt>
                <c:pt idx="3">
                  <c:v>21</c:v>
                </c:pt>
                <c:pt idx="4">
                  <c:v>6</c:v>
                </c:pt>
                <c:pt idx="5">
                  <c:v>3</c:v>
                </c:pt>
                <c:pt idx="6">
                  <c:v>1</c:v>
                </c:pt>
              </c:numCache>
            </c:numRef>
          </c:val>
          <c:extLst>
            <c:ext xmlns:c16="http://schemas.microsoft.com/office/drawing/2014/chart" uri="{C3380CC4-5D6E-409C-BE32-E72D297353CC}">
              <c16:uniqueId val="{00000006-FDAD-4BB3-BBDA-4327EAAACF3B}"/>
            </c:ext>
          </c:extLst>
        </c:ser>
        <c:dLbls>
          <c:showLegendKey val="0"/>
          <c:showVal val="0"/>
          <c:showCatName val="0"/>
          <c:showSerName val="0"/>
          <c:showPercent val="0"/>
          <c:showBubbleSize val="0"/>
        </c:dLbls>
        <c:gapWidth val="182"/>
        <c:axId val="678359808"/>
        <c:axId val="521523056"/>
      </c:barChart>
      <c:catAx>
        <c:axId val="67835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1523056"/>
        <c:crosses val="autoZero"/>
        <c:auto val="1"/>
        <c:lblAlgn val="ctr"/>
        <c:lblOffset val="100"/>
        <c:noMultiLvlLbl val="0"/>
      </c:catAx>
      <c:valAx>
        <c:axId val="521523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835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68B4-AF45-462A-BBA9-DEE75B0C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ASUS</cp:lastModifiedBy>
  <cp:revision>2</cp:revision>
  <dcterms:created xsi:type="dcterms:W3CDTF">2019-11-11T08:11:00Z</dcterms:created>
  <dcterms:modified xsi:type="dcterms:W3CDTF">2019-11-11T08:11:00Z</dcterms:modified>
</cp:coreProperties>
</file>