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29" w:rsidRPr="00003F70" w:rsidRDefault="005C3D83" w:rsidP="0030138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03F70">
        <w:rPr>
          <w:rFonts w:ascii="Times New Roman" w:hAnsi="Times New Roman" w:cs="Times New Roman"/>
          <w:sz w:val="24"/>
          <w:szCs w:val="24"/>
        </w:rPr>
        <w:t>Детская самодеятельная игра, как</w:t>
      </w:r>
      <w:r w:rsidR="00440AA2" w:rsidRPr="00003F70">
        <w:rPr>
          <w:rFonts w:ascii="Times New Roman" w:hAnsi="Times New Roman" w:cs="Times New Roman"/>
          <w:sz w:val="24"/>
          <w:szCs w:val="24"/>
        </w:rPr>
        <w:t xml:space="preserve"> инструмент адаптации в социуме</w:t>
      </w:r>
    </w:p>
    <w:bookmarkEnd w:id="0"/>
    <w:p w:rsidR="00DD7DB7" w:rsidRPr="00301389" w:rsidRDefault="00301389" w:rsidP="003013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Нечаева Юлия </w:t>
      </w:r>
      <w:r w:rsidR="00DD7DB7" w:rsidRPr="0030138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икторовна</w:t>
      </w:r>
      <w:r w:rsidR="00056BBA" w:rsidRPr="00301389">
        <w:rPr>
          <w:rFonts w:ascii="Times New Roman" w:hAnsi="Times New Roman" w:cs="Times New Roman"/>
          <w:sz w:val="24"/>
          <w:szCs w:val="24"/>
        </w:rPr>
        <w:t>,</w:t>
      </w:r>
    </w:p>
    <w:p w:rsidR="00056BBA" w:rsidRPr="00301389" w:rsidRDefault="00056BBA" w:rsidP="003013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МАДОУ детский сад «Гармония»,</w:t>
      </w:r>
    </w:p>
    <w:p w:rsidR="00056BBA" w:rsidRPr="00301389" w:rsidRDefault="00056BBA" w:rsidP="003013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обособленное структурное подразделение детский сад №22 «Надежда»,</w:t>
      </w:r>
    </w:p>
    <w:p w:rsidR="00056BBA" w:rsidRDefault="00056BBA" w:rsidP="003013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г. Новоуральск</w:t>
      </w:r>
      <w:r w:rsidR="00301389">
        <w:rPr>
          <w:rFonts w:ascii="Times New Roman" w:hAnsi="Times New Roman" w:cs="Times New Roman"/>
          <w:sz w:val="24"/>
          <w:szCs w:val="24"/>
        </w:rPr>
        <w:t>,</w:t>
      </w:r>
    </w:p>
    <w:p w:rsidR="00301389" w:rsidRPr="00301389" w:rsidRDefault="00301389" w:rsidP="003013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</w:p>
    <w:p w:rsidR="00F32DA2" w:rsidRPr="00301389" w:rsidRDefault="00F32DA2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«...Дайте же детям играть, пока игра их радует, влечет к себе и вместе </w:t>
      </w:r>
      <w:proofErr w:type="gramStart"/>
      <w:r w:rsidRPr="0030138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32DA2" w:rsidRPr="00301389" w:rsidRDefault="00F32DA2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тем приносит им громадную пользу!» (</w:t>
      </w:r>
      <w:r w:rsidRPr="00301389">
        <w:rPr>
          <w:rFonts w:ascii="Times New Roman" w:hAnsi="Times New Roman" w:cs="Times New Roman"/>
          <w:color w:val="000000"/>
          <w:sz w:val="24"/>
          <w:szCs w:val="24"/>
        </w:rPr>
        <w:t>Е.А. Покровский)</w:t>
      </w:r>
    </w:p>
    <w:p w:rsidR="00ED1385" w:rsidRPr="00301389" w:rsidRDefault="00F32DA2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Нельзя не согласиться с высказыванием </w:t>
      </w:r>
      <w:proofErr w:type="spellStart"/>
      <w:r w:rsidRPr="00301389">
        <w:rPr>
          <w:rFonts w:ascii="Times New Roman" w:hAnsi="Times New Roman" w:cs="Times New Roman"/>
          <w:color w:val="000000"/>
          <w:sz w:val="24"/>
          <w:szCs w:val="24"/>
        </w:rPr>
        <w:t>Е.А.Покровского</w:t>
      </w:r>
      <w:proofErr w:type="spellEnd"/>
      <w:r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. Игра является </w:t>
      </w:r>
      <w:r w:rsidR="00441CC7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ведущим видом деятельности ребенка-дошкольника и </w:t>
      </w:r>
      <w:r w:rsidRPr="00301389">
        <w:rPr>
          <w:rFonts w:ascii="Times New Roman" w:hAnsi="Times New Roman" w:cs="Times New Roman"/>
          <w:color w:val="000000"/>
          <w:sz w:val="24"/>
          <w:szCs w:val="24"/>
        </w:rPr>
        <w:t>главным помощником в общени</w:t>
      </w:r>
      <w:r w:rsidR="00440AA2" w:rsidRPr="0030138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 воспитателя и детей, </w:t>
      </w:r>
      <w:r w:rsidR="00441CC7" w:rsidRPr="00301389">
        <w:rPr>
          <w:rFonts w:ascii="Times New Roman" w:hAnsi="Times New Roman" w:cs="Times New Roman"/>
          <w:color w:val="000000"/>
          <w:sz w:val="24"/>
          <w:szCs w:val="24"/>
        </w:rPr>
        <w:t>однако в образовательном процессе детского сада ей, как правило, отводится строго определенное и не всегда значительное место</w:t>
      </w:r>
      <w:r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562D5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Почему так необходимо играть именно с раннего возраста? Чем игра поможет ребенку при адаптации в социуме? </w:t>
      </w:r>
      <w:r w:rsidR="00ED1385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И как </w:t>
      </w:r>
      <w:r w:rsidR="00441CC7" w:rsidRPr="00301389">
        <w:rPr>
          <w:rFonts w:ascii="Times New Roman" w:hAnsi="Times New Roman" w:cs="Times New Roman"/>
          <w:color w:val="000000"/>
          <w:sz w:val="24"/>
          <w:szCs w:val="24"/>
        </w:rPr>
        <w:t>позвол</w:t>
      </w:r>
      <w:r w:rsidR="00BC3891" w:rsidRPr="00301389">
        <w:rPr>
          <w:rFonts w:ascii="Times New Roman" w:hAnsi="Times New Roman" w:cs="Times New Roman"/>
          <w:color w:val="000000"/>
          <w:sz w:val="24"/>
          <w:szCs w:val="24"/>
        </w:rPr>
        <w:t>ить ребенку играть на протяжении</w:t>
      </w:r>
      <w:r w:rsidR="00441CC7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 значительной части дня, не теряя при этом качества образования</w:t>
      </w:r>
      <w:r w:rsidR="00ED1385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  <w:r w:rsidR="00441CC7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Эти и другие вопросы определяют для </w:t>
      </w:r>
      <w:r w:rsidR="00441CC7" w:rsidRPr="00301389">
        <w:rPr>
          <w:rFonts w:ascii="Times New Roman" w:hAnsi="Times New Roman" w:cs="Times New Roman"/>
          <w:sz w:val="24"/>
          <w:szCs w:val="24"/>
        </w:rPr>
        <w:t xml:space="preserve">педагога </w:t>
      </w:r>
      <w:r w:rsidR="00441CC7" w:rsidRPr="00301389">
        <w:rPr>
          <w:rFonts w:ascii="Times New Roman" w:hAnsi="Times New Roman" w:cs="Times New Roman"/>
          <w:i/>
          <w:sz w:val="24"/>
          <w:szCs w:val="24"/>
        </w:rPr>
        <w:t>цель</w:t>
      </w:r>
      <w:r w:rsidR="00441CC7" w:rsidRPr="00301389">
        <w:rPr>
          <w:rFonts w:ascii="Times New Roman" w:hAnsi="Times New Roman" w:cs="Times New Roman"/>
          <w:sz w:val="24"/>
          <w:szCs w:val="24"/>
        </w:rPr>
        <w:t>: обеспечить себя технологиями, методами и приемами, позволяющими использовать потенциал</w:t>
      </w:r>
      <w:r w:rsidR="00BC3891" w:rsidRPr="00301389">
        <w:rPr>
          <w:rFonts w:ascii="Times New Roman" w:hAnsi="Times New Roman" w:cs="Times New Roman"/>
          <w:sz w:val="24"/>
          <w:szCs w:val="24"/>
        </w:rPr>
        <w:t xml:space="preserve"> детской самодеятельной игры.</w:t>
      </w:r>
      <w:r w:rsidR="00441CC7" w:rsidRPr="00301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7FC" w:rsidRPr="00301389" w:rsidRDefault="009457F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В настоящее время в ФГОС </w:t>
      </w:r>
      <w:proofErr w:type="gramStart"/>
      <w:r w:rsidR="00440AA2" w:rsidRPr="0030138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01389">
        <w:rPr>
          <w:rFonts w:ascii="Times New Roman" w:hAnsi="Times New Roman" w:cs="Times New Roman"/>
          <w:sz w:val="24"/>
          <w:szCs w:val="24"/>
        </w:rPr>
        <w:t xml:space="preserve"> отмечается </w:t>
      </w:r>
      <w:proofErr w:type="gramStart"/>
      <w:r w:rsidRPr="00301389">
        <w:rPr>
          <w:rFonts w:ascii="Times New Roman" w:hAnsi="Times New Roman" w:cs="Times New Roman"/>
          <w:sz w:val="24"/>
          <w:szCs w:val="24"/>
        </w:rPr>
        <w:t>приоритет</w:t>
      </w:r>
      <w:proofErr w:type="gramEnd"/>
      <w:r w:rsidRPr="0030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389">
        <w:rPr>
          <w:rFonts w:ascii="Times New Roman" w:hAnsi="Times New Roman" w:cs="Times New Roman"/>
          <w:sz w:val="24"/>
          <w:szCs w:val="24"/>
        </w:rPr>
        <w:t>деятельностн</w:t>
      </w:r>
      <w:r w:rsidR="00440AA2" w:rsidRPr="0030138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40AA2" w:rsidRPr="00301389">
        <w:rPr>
          <w:rFonts w:ascii="Times New Roman" w:hAnsi="Times New Roman" w:cs="Times New Roman"/>
          <w:sz w:val="24"/>
          <w:szCs w:val="24"/>
        </w:rPr>
        <w:t>-ориентированных</w:t>
      </w:r>
      <w:r w:rsidRPr="00301389">
        <w:rPr>
          <w:rFonts w:ascii="Times New Roman" w:hAnsi="Times New Roman" w:cs="Times New Roman"/>
          <w:sz w:val="24"/>
          <w:szCs w:val="24"/>
        </w:rPr>
        <w:t xml:space="preserve"> технологий. </w:t>
      </w:r>
      <w:r w:rsidR="00440AA2" w:rsidRPr="00301389">
        <w:rPr>
          <w:rFonts w:ascii="Times New Roman" w:hAnsi="Times New Roman" w:cs="Times New Roman"/>
          <w:sz w:val="24"/>
          <w:szCs w:val="24"/>
        </w:rPr>
        <w:t>Эти технологии позволяют вовлекать</w:t>
      </w:r>
      <w:r w:rsidRPr="00301389">
        <w:rPr>
          <w:rFonts w:ascii="Times New Roman" w:hAnsi="Times New Roman" w:cs="Times New Roman"/>
          <w:sz w:val="24"/>
          <w:szCs w:val="24"/>
        </w:rPr>
        <w:t xml:space="preserve"> воспитанника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в образовательный процесс как субъекта деятельности, предполагают</w:t>
      </w:r>
      <w:r w:rsidRPr="00301389">
        <w:rPr>
          <w:rFonts w:ascii="Times New Roman" w:hAnsi="Times New Roman" w:cs="Times New Roman"/>
          <w:sz w:val="24"/>
          <w:szCs w:val="24"/>
        </w:rPr>
        <w:t xml:space="preserve"> вариативность, возможность индивидуального выбора в процессе </w:t>
      </w:r>
      <w:r w:rsidR="00440AA2" w:rsidRPr="00301389">
        <w:rPr>
          <w:rFonts w:ascii="Times New Roman" w:hAnsi="Times New Roman" w:cs="Times New Roman"/>
          <w:sz w:val="24"/>
          <w:szCs w:val="24"/>
        </w:rPr>
        <w:t>взаимодействия ребенка</w:t>
      </w:r>
      <w:r w:rsidRPr="00301389">
        <w:rPr>
          <w:rFonts w:ascii="Times New Roman" w:hAnsi="Times New Roman" w:cs="Times New Roman"/>
          <w:sz w:val="24"/>
          <w:szCs w:val="24"/>
        </w:rPr>
        <w:t xml:space="preserve"> с педагогом.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Одной из таких технологий является технология развития детской самодеятельной игры Е.Е. Кравцовой. </w:t>
      </w:r>
      <w:r w:rsidR="00440AA2" w:rsidRPr="00301389">
        <w:rPr>
          <w:rFonts w:ascii="Times New Roman" w:hAnsi="Times New Roman" w:cs="Times New Roman"/>
          <w:color w:val="000000"/>
          <w:sz w:val="24"/>
          <w:szCs w:val="24"/>
        </w:rPr>
        <w:t xml:space="preserve">Уже в раннем возрасте, благодаря предоставлению приоритетного места в режиме дня самодеятельной игре, а не обучению, воспитателям удается решить образовательные задачи, закрепленные ФГОС </w:t>
      </w:r>
      <w:proofErr w:type="gramStart"/>
      <w:r w:rsidR="00440AA2" w:rsidRPr="0030138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440AA2" w:rsidRPr="003013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680F" w:rsidRPr="00301389" w:rsidRDefault="00441CC7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1389">
        <w:rPr>
          <w:rFonts w:ascii="Times New Roman" w:hAnsi="Times New Roman" w:cs="Times New Roman"/>
          <w:sz w:val="24"/>
          <w:szCs w:val="24"/>
        </w:rPr>
        <w:t>В отличие от уже ставшей классической технологии организации игры Н.М. Коротковой и Н.Я. Михайленко, технология Е.Е. Кравцовой направлена в первую очередь на развитие воображения ребенка, формирования у него субъектной позиции, способности гибко встраиваться в изменчивый современный мир</w:t>
      </w:r>
      <w:r w:rsidR="00446DDD" w:rsidRPr="00301389">
        <w:rPr>
          <w:rFonts w:ascii="Times New Roman" w:hAnsi="Times New Roman" w:cs="Times New Roman"/>
          <w:sz w:val="24"/>
          <w:szCs w:val="24"/>
        </w:rPr>
        <w:t xml:space="preserve"> (и</w:t>
      </w:r>
      <w:r w:rsidRPr="00301389">
        <w:rPr>
          <w:rFonts w:ascii="Times New Roman" w:hAnsi="Times New Roman" w:cs="Times New Roman"/>
          <w:sz w:val="24"/>
          <w:szCs w:val="24"/>
        </w:rPr>
        <w:t xml:space="preserve">менно такое понимание социализации как способности к совместному созиданию </w:t>
      </w:r>
      <w:r w:rsidR="00446DDD" w:rsidRPr="00301389">
        <w:rPr>
          <w:rFonts w:ascii="Times New Roman" w:hAnsi="Times New Roman" w:cs="Times New Roman"/>
          <w:sz w:val="24"/>
          <w:szCs w:val="24"/>
        </w:rPr>
        <w:t>на взгляд автора в наибольшей степени отвечает требованиям современного мира).</w:t>
      </w:r>
      <w:proofErr w:type="gramEnd"/>
      <w:r w:rsidRPr="00301389">
        <w:rPr>
          <w:rFonts w:ascii="Times New Roman" w:hAnsi="Times New Roman" w:cs="Times New Roman"/>
          <w:sz w:val="24"/>
          <w:szCs w:val="24"/>
        </w:rPr>
        <w:t xml:space="preserve"> Поэтому очень важно</w:t>
      </w:r>
      <w:r w:rsidR="009457FC" w:rsidRPr="00301389">
        <w:rPr>
          <w:rFonts w:ascii="Times New Roman" w:hAnsi="Times New Roman" w:cs="Times New Roman"/>
          <w:sz w:val="24"/>
          <w:szCs w:val="24"/>
        </w:rPr>
        <w:t>, чтобы первые игры малыша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9457FC" w:rsidRPr="00301389">
        <w:rPr>
          <w:rFonts w:ascii="Times New Roman" w:hAnsi="Times New Roman" w:cs="Times New Roman"/>
          <w:sz w:val="24"/>
          <w:szCs w:val="24"/>
        </w:rPr>
        <w:t>развивались по самостоятельно придуманным им сюжетам. Конечно, эти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9457FC" w:rsidRPr="00301389">
        <w:rPr>
          <w:rFonts w:ascii="Times New Roman" w:hAnsi="Times New Roman" w:cs="Times New Roman"/>
          <w:sz w:val="24"/>
          <w:szCs w:val="24"/>
        </w:rPr>
        <w:t>сюжеты еще очень просты, они могут состоять всего из одного-двух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9457FC" w:rsidRPr="00301389">
        <w:rPr>
          <w:rFonts w:ascii="Times New Roman" w:hAnsi="Times New Roman" w:cs="Times New Roman"/>
          <w:sz w:val="24"/>
          <w:szCs w:val="24"/>
        </w:rPr>
        <w:t xml:space="preserve">предложений, но они принадлежат самому ребенку </w:t>
      </w:r>
      <w:r w:rsidR="00440AA2" w:rsidRPr="00301389">
        <w:rPr>
          <w:rFonts w:ascii="Times New Roman" w:hAnsi="Times New Roman" w:cs="Times New Roman"/>
          <w:sz w:val="24"/>
          <w:szCs w:val="24"/>
        </w:rPr>
        <w:t>–</w:t>
      </w:r>
      <w:r w:rsidR="009457FC" w:rsidRPr="00301389">
        <w:rPr>
          <w:rFonts w:ascii="Times New Roman" w:hAnsi="Times New Roman" w:cs="Times New Roman"/>
          <w:sz w:val="24"/>
          <w:szCs w:val="24"/>
        </w:rPr>
        <w:t xml:space="preserve"> его воле, его желанию,</w:t>
      </w:r>
      <w:r w:rsidR="00440AA2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9457FC" w:rsidRPr="00301389">
        <w:rPr>
          <w:rFonts w:ascii="Times New Roman" w:hAnsi="Times New Roman" w:cs="Times New Roman"/>
          <w:sz w:val="24"/>
          <w:szCs w:val="24"/>
        </w:rPr>
        <w:t xml:space="preserve">его замыслу. </w:t>
      </w:r>
      <w:proofErr w:type="spellStart"/>
      <w:r w:rsidR="004F680F" w:rsidRPr="00301389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="004F680F" w:rsidRPr="00301389">
        <w:rPr>
          <w:rFonts w:ascii="Times New Roman" w:hAnsi="Times New Roman" w:cs="Times New Roman"/>
          <w:sz w:val="24"/>
          <w:szCs w:val="24"/>
        </w:rPr>
        <w:t xml:space="preserve"> подметил появление у детей дошкольного возраста замысла, что означает переход к </w:t>
      </w:r>
      <w:r w:rsidR="004F680F" w:rsidRPr="00301389">
        <w:rPr>
          <w:rFonts w:ascii="Times New Roman" w:hAnsi="Times New Roman" w:cs="Times New Roman"/>
          <w:sz w:val="24"/>
          <w:szCs w:val="24"/>
        </w:rPr>
        <w:lastRenderedPageBreak/>
        <w:t>творческой деятельности. В раннем детстве ребенок идет от действия к мысли, у дошкольника уже развивается способность идти от мысли к действию, воплощать свои замыслы. Это проявляется во всех видах деятельности, и прежде всего в игре. Появление замысла связано с развитием творческого воображения.</w:t>
      </w:r>
    </w:p>
    <w:p w:rsidR="00F21B47" w:rsidRPr="00301389" w:rsidRDefault="009457F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При правильной организации игра создает условия для развития физических, интеллектуальных и личностных качеств ребенка, обеспечение социальной успешности дошкольника. Три взаимосвязанные линии развития ребенка</w:t>
      </w:r>
      <w:r w:rsidR="00446DDD" w:rsidRPr="00301389">
        <w:rPr>
          <w:rFonts w:ascii="Times New Roman" w:hAnsi="Times New Roman" w:cs="Times New Roman"/>
          <w:sz w:val="24"/>
          <w:szCs w:val="24"/>
        </w:rPr>
        <w:t xml:space="preserve"> –</w:t>
      </w:r>
      <w:r w:rsidRPr="00301389">
        <w:rPr>
          <w:rFonts w:ascii="Times New Roman" w:hAnsi="Times New Roman" w:cs="Times New Roman"/>
          <w:sz w:val="24"/>
          <w:szCs w:val="24"/>
        </w:rPr>
        <w:t xml:space="preserve"> чувствовать-познавать-творить</w:t>
      </w:r>
      <w:r w:rsidR="00446DDD" w:rsidRPr="00301389">
        <w:rPr>
          <w:rFonts w:ascii="Times New Roman" w:hAnsi="Times New Roman" w:cs="Times New Roman"/>
          <w:sz w:val="24"/>
          <w:szCs w:val="24"/>
        </w:rPr>
        <w:t xml:space="preserve"> –</w:t>
      </w:r>
      <w:r w:rsidRPr="00301389">
        <w:rPr>
          <w:rFonts w:ascii="Times New Roman" w:hAnsi="Times New Roman" w:cs="Times New Roman"/>
          <w:sz w:val="24"/>
          <w:szCs w:val="24"/>
        </w:rPr>
        <w:t xml:space="preserve"> гармонично вписываю</w:t>
      </w:r>
      <w:r w:rsidR="00446DDD" w:rsidRPr="00301389">
        <w:rPr>
          <w:rFonts w:ascii="Times New Roman" w:hAnsi="Times New Roman" w:cs="Times New Roman"/>
          <w:sz w:val="24"/>
          <w:szCs w:val="24"/>
        </w:rPr>
        <w:t>тся в игровую активность ребенка</w:t>
      </w:r>
      <w:r w:rsidRPr="00301389">
        <w:rPr>
          <w:rFonts w:ascii="Times New Roman" w:hAnsi="Times New Roman" w:cs="Times New Roman"/>
          <w:sz w:val="24"/>
          <w:szCs w:val="24"/>
        </w:rPr>
        <w:t>, которая для него одновременно явл</w:t>
      </w:r>
      <w:r w:rsidR="00F21B47" w:rsidRPr="00301389">
        <w:rPr>
          <w:rFonts w:ascii="Times New Roman" w:hAnsi="Times New Roman" w:cs="Times New Roman"/>
          <w:sz w:val="24"/>
          <w:szCs w:val="24"/>
        </w:rPr>
        <w:t>яется и развлечением, и способом</w:t>
      </w:r>
      <w:r w:rsidRPr="00301389">
        <w:rPr>
          <w:rFonts w:ascii="Times New Roman" w:hAnsi="Times New Roman" w:cs="Times New Roman"/>
          <w:sz w:val="24"/>
          <w:szCs w:val="24"/>
        </w:rPr>
        <w:t xml:space="preserve"> познания мира людей, предметов, природы, а также сферой приложения своей фантазии. Приобретение социального опыта, представленного в богатейшем и разнообразнейшем</w:t>
      </w:r>
      <w:r w:rsidRPr="003013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1389">
        <w:rPr>
          <w:rFonts w:ascii="Times New Roman" w:hAnsi="Times New Roman" w:cs="Times New Roman"/>
          <w:sz w:val="24"/>
          <w:szCs w:val="24"/>
        </w:rPr>
        <w:t>содержании игр, даёт ребёнку возможность для более полной ориентировки в мире.</w:t>
      </w:r>
      <w:r w:rsidR="004F680F" w:rsidRPr="00301389">
        <w:rPr>
          <w:rFonts w:ascii="Times New Roman" w:hAnsi="Times New Roman" w:cs="Times New Roman"/>
          <w:sz w:val="24"/>
          <w:szCs w:val="24"/>
        </w:rPr>
        <w:t xml:space="preserve"> Задача педагога заключается при этом в том, чтобы научить ребенка самостоятельно придумывать игру, развивать игровой сюжет, следить за соблюдением игровых правил, а не в обучении воспитанника конкретным игровым действиям и алгоритмам. Для детей младшего возраста необходимо личное игровое оснащение (мебель, ширмы, строитель, атрибуты для ролевых игр, предметы – заместители, дидактические игры и игрушки), дающие возможность «уединиться» (не выпадая при этом из поля зрения воспитателя) и получить опыт разнообразного использования объекта. Это необходимо для развития первого, согласно технологии Е.Е. Кравцовой, вида игры – режиссерской.</w:t>
      </w:r>
    </w:p>
    <w:p w:rsidR="00F21B47" w:rsidRPr="00301389" w:rsidRDefault="009457F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 xml:space="preserve">Игра </w:t>
      </w:r>
      <w:r w:rsidR="004F680F" w:rsidRPr="00301389">
        <w:rPr>
          <w:rFonts w:ascii="Times New Roman" w:hAnsi="Times New Roman" w:cs="Times New Roman"/>
          <w:bCs/>
          <w:sz w:val="24"/>
          <w:szCs w:val="24"/>
        </w:rPr>
        <w:t xml:space="preserve">в младшем дошкольном возрасте </w:t>
      </w:r>
      <w:r w:rsidRPr="00301389">
        <w:rPr>
          <w:rFonts w:ascii="Times New Roman" w:hAnsi="Times New Roman" w:cs="Times New Roman"/>
          <w:bCs/>
          <w:sz w:val="24"/>
          <w:szCs w:val="24"/>
        </w:rPr>
        <w:t>не</w:t>
      </w:r>
      <w:r w:rsidR="00F21B47" w:rsidRPr="003013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 xml:space="preserve">столько </w:t>
      </w:r>
      <w:r w:rsidRPr="00301389">
        <w:rPr>
          <w:rFonts w:ascii="Times New Roman" w:hAnsi="Times New Roman" w:cs="Times New Roman"/>
          <w:bCs/>
          <w:sz w:val="24"/>
          <w:szCs w:val="24"/>
        </w:rPr>
        <w:t xml:space="preserve">является способом получения новых знаний, 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>сколько</w:t>
      </w:r>
      <w:r w:rsidRPr="00301389">
        <w:rPr>
          <w:rFonts w:ascii="Times New Roman" w:hAnsi="Times New Roman" w:cs="Times New Roman"/>
          <w:bCs/>
          <w:sz w:val="24"/>
          <w:szCs w:val="24"/>
        </w:rPr>
        <w:t xml:space="preserve"> служит для перевода знаний с уровня поверхностного ознакомления на уровень обогащения опыта ребёнка. 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>З</w:t>
      </w:r>
      <w:r w:rsidRPr="00301389">
        <w:rPr>
          <w:rFonts w:ascii="Times New Roman" w:hAnsi="Times New Roman" w:cs="Times New Roman"/>
          <w:sz w:val="24"/>
          <w:szCs w:val="24"/>
        </w:rPr>
        <w:t>нание и игра не противоречат друг другу</w:t>
      </w:r>
      <w:r w:rsidRPr="00301389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18E" w:rsidRPr="00301389" w:rsidRDefault="0093318E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>Одним из методов развития игры, является комплексный метод, включающий в себя:</w:t>
      </w:r>
    </w:p>
    <w:p w:rsidR="00F32DA2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 xml:space="preserve">1) </w:t>
      </w:r>
      <w:proofErr w:type="spellStart"/>
      <w:r w:rsidR="00446DDD" w:rsidRPr="00301389">
        <w:rPr>
          <w:rFonts w:ascii="Times New Roman" w:hAnsi="Times New Roman" w:cs="Times New Roman"/>
          <w:bCs/>
          <w:sz w:val="24"/>
          <w:szCs w:val="24"/>
        </w:rPr>
        <w:t>Недирективное</w:t>
      </w:r>
      <w:proofErr w:type="spellEnd"/>
      <w:r w:rsidR="0093318E" w:rsidRPr="00301389">
        <w:rPr>
          <w:rFonts w:ascii="Times New Roman" w:hAnsi="Times New Roman" w:cs="Times New Roman"/>
          <w:bCs/>
          <w:sz w:val="24"/>
          <w:szCs w:val="24"/>
        </w:rPr>
        <w:t xml:space="preserve"> обогащение жизненного опыта детей, расширение их знаний об окружающей действительности;</w:t>
      </w:r>
    </w:p>
    <w:p w:rsidR="0093318E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>Обогащение детского игрового опыта и культуры игры во время совместных игр педагога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 xml:space="preserve"> как более опытного культурного партнера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 xml:space="preserve"> с детьми;</w:t>
      </w:r>
    </w:p>
    <w:p w:rsidR="0093318E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>Создание развивающей игру предметно-игровой среды с учетом обогащающегося жизненного и игрового опыта детей;</w:t>
      </w:r>
    </w:p>
    <w:p w:rsidR="0093318E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389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>Проблемное общение взрослого с детьми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>,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 xml:space="preserve"> направленно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>е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 xml:space="preserve"> на активизацию игры через 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>внесение в игру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 xml:space="preserve"> новых игровых задач</w:t>
      </w:r>
      <w:r w:rsidR="00446DDD" w:rsidRPr="00301389">
        <w:rPr>
          <w:rFonts w:ascii="Times New Roman" w:hAnsi="Times New Roman" w:cs="Times New Roman"/>
          <w:bCs/>
          <w:sz w:val="24"/>
          <w:szCs w:val="24"/>
        </w:rPr>
        <w:t xml:space="preserve"> и сюжетных поворотов</w:t>
      </w:r>
      <w:r w:rsidR="0093318E" w:rsidRPr="00301389">
        <w:rPr>
          <w:rFonts w:ascii="Times New Roman" w:hAnsi="Times New Roman" w:cs="Times New Roman"/>
          <w:bCs/>
          <w:sz w:val="24"/>
          <w:szCs w:val="24"/>
        </w:rPr>
        <w:t>.</w:t>
      </w:r>
    </w:p>
    <w:p w:rsidR="008E0F0D" w:rsidRPr="00301389" w:rsidRDefault="004F680F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lastRenderedPageBreak/>
        <w:t>Прежде всего, ребенок в этой игре отражает отношения, специфические для общества, в котором он живет. Основное внимание ребенка направлено на социальные отношения людей. Именно поэтому ребенок начинает обыгрывать знакомые</w:t>
      </w:r>
      <w:r w:rsidR="001270A1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Pr="00301389">
        <w:rPr>
          <w:rFonts w:ascii="Times New Roman" w:hAnsi="Times New Roman" w:cs="Times New Roman"/>
          <w:sz w:val="24"/>
          <w:szCs w:val="24"/>
        </w:rPr>
        <w:t xml:space="preserve">темы – магазин, больница, школа, транспорт, и многие другие. </w:t>
      </w:r>
      <w:r w:rsidR="008D23AD" w:rsidRPr="00301389">
        <w:rPr>
          <w:rFonts w:ascii="Times New Roman" w:hAnsi="Times New Roman" w:cs="Times New Roman"/>
          <w:sz w:val="24"/>
          <w:szCs w:val="24"/>
        </w:rPr>
        <w:t xml:space="preserve">Многочисленные исследования и наблюдения показывают, что детская игра не возникает сама по себе, без какого-либо руководства со стороны тех, кто уже умеет играть, - взрослых или старших детей. Дети, с которыми никто никогда не играл, не могут сами изобрести игровые </w:t>
      </w:r>
      <w:r w:rsidR="00446DDD" w:rsidRPr="00301389">
        <w:rPr>
          <w:rFonts w:ascii="Times New Roman" w:hAnsi="Times New Roman" w:cs="Times New Roman"/>
          <w:sz w:val="24"/>
          <w:szCs w:val="24"/>
        </w:rPr>
        <w:t>действия</w:t>
      </w:r>
      <w:r w:rsidR="008D23AD" w:rsidRPr="00301389">
        <w:rPr>
          <w:rFonts w:ascii="Times New Roman" w:hAnsi="Times New Roman" w:cs="Times New Roman"/>
          <w:sz w:val="24"/>
          <w:szCs w:val="24"/>
        </w:rPr>
        <w:t xml:space="preserve"> и породить </w:t>
      </w:r>
      <w:r w:rsidR="00446DDD" w:rsidRPr="00301389">
        <w:rPr>
          <w:rFonts w:ascii="Times New Roman" w:hAnsi="Times New Roman" w:cs="Times New Roman"/>
          <w:sz w:val="24"/>
          <w:szCs w:val="24"/>
        </w:rPr>
        <w:t>воображаемую</w:t>
      </w:r>
      <w:r w:rsidR="008D23AD" w:rsidRPr="00301389">
        <w:rPr>
          <w:rFonts w:ascii="Times New Roman" w:hAnsi="Times New Roman" w:cs="Times New Roman"/>
          <w:sz w:val="24"/>
          <w:szCs w:val="24"/>
        </w:rPr>
        <w:t xml:space="preserve"> ситуацию. </w:t>
      </w:r>
      <w:r w:rsidR="008E0F0D" w:rsidRPr="00301389">
        <w:rPr>
          <w:rFonts w:ascii="Times New Roman" w:hAnsi="Times New Roman" w:cs="Times New Roman"/>
          <w:sz w:val="24"/>
          <w:szCs w:val="24"/>
        </w:rPr>
        <w:t xml:space="preserve">Значит, играя, ребенок начинает устанавливать контакт со сверстниками, что не может не повлиять на ход адаптации. Если же ребенка принимают во все игры, а иногда и интересуются у него, правильно ли «запеленали куклу» или же «припарковали машину», то можно сделать вывод, что </w:t>
      </w:r>
      <w:r w:rsidR="00446DDD" w:rsidRPr="00301389">
        <w:rPr>
          <w:rFonts w:ascii="Times New Roman" w:hAnsi="Times New Roman" w:cs="Times New Roman"/>
          <w:sz w:val="24"/>
          <w:szCs w:val="24"/>
        </w:rPr>
        <w:t>к</w:t>
      </w:r>
      <w:r w:rsidR="008E0F0D" w:rsidRPr="00301389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446DDD" w:rsidRPr="00301389">
        <w:rPr>
          <w:rFonts w:ascii="Times New Roman" w:hAnsi="Times New Roman" w:cs="Times New Roman"/>
          <w:sz w:val="24"/>
          <w:szCs w:val="24"/>
        </w:rPr>
        <w:t>у</w:t>
      </w:r>
      <w:r w:rsidR="008E0F0D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446DDD" w:rsidRPr="00301389">
        <w:rPr>
          <w:rFonts w:ascii="Times New Roman" w:hAnsi="Times New Roman" w:cs="Times New Roman"/>
          <w:sz w:val="24"/>
          <w:szCs w:val="24"/>
        </w:rPr>
        <w:t>относятся как к полноправному участнику отношений</w:t>
      </w:r>
      <w:r w:rsidR="008E0F0D" w:rsidRPr="00301389">
        <w:rPr>
          <w:rFonts w:ascii="Times New Roman" w:hAnsi="Times New Roman" w:cs="Times New Roman"/>
          <w:sz w:val="24"/>
          <w:szCs w:val="24"/>
        </w:rPr>
        <w:t xml:space="preserve">, </w:t>
      </w:r>
      <w:r w:rsidR="00446DDD" w:rsidRPr="00301389">
        <w:rPr>
          <w:rFonts w:ascii="Times New Roman" w:hAnsi="Times New Roman" w:cs="Times New Roman"/>
          <w:sz w:val="24"/>
          <w:szCs w:val="24"/>
        </w:rPr>
        <w:t>пар</w:t>
      </w:r>
      <w:r w:rsidRPr="00301389">
        <w:rPr>
          <w:rFonts w:ascii="Times New Roman" w:hAnsi="Times New Roman" w:cs="Times New Roman"/>
          <w:sz w:val="24"/>
          <w:szCs w:val="24"/>
        </w:rPr>
        <w:t>т</w:t>
      </w:r>
      <w:r w:rsidR="00446DDD" w:rsidRPr="00301389">
        <w:rPr>
          <w:rFonts w:ascii="Times New Roman" w:hAnsi="Times New Roman" w:cs="Times New Roman"/>
          <w:sz w:val="24"/>
          <w:szCs w:val="24"/>
        </w:rPr>
        <w:t>неру по социальной интеракции</w:t>
      </w:r>
      <w:r w:rsidR="008E0F0D" w:rsidRPr="00301389">
        <w:rPr>
          <w:rFonts w:ascii="Times New Roman" w:hAnsi="Times New Roman" w:cs="Times New Roman"/>
          <w:sz w:val="24"/>
          <w:szCs w:val="24"/>
        </w:rPr>
        <w:t>.</w:t>
      </w:r>
    </w:p>
    <w:p w:rsidR="00202396" w:rsidRPr="00301389" w:rsidRDefault="009C3B4D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Работая по технологии </w:t>
      </w:r>
      <w:r w:rsidR="004F680F" w:rsidRPr="00301389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301389">
        <w:rPr>
          <w:rFonts w:ascii="Times New Roman" w:hAnsi="Times New Roman" w:cs="Times New Roman"/>
          <w:sz w:val="24"/>
          <w:szCs w:val="24"/>
        </w:rPr>
        <w:t xml:space="preserve">самодеятельной игры, </w:t>
      </w:r>
      <w:r w:rsidR="004F680F" w:rsidRPr="00301389">
        <w:rPr>
          <w:rFonts w:ascii="Times New Roman" w:hAnsi="Times New Roman" w:cs="Times New Roman"/>
          <w:sz w:val="24"/>
          <w:szCs w:val="24"/>
        </w:rPr>
        <w:t>автор</w:t>
      </w:r>
      <w:r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="004F680F" w:rsidRPr="00301389">
        <w:rPr>
          <w:rFonts w:ascii="Times New Roman" w:hAnsi="Times New Roman" w:cs="Times New Roman"/>
          <w:sz w:val="24"/>
          <w:szCs w:val="24"/>
        </w:rPr>
        <w:t xml:space="preserve">по результатам педагогического наблюдения за воспитанниками второй </w:t>
      </w:r>
      <w:proofErr w:type="gramStart"/>
      <w:r w:rsidR="004F680F" w:rsidRPr="00301389">
        <w:rPr>
          <w:rFonts w:ascii="Times New Roman" w:hAnsi="Times New Roman" w:cs="Times New Roman"/>
          <w:sz w:val="24"/>
          <w:szCs w:val="24"/>
        </w:rPr>
        <w:t>ранней-первой</w:t>
      </w:r>
      <w:proofErr w:type="gramEnd"/>
      <w:r w:rsidR="004F680F" w:rsidRPr="00301389">
        <w:rPr>
          <w:rFonts w:ascii="Times New Roman" w:hAnsi="Times New Roman" w:cs="Times New Roman"/>
          <w:sz w:val="24"/>
          <w:szCs w:val="24"/>
        </w:rPr>
        <w:t xml:space="preserve"> младшей группы (2016-2018 год) сделал следующие выводы</w:t>
      </w:r>
      <w:r w:rsidR="00202396" w:rsidRPr="00301389">
        <w:rPr>
          <w:rFonts w:ascii="Times New Roman" w:hAnsi="Times New Roman" w:cs="Times New Roman"/>
          <w:sz w:val="24"/>
          <w:szCs w:val="24"/>
        </w:rPr>
        <w:t>:</w:t>
      </w:r>
    </w:p>
    <w:p w:rsidR="009C3B4D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1) </w:t>
      </w:r>
      <w:r w:rsidR="00202396" w:rsidRPr="00301389">
        <w:rPr>
          <w:rFonts w:ascii="Times New Roman" w:hAnsi="Times New Roman" w:cs="Times New Roman"/>
          <w:sz w:val="24"/>
          <w:szCs w:val="24"/>
        </w:rPr>
        <w:t xml:space="preserve">Инициативность и </w:t>
      </w:r>
      <w:r w:rsidR="003F78ED" w:rsidRPr="00301389">
        <w:rPr>
          <w:rFonts w:ascii="Times New Roman" w:hAnsi="Times New Roman" w:cs="Times New Roman"/>
          <w:sz w:val="24"/>
          <w:szCs w:val="24"/>
        </w:rPr>
        <w:t>самостоятельность возросли на 32</w:t>
      </w:r>
      <w:r w:rsidR="00202396" w:rsidRPr="00301389">
        <w:rPr>
          <w:rFonts w:ascii="Times New Roman" w:hAnsi="Times New Roman" w:cs="Times New Roman"/>
          <w:sz w:val="24"/>
          <w:szCs w:val="24"/>
        </w:rPr>
        <w:t>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2) </w:t>
      </w:r>
      <w:r w:rsidR="00202396" w:rsidRPr="00301389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="003F78ED" w:rsidRPr="00301389">
        <w:rPr>
          <w:rFonts w:ascii="Times New Roman" w:hAnsi="Times New Roman" w:cs="Times New Roman"/>
          <w:sz w:val="24"/>
          <w:szCs w:val="24"/>
        </w:rPr>
        <w:t>выбирать себе род занятий на 51</w:t>
      </w:r>
      <w:r w:rsidR="00202396" w:rsidRPr="00301389">
        <w:rPr>
          <w:rFonts w:ascii="Times New Roman" w:hAnsi="Times New Roman" w:cs="Times New Roman"/>
          <w:sz w:val="24"/>
          <w:szCs w:val="24"/>
        </w:rPr>
        <w:t>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3) </w:t>
      </w:r>
      <w:r w:rsidR="00202396" w:rsidRPr="00301389">
        <w:rPr>
          <w:rFonts w:ascii="Times New Roman" w:hAnsi="Times New Roman" w:cs="Times New Roman"/>
          <w:sz w:val="24"/>
          <w:szCs w:val="24"/>
        </w:rPr>
        <w:t>Уверенность в своих силах на 10%;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4) </w:t>
      </w:r>
      <w:r w:rsidR="00202396" w:rsidRPr="00301389">
        <w:rPr>
          <w:rFonts w:ascii="Times New Roman" w:hAnsi="Times New Roman" w:cs="Times New Roman"/>
          <w:sz w:val="24"/>
          <w:szCs w:val="24"/>
        </w:rPr>
        <w:t>Взаимодействие со сверстниками и взрослыми на 30%;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5) </w:t>
      </w:r>
      <w:r w:rsidR="00202396" w:rsidRPr="00301389">
        <w:rPr>
          <w:rFonts w:ascii="Times New Roman" w:hAnsi="Times New Roman" w:cs="Times New Roman"/>
          <w:sz w:val="24"/>
          <w:szCs w:val="24"/>
        </w:rPr>
        <w:t>Проявление в различных видах деятельности воображения, фантазии, творчества на 28%;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6) </w:t>
      </w:r>
      <w:r w:rsidR="00202396" w:rsidRPr="00301389">
        <w:rPr>
          <w:rFonts w:ascii="Times New Roman" w:hAnsi="Times New Roman" w:cs="Times New Roman"/>
          <w:sz w:val="24"/>
          <w:szCs w:val="24"/>
        </w:rPr>
        <w:t xml:space="preserve">Проявление </w:t>
      </w:r>
      <w:r w:rsidR="003F78ED" w:rsidRPr="00301389">
        <w:rPr>
          <w:rFonts w:ascii="Times New Roman" w:hAnsi="Times New Roman" w:cs="Times New Roman"/>
          <w:sz w:val="24"/>
          <w:szCs w:val="24"/>
        </w:rPr>
        <w:t>любознательности на 35</w:t>
      </w:r>
      <w:r w:rsidR="00202396" w:rsidRPr="00301389">
        <w:rPr>
          <w:rFonts w:ascii="Times New Roman" w:hAnsi="Times New Roman" w:cs="Times New Roman"/>
          <w:sz w:val="24"/>
          <w:szCs w:val="24"/>
        </w:rPr>
        <w:t>%;</w:t>
      </w:r>
    </w:p>
    <w:p w:rsidR="00202396" w:rsidRPr="00301389" w:rsidRDefault="001270A1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7) </w:t>
      </w:r>
      <w:r w:rsidR="00202396" w:rsidRPr="00301389">
        <w:rPr>
          <w:rFonts w:ascii="Times New Roman" w:hAnsi="Times New Roman" w:cs="Times New Roman"/>
          <w:sz w:val="24"/>
          <w:szCs w:val="24"/>
        </w:rPr>
        <w:t>Способность к принятию собственных решений на 20%.</w:t>
      </w:r>
    </w:p>
    <w:p w:rsidR="003F78ED" w:rsidRPr="00301389" w:rsidRDefault="00143B45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Таким образом, имеет смысл говорить об эффективности использования </w:t>
      </w:r>
      <w:proofErr w:type="spellStart"/>
      <w:r w:rsidRPr="00301389">
        <w:rPr>
          <w:rFonts w:ascii="Times New Roman" w:hAnsi="Times New Roman" w:cs="Times New Roman"/>
          <w:sz w:val="24"/>
          <w:szCs w:val="24"/>
        </w:rPr>
        <w:t>природосообразного</w:t>
      </w:r>
      <w:proofErr w:type="spellEnd"/>
      <w:r w:rsidRPr="00301389">
        <w:rPr>
          <w:rFonts w:ascii="Times New Roman" w:hAnsi="Times New Roman" w:cs="Times New Roman"/>
          <w:sz w:val="24"/>
          <w:szCs w:val="24"/>
        </w:rPr>
        <w:t xml:space="preserve"> вида детской деятельности – самодеятельной игры – для одновременной индивидуализации образовательного процесса и полноценной позитивной социализации воспитанников. Можно</w:t>
      </w:r>
      <w:r w:rsidR="003F78ED" w:rsidRPr="00301389">
        <w:rPr>
          <w:rFonts w:ascii="Times New Roman" w:hAnsi="Times New Roman" w:cs="Times New Roman"/>
          <w:sz w:val="24"/>
          <w:szCs w:val="24"/>
        </w:rPr>
        <w:t xml:space="preserve"> </w:t>
      </w:r>
      <w:r w:rsidRPr="00301389">
        <w:rPr>
          <w:rFonts w:ascii="Times New Roman" w:hAnsi="Times New Roman" w:cs="Times New Roman"/>
          <w:sz w:val="24"/>
          <w:szCs w:val="24"/>
        </w:rPr>
        <w:t xml:space="preserve">сделать вывод, что предоставление детской самодеятельной игре в режиме жизни детей-дошкольников в детском саду становится </w:t>
      </w:r>
      <w:r w:rsidR="003F78ED" w:rsidRPr="00301389">
        <w:rPr>
          <w:rFonts w:ascii="Times New Roman" w:hAnsi="Times New Roman" w:cs="Times New Roman"/>
          <w:sz w:val="24"/>
          <w:szCs w:val="24"/>
        </w:rPr>
        <w:t xml:space="preserve">основой высокого качества реализации </w:t>
      </w:r>
      <w:r w:rsidRPr="00301389">
        <w:rPr>
          <w:rFonts w:ascii="Times New Roman" w:hAnsi="Times New Roman" w:cs="Times New Roman"/>
          <w:sz w:val="24"/>
          <w:szCs w:val="24"/>
        </w:rPr>
        <w:t>ФГОС</w:t>
      </w:r>
      <w:r w:rsidR="003F78ED" w:rsidRPr="00301389">
        <w:rPr>
          <w:rFonts w:ascii="Times New Roman" w:hAnsi="Times New Roman" w:cs="Times New Roman"/>
          <w:sz w:val="24"/>
          <w:szCs w:val="24"/>
        </w:rPr>
        <w:t xml:space="preserve"> дошкольного образования. 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376" w:rsidRPr="00301389" w:rsidRDefault="00874376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1. Игра и дети. Электронный журнал: [Электронный ресурс] URL: </w:t>
      </w:r>
      <w:hyperlink r:id="rId6" w:history="1">
        <w:r w:rsidRPr="00301389">
          <w:rPr>
            <w:rFonts w:ascii="Times New Roman" w:hAnsi="Times New Roman" w:cs="Times New Roman"/>
            <w:sz w:val="24"/>
            <w:szCs w:val="24"/>
          </w:rPr>
          <w:t>http://www.i-deti.ru/</w:t>
        </w:r>
      </w:hyperlink>
      <w:r w:rsidRPr="00301389">
        <w:rPr>
          <w:rFonts w:ascii="Times New Roman" w:hAnsi="Times New Roman" w:cs="Times New Roman"/>
          <w:sz w:val="24"/>
          <w:szCs w:val="24"/>
        </w:rPr>
        <w:t xml:space="preserve"> (Дата обращения 12.02.2018)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2. Кравцова Е.Е. Разбуди в ребенке волшебника: Кн. для воспитателей дет</w:t>
      </w:r>
      <w:proofErr w:type="gramStart"/>
      <w:r w:rsidRPr="003013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13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138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1389">
        <w:rPr>
          <w:rFonts w:ascii="Times New Roman" w:hAnsi="Times New Roman" w:cs="Times New Roman"/>
          <w:sz w:val="24"/>
          <w:szCs w:val="24"/>
        </w:rPr>
        <w:t>ада и родителей. – М.: Учебная литература, 1996. – 160 с.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lastRenderedPageBreak/>
        <w:t>3. Кутузова И. Развитие игровой деятельности // Дошкольное воспитание. – № 5, 2003. – С. 25.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4. Менджерицкая Д.В. Воспитателю о детской игре. – М.: Просвещение, 1982. – 128 с.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5. Новоселова С. О новой классификации детских игр // Дошкольное воспитание – №3, 1997. – С.84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6. Смирнова Е.О., Рошка Г.Н. Вопросы психологии. – 1987,-- №3.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7. Федеральный государственный образовательный стандарт дошкольного образования. – Екатеринбург: Ажур, 2014. – 16 с.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8. Федеральный закон от 29.12.2012 № 273-ФЗ «Об образовании в Российской Федерации» в редакции от 29.12.2017 года: [Электронный ресурс] URL: https://dokumenty24.ru/zakony-rf/zakon-ob-obrazovanii-v-rf.html (Дата обращения 12.02.2018)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>9. Щелованов Н.М., Аксарина Н.М. Воспитание детей раннего возраста в детских учреждениях. – М.: Просвещение. – 1955. – 315 с.</w:t>
      </w:r>
    </w:p>
    <w:p w:rsidR="0056471C" w:rsidRPr="00301389" w:rsidRDefault="0056471C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389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301389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301389">
        <w:rPr>
          <w:rFonts w:ascii="Times New Roman" w:hAnsi="Times New Roman" w:cs="Times New Roman"/>
          <w:sz w:val="24"/>
          <w:szCs w:val="24"/>
        </w:rPr>
        <w:t xml:space="preserve"> Д.Б. Детская психология. – М.: Просвещение. – 1960. – 237 с.</w:t>
      </w:r>
    </w:p>
    <w:p w:rsidR="00874376" w:rsidRPr="00301389" w:rsidRDefault="00874376" w:rsidP="0030138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74376" w:rsidRPr="00301389" w:rsidSect="003013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186"/>
    <w:multiLevelType w:val="hybridMultilevel"/>
    <w:tmpl w:val="E14E183A"/>
    <w:lvl w:ilvl="0" w:tplc="0419000D">
      <w:start w:val="1"/>
      <w:numFmt w:val="bullet"/>
      <w:lvlText w:val=""/>
      <w:lvlJc w:val="left"/>
      <w:pPr>
        <w:ind w:left="12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1">
    <w:nsid w:val="2D585474"/>
    <w:multiLevelType w:val="hybridMultilevel"/>
    <w:tmpl w:val="61BA9D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C228DD"/>
    <w:multiLevelType w:val="hybridMultilevel"/>
    <w:tmpl w:val="E724D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86BA5"/>
    <w:multiLevelType w:val="hybridMultilevel"/>
    <w:tmpl w:val="A9780A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83"/>
    <w:rsid w:val="00003F70"/>
    <w:rsid w:val="00056BBA"/>
    <w:rsid w:val="001270A1"/>
    <w:rsid w:val="00143B45"/>
    <w:rsid w:val="00202396"/>
    <w:rsid w:val="00267BC2"/>
    <w:rsid w:val="002F2B99"/>
    <w:rsid w:val="00301389"/>
    <w:rsid w:val="003F78ED"/>
    <w:rsid w:val="00414530"/>
    <w:rsid w:val="00440AA2"/>
    <w:rsid w:val="00441CC7"/>
    <w:rsid w:val="00446DDD"/>
    <w:rsid w:val="004F680F"/>
    <w:rsid w:val="00520214"/>
    <w:rsid w:val="0056471C"/>
    <w:rsid w:val="005C3D83"/>
    <w:rsid w:val="006015AE"/>
    <w:rsid w:val="00713E23"/>
    <w:rsid w:val="00742981"/>
    <w:rsid w:val="007941EF"/>
    <w:rsid w:val="008562D5"/>
    <w:rsid w:val="00874376"/>
    <w:rsid w:val="008A2873"/>
    <w:rsid w:val="008D23AD"/>
    <w:rsid w:val="008E0F0D"/>
    <w:rsid w:val="0093318E"/>
    <w:rsid w:val="009457FC"/>
    <w:rsid w:val="009C3B4D"/>
    <w:rsid w:val="00AD4106"/>
    <w:rsid w:val="00BC3891"/>
    <w:rsid w:val="00C137AC"/>
    <w:rsid w:val="00C70529"/>
    <w:rsid w:val="00C73FD6"/>
    <w:rsid w:val="00C74DE8"/>
    <w:rsid w:val="00DD7DB7"/>
    <w:rsid w:val="00E86578"/>
    <w:rsid w:val="00ED1385"/>
    <w:rsid w:val="00F21B47"/>
    <w:rsid w:val="00F32DA2"/>
    <w:rsid w:val="00F9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7A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A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52021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9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6F6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42981"/>
    <w:rPr>
      <w:b/>
      <w:bCs/>
    </w:rPr>
  </w:style>
  <w:style w:type="table" w:styleId="a9">
    <w:name w:val="Table Grid"/>
    <w:basedOn w:val="a1"/>
    <w:uiPriority w:val="59"/>
    <w:rsid w:val="0056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7A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A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52021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9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6F6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42981"/>
    <w:rPr>
      <w:b/>
      <w:bCs/>
    </w:rPr>
  </w:style>
  <w:style w:type="table" w:styleId="a9">
    <w:name w:val="Table Grid"/>
    <w:basedOn w:val="a1"/>
    <w:uiPriority w:val="59"/>
    <w:rsid w:val="0056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-det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7</cp:revision>
  <cp:lastPrinted>2018-02-18T07:15:00Z</cp:lastPrinted>
  <dcterms:created xsi:type="dcterms:W3CDTF">2018-02-18T11:01:00Z</dcterms:created>
  <dcterms:modified xsi:type="dcterms:W3CDTF">2018-09-21T12:43:00Z</dcterms:modified>
</cp:coreProperties>
</file>