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45" w:rsidRDefault="00465045" w:rsidP="00465045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465045" w:rsidRPr="00C47D31" w:rsidRDefault="00465045" w:rsidP="00465045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176EB">
        <w:rPr>
          <w:rFonts w:ascii="Times New Roman" w:hAnsi="Times New Roman" w:cs="Times New Roman"/>
          <w:sz w:val="28"/>
          <w:szCs w:val="28"/>
        </w:rPr>
        <w:t>Т.Х.Черчесова</w:t>
      </w:r>
      <w:proofErr w:type="spellEnd"/>
      <w:r w:rsidRPr="00C47D31">
        <w:rPr>
          <w:rFonts w:ascii="Times New Roman" w:hAnsi="Times New Roman" w:cs="Times New Roman"/>
          <w:sz w:val="28"/>
          <w:szCs w:val="28"/>
        </w:rPr>
        <w:t xml:space="preserve">  2 курс,</w:t>
      </w:r>
    </w:p>
    <w:p w:rsidR="00465045" w:rsidRPr="00C47D31" w:rsidRDefault="00465045" w:rsidP="00465045">
      <w:pPr>
        <w:jc w:val="right"/>
        <w:rPr>
          <w:rFonts w:ascii="Times New Roman" w:hAnsi="Times New Roman" w:cs="Times New Roman"/>
          <w:sz w:val="28"/>
          <w:szCs w:val="28"/>
        </w:rPr>
      </w:pPr>
      <w:r w:rsidRPr="00C47D31">
        <w:rPr>
          <w:rFonts w:ascii="Times New Roman" w:hAnsi="Times New Roman" w:cs="Times New Roman"/>
          <w:sz w:val="28"/>
          <w:szCs w:val="28"/>
        </w:rPr>
        <w:t>Институт международных отношений</w:t>
      </w:r>
    </w:p>
    <w:p w:rsidR="00465045" w:rsidRPr="00C47D31" w:rsidRDefault="00465045" w:rsidP="00465045">
      <w:pPr>
        <w:jc w:val="right"/>
        <w:rPr>
          <w:rFonts w:ascii="Times New Roman" w:hAnsi="Times New Roman" w:cs="Times New Roman"/>
          <w:sz w:val="28"/>
          <w:szCs w:val="28"/>
        </w:rPr>
      </w:pPr>
      <w:r w:rsidRPr="00C47D31">
        <w:rPr>
          <w:rFonts w:ascii="Times New Roman" w:hAnsi="Times New Roman" w:cs="Times New Roman"/>
          <w:sz w:val="28"/>
          <w:szCs w:val="28"/>
        </w:rPr>
        <w:t>М.Ю. Днепров</w:t>
      </w:r>
    </w:p>
    <w:p w:rsidR="00465045" w:rsidRPr="00C47D31" w:rsidRDefault="00465045" w:rsidP="00465045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47D31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C47D3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toma</w:t>
      </w:r>
      <w:proofErr w:type="spellEnd"/>
      <w:r w:rsidRPr="00E176EB">
        <w:rPr>
          <w:rFonts w:ascii="Times New Roman" w:hAnsi="Times New Roman" w:cs="Times New Roman"/>
          <w:sz w:val="28"/>
          <w:szCs w:val="28"/>
        </w:rPr>
        <w:t>12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toma</w:t>
      </w:r>
      <w:proofErr w:type="spellEnd"/>
      <w:r w:rsidRPr="00C47D3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47D31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47D3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47D3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65045" w:rsidRDefault="00465045" w:rsidP="00465045">
      <w:pPr>
        <w:pStyle w:val="a3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465045" w:rsidRPr="00E176EB" w:rsidRDefault="00465045" w:rsidP="00465045">
      <w:pPr>
        <w:pStyle w:val="a3"/>
        <w:spacing w:line="360" w:lineRule="auto"/>
        <w:jc w:val="center"/>
        <w:rPr>
          <w:b/>
          <w:color w:val="000000"/>
          <w:sz w:val="28"/>
          <w:szCs w:val="28"/>
        </w:rPr>
      </w:pPr>
      <w:r w:rsidRPr="00E176EB">
        <w:rPr>
          <w:b/>
          <w:color w:val="000000"/>
          <w:sz w:val="28"/>
          <w:szCs w:val="28"/>
        </w:rPr>
        <w:t>Особенности государственного регулирования рынка ценных бумаг в     России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 xml:space="preserve">Так как рынок ценных бумаг играет большую роль в жизни населения России, главное задачей государства в данной области является создание и </w:t>
      </w:r>
      <w:proofErr w:type="gramStart"/>
      <w:r w:rsidRPr="00F75FB5">
        <w:rPr>
          <w:color w:val="000000"/>
          <w:sz w:val="28"/>
          <w:szCs w:val="28"/>
        </w:rPr>
        <w:t>контроль за</w:t>
      </w:r>
      <w:proofErr w:type="gramEnd"/>
      <w:r w:rsidRPr="00F75FB5">
        <w:rPr>
          <w:color w:val="000000"/>
          <w:sz w:val="28"/>
          <w:szCs w:val="28"/>
        </w:rPr>
        <w:t xml:space="preserve"> соблюдением гарантий участия населения в операциях с ценными бумагами.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 xml:space="preserve">Первой особенностью рынка ценных бумаг в России являются высокие риски. Нестабильная экономика, сильная зависимость показателей и цен от цены на нефть, </w:t>
      </w:r>
      <w:proofErr w:type="spellStart"/>
      <w:r w:rsidRPr="00F75FB5">
        <w:rPr>
          <w:color w:val="000000"/>
          <w:sz w:val="28"/>
          <w:szCs w:val="28"/>
        </w:rPr>
        <w:t>волатильность</w:t>
      </w:r>
      <w:proofErr w:type="spellEnd"/>
      <w:r w:rsidRPr="00F75FB5">
        <w:rPr>
          <w:color w:val="000000"/>
          <w:sz w:val="28"/>
          <w:szCs w:val="28"/>
        </w:rPr>
        <w:t xml:space="preserve"> национальной валюты – всё это осложняет функционирование рынка ценных бумаг и делает государственное регулирование столь необходимым.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 xml:space="preserve">Второй особенностью является отсутствие опыта взаимодействия с ценными бумагами у населения, низкая финансовая грамотность россиян. Многие знают лишь государственные ценные облигации, наслышаны про ваучеры во времена 90-ых гг., от чего у них сложилось резко негативное отношение к ценным бумагам. К сожалению, жители России не понимают, какие возможности открывает рынок ценных бумаг – сбережение, </w:t>
      </w:r>
      <w:r w:rsidRPr="00F75FB5">
        <w:rPr>
          <w:color w:val="000000"/>
          <w:sz w:val="28"/>
          <w:szCs w:val="28"/>
        </w:rPr>
        <w:lastRenderedPageBreak/>
        <w:t>инвестирование, дополнительный заработок, альтернативные способы хранения денег.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>Третьей немаловажной особенностью является отсутствие мощных инвестиционных институтов и сложившейся в полной мере инфраструктуры фондового рынка. В связи с этим увеличивается риск мошенничества, непрофессиональных посредников, нечестных инвестиционных компаний и других способов обмануть людей. В этом случае государственное регулирование играет ключевую роль. Исправить этот момент могут лишь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>уполномоченные органы. Если эта ситуация не будет исправлена – вряд ли можно говорить о дальнейшем развитии рынка ценных бумаг в России.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>Четвертой особенностью является полная экономическая несбалансированность рынка ценных бумаг. Она проявляется в значительном разрыве между ценой продавца и ценой покупателя; неустойчивостью цен сделок, небольшим числом продавцов; отсутствием или малым количеством новых ценных бумаг.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 xml:space="preserve">Пятой проблемой является то, что при нынешней системе налогообложения дивиденд как один из важнейших рычагов развития рынка ценных бумаг практически не возникает у большего числа открытых акционерных обществ, интерес к ценным бумагам у инвесторов разогревается главным образом за счет роста курсовой их стоимости. Это объясняется процессами скрытого накопления, осуществляемого в рамках корпораций под видом текущих расходов (например, текущих ремонтов и пр.). В то же </w:t>
      </w:r>
      <w:proofErr w:type="gramStart"/>
      <w:r w:rsidRPr="00F75FB5">
        <w:rPr>
          <w:color w:val="000000"/>
          <w:sz w:val="28"/>
          <w:szCs w:val="28"/>
        </w:rPr>
        <w:t>время</w:t>
      </w:r>
      <w:proofErr w:type="gramEnd"/>
      <w:r w:rsidRPr="00F75FB5">
        <w:rPr>
          <w:color w:val="000000"/>
          <w:sz w:val="28"/>
          <w:szCs w:val="28"/>
        </w:rPr>
        <w:t xml:space="preserve"> очевидно, что чем дольше общество не будет создавать условий для более свободных возможностей инвестиционной деятельности, тем дольше рынок ценных бумаг будет развиваться в России незначительными темпами.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lastRenderedPageBreak/>
        <w:t xml:space="preserve">Также можно сказать, что особенностью рынка ценных бумаг в России является то, что из-за незначительных темпов роста растёт вероятность появления на нём </w:t>
      </w:r>
      <w:proofErr w:type="spellStart"/>
      <w:r w:rsidRPr="00F75FB5">
        <w:rPr>
          <w:color w:val="000000"/>
          <w:sz w:val="28"/>
          <w:szCs w:val="28"/>
        </w:rPr>
        <w:t>низколиквидных</w:t>
      </w:r>
      <w:proofErr w:type="spellEnd"/>
      <w:r w:rsidRPr="00F75FB5">
        <w:rPr>
          <w:color w:val="000000"/>
          <w:sz w:val="28"/>
          <w:szCs w:val="28"/>
        </w:rPr>
        <w:t xml:space="preserve"> ценных бумаг. Можно так утверждать в связи с тем, что существует взаимосвязь между возможностями инвестирования и развитием рынка ценных бумаг. Если бы больше людей интересовались инвестициями и различными видами денежных вложений, не хранили бы деньги лишь на счету в банке, а задумывались о более эффективном их вложении – рос бы интерес к рынку ценных бумаг. Также и в обратном направлении – если бы рынок ценных бумаг был стабилен, защищён и популяризован – население бы больше инвестировало.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>Одной из особенностей РЦБ в России является также его постоянная изменчивость – институты данного рынка, игроки на рынке, правила и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>нормативно-правовые акты меняются с такой скоростью, что уследить за происходящим трудно. Не просто даже найти в интернете актуальную информацию о нынешней структуре рынке ценных бумаг, а уж тем более о состоянии государственного регулирования – какие институты сейчас отвечают за какие конкретные вопросы, каким организациям дозволено осуществлять ту или иную деятельность – известно лишь специалистам в этой области. Эта характеристика российского рынка является негативной – постоянная изменчивость несёт в себе высокие риски, отпугивает людей, которые хотели бы покупать/продавать ценные бумаги. Если бы структура была простой, понятной и чёткой, не существовало бы столь высокого барьера для участников рынка, который не даёт ему развиваться в должной мере.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 xml:space="preserve">Кроме того, изучая особенности государственного регулирования рынка ценных бумаг в России, стоит отметить интересные результаты исследования. </w:t>
      </w:r>
      <w:r w:rsidRPr="00F75FB5">
        <w:rPr>
          <w:color w:val="000000"/>
          <w:sz w:val="28"/>
          <w:szCs w:val="28"/>
        </w:rPr>
        <w:lastRenderedPageBreak/>
        <w:t>Автором были выявлены следующие факторы, которые необходимо учитывать при анализе РЦБ в России: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>1.`наибольшее влияние на привлечение и отток денежных средств на РЦБ оказывают мировые цены на нефть;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>2.`как следствие влияния цен на нефть на инвестиционный климат в РФ естественным образом экспорт нефти оказывает влияние на торговый оборот РЦБ;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>3.`импорт и экспорт товаров, отраженные в платежном балансе РФ, также оказывают существенное влияние на привлечение средств на РЦБ. То есть динамика российского рынка ценных бумаг слабо связана с динамикой основных макроэкономических показателей, что должно быть учтено в деятельности регулятора финансового рынка.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>Понятие «регулятор» в данном контексте понимается в широком смысле: это не только специальная служба, призванная заниматься</w:t>
      </w:r>
    </w:p>
    <w:p w:rsidR="00465045" w:rsidRPr="00F75FB5" w:rsidRDefault="00465045" w:rsidP="00465045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F75FB5">
        <w:rPr>
          <w:color w:val="000000"/>
          <w:sz w:val="28"/>
          <w:szCs w:val="28"/>
        </w:rPr>
        <w:t xml:space="preserve">исключительно финансовыми рынками, но и государственные органы, осуществляющие контроль и регулирование фондового рынка России: </w:t>
      </w:r>
      <w:proofErr w:type="gramStart"/>
      <w:r w:rsidRPr="00F75FB5">
        <w:rPr>
          <w:color w:val="000000"/>
          <w:sz w:val="28"/>
          <w:szCs w:val="28"/>
        </w:rPr>
        <w:t>Государственная дума, издающая законы, регулирующие рынок ценных бумаг; Президент РФ, издающий указы, дополняющие и развивающие федеральные законы; Правительство РФ, выпускающее постановления, обычно в развитие указов Президента; Министерство финансов РФ; Банк России (служба Банка России по финансовым рынкам — реорганизованная ФСФР).</w:t>
      </w:r>
      <w:proofErr w:type="gramEnd"/>
      <w:r w:rsidRPr="00F75FB5">
        <w:rPr>
          <w:color w:val="000000"/>
          <w:sz w:val="28"/>
          <w:szCs w:val="28"/>
        </w:rPr>
        <w:t xml:space="preserve"> Такая расширительная трактовка связана с тем, что «узкий регулятор» не в состоянии решить проблемы эффективного функционирования российского РЦБ, его деятельность должна быть направлена не только на этот рынок, но и на национальную экономику в целом.</w:t>
      </w:r>
    </w:p>
    <w:p w:rsidR="00465045" w:rsidRPr="00A44497" w:rsidRDefault="00465045" w:rsidP="00465045">
      <w:pPr>
        <w:pStyle w:val="a3"/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GoBack"/>
      <w:r w:rsidRPr="00C876FA">
        <w:rPr>
          <w:b/>
          <w:color w:val="000000"/>
          <w:sz w:val="28"/>
          <w:szCs w:val="28"/>
        </w:rPr>
        <w:lastRenderedPageBreak/>
        <w:t>Библиографический список</w:t>
      </w:r>
      <w:bookmarkEnd w:id="0"/>
    </w:p>
    <w:p w:rsidR="00465045" w:rsidRPr="00C876FA" w:rsidRDefault="00465045" w:rsidP="0046504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НОРМАТИВНО-ПРАВОВЫЕ АКТЫ</w:t>
      </w:r>
    </w:p>
    <w:p w:rsidR="00465045" w:rsidRPr="00C876FA" w:rsidRDefault="00465045" w:rsidP="0046504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Федеральный закон "О рынке ценных бумаг" от 22.04.1996 N 39-ФЗ</w:t>
      </w:r>
    </w:p>
    <w:p w:rsidR="00465045" w:rsidRPr="00C876FA" w:rsidRDefault="00465045" w:rsidP="0046504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МОНОГРАФИИ, ДИССЕРТАЦИИ, СТАТЬИ</w:t>
      </w:r>
    </w:p>
    <w:p w:rsidR="00465045" w:rsidRPr="00C876FA" w:rsidRDefault="00465045" w:rsidP="0046504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Губайдуллина И.Н. Государственное регулирование и саморегулирование на рынке ценных бумаг: правовые аспекты [Текст] // Экономическая безопасность: правовые, экономические, экологические аспекты – 2016. – С.33-35. 3. </w:t>
      </w:r>
      <w:proofErr w:type="spellStart"/>
      <w:r w:rsidRPr="00C87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Пластинин</w:t>
      </w:r>
      <w:proofErr w:type="spellEnd"/>
      <w:r w:rsidRPr="00C87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Р.В. Государственное регулирование на рынке ценных бумаг [Текст] // Управленческое консультирование – 2014. – №4 (64) – С.197-203.</w:t>
      </w:r>
    </w:p>
    <w:p w:rsidR="00465045" w:rsidRPr="00C876FA" w:rsidRDefault="00465045" w:rsidP="0046504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Башкатов М.Л., </w:t>
      </w:r>
      <w:proofErr w:type="spellStart"/>
      <w:r w:rsidRPr="00C87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Молотников</w:t>
      </w:r>
      <w:proofErr w:type="spellEnd"/>
      <w:r w:rsidRPr="00C87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 Правовое регулирование деятельности банков на рынке ценных бумаг [Текст] // Приложение к журналу предпринимательское право – 2014. – №1 – С. 78-85</w:t>
      </w:r>
    </w:p>
    <w:p w:rsidR="00465045" w:rsidRPr="00C876FA" w:rsidRDefault="00465045" w:rsidP="0046504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Титов А.К. Особенности государственного регулирования современного рынка ценных бумаг [Текст] // Политическая экономия – 2000. – №1 – С. 2-23</w:t>
      </w:r>
    </w:p>
    <w:p w:rsidR="00465045" w:rsidRPr="00C876FA" w:rsidRDefault="00465045" w:rsidP="00465045">
      <w:pPr>
        <w:pStyle w:val="a3"/>
        <w:spacing w:line="360" w:lineRule="auto"/>
        <w:ind w:firstLine="709"/>
        <w:jc w:val="center"/>
        <w:rPr>
          <w:b/>
          <w:color w:val="000000"/>
          <w:sz w:val="36"/>
          <w:szCs w:val="28"/>
        </w:rPr>
      </w:pPr>
    </w:p>
    <w:p w:rsidR="00465045" w:rsidRDefault="00465045" w:rsidP="00465045"/>
    <w:p w:rsidR="00465045" w:rsidRDefault="00465045" w:rsidP="00465045"/>
    <w:p w:rsidR="0011207B" w:rsidRDefault="0011207B"/>
    <w:sectPr w:rsidR="0011207B" w:rsidSect="00F75FB5">
      <w:pgSz w:w="11906" w:h="16838"/>
      <w:pgMar w:top="1701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045"/>
    <w:rsid w:val="0011207B"/>
    <w:rsid w:val="0046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1000</Words>
  <Characters>5706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2018-09-10T20:12:00Z</dcterms:created>
  <dcterms:modified xsi:type="dcterms:W3CDTF">2018-09-10T20:13:00Z</dcterms:modified>
</cp:coreProperties>
</file>