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8A" w:rsidRPr="007F148A" w:rsidRDefault="007F148A" w:rsidP="007F148A">
      <w:p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bookmarkStart w:id="0" w:name="_GoBack"/>
      <w:bookmarkEnd w:id="0"/>
      <w:r w:rsidRPr="007F148A">
        <w:rPr>
          <w:rFonts w:ascii="Times New Roman" w:hAnsi="Times New Roman"/>
          <w:b/>
          <w:bCs/>
          <w:color w:val="666666"/>
          <w:sz w:val="36"/>
          <w:szCs w:val="36"/>
        </w:rPr>
        <w:t>Проблема, над которой я работаю</w:t>
      </w:r>
    </w:p>
    <w:p w:rsidR="007F148A" w:rsidRPr="007F148A" w:rsidRDefault="007F148A" w:rsidP="007F148A">
      <w:pPr>
        <w:numPr>
          <w:ilvl w:val="0"/>
          <w:numId w:val="1"/>
        </w:numPr>
        <w:shd w:val="clear" w:color="auto" w:fill="FFFFFF"/>
        <w:ind w:left="502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b/>
          <w:bCs/>
          <w:color w:val="666666"/>
          <w:sz w:val="28"/>
          <w:szCs w:val="28"/>
        </w:rPr>
        <w:t>Тема: </w:t>
      </w:r>
      <w:r w:rsidRPr="007F148A">
        <w:rPr>
          <w:rFonts w:ascii="Times New Roman" w:hAnsi="Times New Roman"/>
          <w:color w:val="666666"/>
          <w:sz w:val="28"/>
          <w:szCs w:val="28"/>
        </w:rPr>
        <w:t>«Развитие техники чтения у младших  школьников»</w:t>
      </w:r>
    </w:p>
    <w:p w:rsidR="007F148A" w:rsidRPr="007F148A" w:rsidRDefault="007F148A" w:rsidP="007F148A">
      <w:pPr>
        <w:numPr>
          <w:ilvl w:val="0"/>
          <w:numId w:val="1"/>
        </w:numPr>
        <w:shd w:val="clear" w:color="auto" w:fill="FFFFFF"/>
        <w:ind w:left="502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Актуальность выбранной темы: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b/>
          <w:bCs/>
          <w:color w:val="666666"/>
          <w:sz w:val="28"/>
          <w:szCs w:val="28"/>
        </w:rPr>
        <w:t>Во–первых</w:t>
      </w:r>
      <w:r w:rsidRPr="007F148A">
        <w:rPr>
          <w:rFonts w:ascii="Times New Roman" w:hAnsi="Times New Roman"/>
          <w:color w:val="666666"/>
          <w:sz w:val="28"/>
          <w:szCs w:val="28"/>
        </w:rPr>
        <w:t>, в наш век научно–технического прогресса, где господствуют телевидение, компьютеры и видеоигры, дети потеряли интерес к чтению.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Но не только дети не читают, не читают и взрослые. В 2000 году в городе Москве был проведен первый Всероссийский конгресс в поддержку чтения. На нем было принято обращение к гражданам России: “… необходимо объединение всех сил, чтобы остановить “</w:t>
      </w: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дебилизацию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>” детей, ибо давно известно: когда человек перестает читать, он перестает думать”.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b/>
          <w:bCs/>
          <w:color w:val="666666"/>
          <w:sz w:val="28"/>
          <w:szCs w:val="28"/>
        </w:rPr>
        <w:t>Во–вторых</w:t>
      </w:r>
      <w:r w:rsidRPr="007F148A">
        <w:rPr>
          <w:rFonts w:ascii="Times New Roman" w:hAnsi="Times New Roman"/>
          <w:color w:val="666666"/>
          <w:sz w:val="28"/>
          <w:szCs w:val="28"/>
        </w:rPr>
        <w:t>, в классах много так называемых “детей риска”.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Экологическая, социальная напряженность, характеризующая переходный период развития нашей страны, снижение показателей социальной защищенности и здоровья детей ведут к увеличению в составе детского населения доли детей риска. По данным исследователей, количество детей риска составляет сегодня 35–45 % от общего состава детей.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b/>
          <w:bCs/>
          <w:color w:val="666666"/>
          <w:sz w:val="28"/>
          <w:szCs w:val="28"/>
        </w:rPr>
        <w:t>В–третьих</w:t>
      </w:r>
      <w:r w:rsidRPr="007F148A">
        <w:rPr>
          <w:rFonts w:ascii="Times New Roman" w:hAnsi="Times New Roman"/>
          <w:color w:val="666666"/>
          <w:sz w:val="28"/>
          <w:szCs w:val="28"/>
        </w:rPr>
        <w:t>, в начале 4 класса, во время проверки техники чтения, выяснилось, что скорость чтения резко понизилась, дети не стали читать или мало читают вслух во внеурочное время.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          В.А. Сухомлинский, когда исследовал причины умственной отсталости школьников, правильно подметил: «Если в начальной школе дети мало читали, мало мыслили, у них складывалась структура мало деятельного мозга».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Поэтому, понимая значимость обучения чтению, чтобы устранить эти недостатки, стала изучать соответствующую литературу, журнальные статьи, опыты педагогов–новаторов, новые технологии обучения.</w:t>
      </w:r>
    </w:p>
    <w:p w:rsidR="007F148A" w:rsidRPr="007F148A" w:rsidRDefault="007F148A" w:rsidP="007F148A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Цели: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научить детей читать художественную литературу, подготовить к ее систематическому изучению в средней школе;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вызвать интерес к чтению и заложить основы грамотного читателя, владеющего как техникой чтения, так и приемами понимания прочитанного, знающего книги и умеющего их самостоятельно выбирать;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расширять  круг чтения младшего школьника,  его начитанность;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 xml:space="preserve">воспитывать  средствами чтения у ребенка гражданские чувства и активное отношение к </w:t>
      </w: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читаемому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>;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обеспечить  восприятие художественных и научно-познавательных  текстов и их специфики;</w:t>
      </w:r>
    </w:p>
    <w:p w:rsidR="007F148A" w:rsidRPr="007F148A" w:rsidRDefault="007F148A" w:rsidP="007F148A">
      <w:pPr>
        <w:numPr>
          <w:ilvl w:val="0"/>
          <w:numId w:val="3"/>
        </w:numPr>
        <w:shd w:val="clear" w:color="auto" w:fill="FFFFFF"/>
        <w:ind w:left="92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прививать любовь к книге.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4. Проблемы:</w:t>
      </w:r>
    </w:p>
    <w:p w:rsidR="007F148A" w:rsidRPr="007F148A" w:rsidRDefault="007F148A" w:rsidP="007F148A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потеря детьми интереса к чтению;</w:t>
      </w:r>
    </w:p>
    <w:p w:rsidR="007F148A" w:rsidRPr="007F148A" w:rsidRDefault="007F148A" w:rsidP="007F148A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слабо развиты интеллект, эмоциональная отзывчивость, эстетические потребности и способности;</w:t>
      </w:r>
    </w:p>
    <w:p w:rsidR="007F148A" w:rsidRPr="007F148A" w:rsidRDefault="007F148A" w:rsidP="007F148A">
      <w:pPr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отсутствие домашней библиотеки и совместных семейных чтений.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lastRenderedPageBreak/>
        <w:t>5. Литература, изученная в процессе работы над темой: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ФГОС – 1- « Начальная школа». 2004 год.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В.А. Сухомлинский. Сердце отдаю детям (жужжащее чтение).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 xml:space="preserve">Бугрименко Е.А., </w:t>
      </w: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Цукерман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 xml:space="preserve"> Г.А. Чтение без принуждения.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Эльконин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 xml:space="preserve"> Д.Б. Как учить детей читать.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Оморокова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 xml:space="preserve"> М.И., </w:t>
      </w: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Распопин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 xml:space="preserve"> И.А., </w:t>
      </w: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Толстовский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 xml:space="preserve"> И.З. Преодоление трудностей.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Зайцев В.Н. Резервы обучения чтению.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Квашнина Н.С. Развитие элементов ритмического чтения.</w:t>
      </w:r>
    </w:p>
    <w:p w:rsidR="007F148A" w:rsidRPr="007F148A" w:rsidRDefault="007F148A" w:rsidP="007F148A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666666"/>
          <w:sz w:val="18"/>
          <w:szCs w:val="18"/>
        </w:rPr>
      </w:pP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Бессчастная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 xml:space="preserve"> Е.И. Рекомендации к проведению фонетических и речевых зарядок на уроках чтения и письма в букварный период.</w:t>
      </w:r>
    </w:p>
    <w:p w:rsidR="007F148A" w:rsidRPr="007F148A" w:rsidRDefault="007F148A" w:rsidP="007F148A">
      <w:pPr>
        <w:shd w:val="clear" w:color="auto" w:fill="FFFFFF"/>
        <w:spacing w:line="270" w:lineRule="atLeast"/>
        <w:ind w:left="360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6. Использовала материалы: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1. Т. Г. Егоров, А. Н. Корнев. Дидактический материал для развития техники чтения в начальной школе.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 xml:space="preserve">2. И.Т. Федоренко, И.Г. </w:t>
      </w: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Пальченко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>.  Зрительные диктанты.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3.  Методические  журналы:  «Начальная школа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4. Тексты для проверки скорости чтения.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7. Таблицы индивидуального контроля по проверке техники чтения.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8. Словари, справочники, энциклопедии.</w:t>
      </w:r>
    </w:p>
    <w:p w:rsidR="007F148A" w:rsidRPr="007F148A" w:rsidRDefault="007F148A" w:rsidP="007F148A">
      <w:pPr>
        <w:shd w:val="clear" w:color="auto" w:fill="FFFFFF"/>
        <w:spacing w:line="270" w:lineRule="atLeast"/>
        <w:ind w:firstLine="708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Каждый учитель начальных классов, как известно, является классным руководителем. Задача классного руководителя не только обучать, но и воспитывать. Пробудить душу ребёнка, развить заложенные природой творческие способности, научить общению, Ориентированию в различных жизненных ситуациях, воспитать элементарную культуру поведения, чувства милосердия и сострадания, привить навыки здорового образа жизни – вот основные задачи, которые я ставлю перед собой на четыре года.  За эти годы провела много интересных мероприятий. Это разнообразные утренники, конкурсы, беседы, КВН и многое другое. Уделяю внимание работе с родителями. Провожу разные по содержанию родительские собрания, посещаю трудные семьи, провожу индивидуальную работу. Изучаю состав семьи, материально-бытовые условия, воспитательные возможности, психологический климат. Мои уроки и воспитательные мероприятия всегда открыты для родителей. В этом году работаю в класс</w:t>
      </w: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е-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 xml:space="preserve"> комплекте. Во 2 классе -6 учеников, в 4 классе – 4 ученика. Все они разные и по  возрасту, и по уровню развития, и по характеру. С первых дней пребывания в школе, выясняю уровень личной, нравственно </w:t>
      </w: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–в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>олевой и интеллектуальной готовности детей, ищу тропинки к их сердцам, работаю над сплочением класса, как коллектива.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 xml:space="preserve">Воспитание гражданина начинается с развития умения видеть природу, замечать её красоту, охранять её. Этому способствуют такие мероприятия, как «Суд над автомобилем», </w:t>
      </w:r>
      <w:proofErr w:type="spellStart"/>
      <w:r w:rsidRPr="007F148A">
        <w:rPr>
          <w:rFonts w:ascii="Times New Roman" w:hAnsi="Times New Roman"/>
          <w:color w:val="666666"/>
          <w:sz w:val="28"/>
          <w:szCs w:val="28"/>
        </w:rPr>
        <w:t>экотурнир</w:t>
      </w:r>
      <w:proofErr w:type="spellEnd"/>
      <w:r w:rsidRPr="007F148A">
        <w:rPr>
          <w:rFonts w:ascii="Times New Roman" w:hAnsi="Times New Roman"/>
          <w:color w:val="666666"/>
          <w:sz w:val="28"/>
          <w:szCs w:val="28"/>
        </w:rPr>
        <w:t xml:space="preserve"> «Знатоки животных» и др. С первых школьных дней мы с детьми совершаем прогулки по школьному участку, в лес, к мемориалу. Знакомлю с родным селом, столицей нашей области, государства, с символикой государства и области – это важные моменты гражданского воспитания. Уделяю внимание воспитанию гражданского </w:t>
      </w:r>
      <w:r w:rsidRPr="007F148A">
        <w:rPr>
          <w:rFonts w:ascii="Times New Roman" w:hAnsi="Times New Roman"/>
          <w:color w:val="666666"/>
          <w:sz w:val="28"/>
          <w:szCs w:val="28"/>
        </w:rPr>
        <w:lastRenderedPageBreak/>
        <w:t>отношения к семье. Провела классный час «Наша дружная семья», беседу «Своей семье я говорю спасибо». Идейно – нравственное  и эстетическое воспитание – одно из направлений  в воспитательной работе: это игр</w:t>
      </w:r>
      <w:proofErr w:type="gramStart"/>
      <w:r w:rsidRPr="007F148A">
        <w:rPr>
          <w:rFonts w:ascii="Times New Roman" w:hAnsi="Times New Roman"/>
          <w:color w:val="666666"/>
          <w:sz w:val="28"/>
          <w:szCs w:val="28"/>
        </w:rPr>
        <w:t>а-</w:t>
      </w:r>
      <w:proofErr w:type="gramEnd"/>
      <w:r w:rsidRPr="007F148A">
        <w:rPr>
          <w:rFonts w:ascii="Times New Roman" w:hAnsi="Times New Roman"/>
          <w:color w:val="666666"/>
          <w:sz w:val="28"/>
          <w:szCs w:val="28"/>
        </w:rPr>
        <w:t xml:space="preserve"> путешествие «Мой путь к доброте»,  конкурсы рисунков и поделок. На классных часах и во внеурочное время провожу мероприятия, которые учат правилам ПДД, умению оказывать помощь в экстренных ситуациях, правилам поведения на улице и дома, чтобы не случилось беды.  </w:t>
      </w:r>
    </w:p>
    <w:p w:rsidR="007F148A" w:rsidRPr="007F148A" w:rsidRDefault="007F148A" w:rsidP="007F148A">
      <w:pPr>
        <w:shd w:val="clear" w:color="auto" w:fill="FFFFFF"/>
        <w:spacing w:line="270" w:lineRule="atLeast"/>
        <w:jc w:val="both"/>
        <w:rPr>
          <w:rFonts w:ascii="Arial" w:hAnsi="Arial" w:cs="Arial"/>
          <w:color w:val="666666"/>
          <w:sz w:val="18"/>
          <w:szCs w:val="18"/>
        </w:rPr>
      </w:pPr>
      <w:r w:rsidRPr="007F148A">
        <w:rPr>
          <w:rFonts w:ascii="Times New Roman" w:hAnsi="Times New Roman"/>
          <w:color w:val="666666"/>
          <w:sz w:val="28"/>
          <w:szCs w:val="28"/>
        </w:rPr>
        <w:t>      Учитель, сколько бы лет не работал в школе, должен подходить к своей работе творчески. Но у каждого учителя свой стиль, свой почерк. Я считаю, что в целом результативность в работе зависит от личностных качеств учителя: от его навыков, от эрудиции, от опыта и индивидуальных способностей и даже эмоциональной окраски урока.</w:t>
      </w:r>
    </w:p>
    <w:p w:rsidR="00C219A3" w:rsidRDefault="00C219A3"/>
    <w:sectPr w:rsidR="00C2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17B0A"/>
    <w:multiLevelType w:val="multilevel"/>
    <w:tmpl w:val="1AA45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2271B"/>
    <w:multiLevelType w:val="multilevel"/>
    <w:tmpl w:val="E3AE2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3B0FAA"/>
    <w:multiLevelType w:val="multilevel"/>
    <w:tmpl w:val="5A8AD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8D378C"/>
    <w:multiLevelType w:val="multilevel"/>
    <w:tmpl w:val="7662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E25198"/>
    <w:multiLevelType w:val="multilevel"/>
    <w:tmpl w:val="D2C0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AA"/>
    <w:rsid w:val="007F148A"/>
    <w:rsid w:val="00996D19"/>
    <w:rsid w:val="00C219A3"/>
    <w:rsid w:val="00D9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4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4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6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Terminator</dc:creator>
  <cp:keywords/>
  <dc:description/>
  <cp:lastModifiedBy>Terminator</cp:lastModifiedBy>
  <cp:revision>5</cp:revision>
  <dcterms:created xsi:type="dcterms:W3CDTF">2016-05-29T14:26:00Z</dcterms:created>
  <dcterms:modified xsi:type="dcterms:W3CDTF">2017-04-19T03:31:00Z</dcterms:modified>
</cp:coreProperties>
</file>