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120" w:line="276" w:lineRule="auto"/>
        <w:ind w:left="0" w:right="0" w:firstLine="0"/>
        <w:contextualSpacing w:val="0"/>
        <w:jc w:val="center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’'Дарвиш Шаза ''</w:t>
      </w:r>
    </w:p>
    <w:p w:rsidR="00000000" w:rsidDel="00000000" w:rsidP="00000000" w:rsidRDefault="00000000" w:rsidRPr="00000000">
      <w:pPr>
        <w:bidi w:val="1"/>
        <w:contextualSpacing w:val="0"/>
        <w:jc w:val="center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Психология. Позитивная психология,,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Статья;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"</w:t>
      </w:r>
      <w:hyperlink r:id="rId6">
        <w:r w:rsidDel="00000000" w:rsidR="00000000" w:rsidRPr="00000000">
          <w:rPr>
            <w:rFonts w:ascii="Georgia" w:cs="Georgia" w:eastAsia="Georgia" w:hAnsi="Georgia"/>
            <w:color w:val="303030"/>
            <w:sz w:val="24"/>
            <w:szCs w:val="24"/>
            <w:rtl w:val="0"/>
          </w:rPr>
          <w:t xml:space="preserve">Семейное консультирование родителей детей с ограниченными возможностями обучения</w:t>
        </w:r>
      </w:hyperlink>
      <w:r w:rsidDel="00000000" w:rsidR="00000000" w:rsidRPr="00000000">
        <w:rPr>
          <w:rFonts w:ascii="Georgia" w:cs="Georgia" w:eastAsia="Georgia" w:hAnsi="Georgia"/>
          <w:sz w:val="24"/>
          <w:szCs w:val="24"/>
          <w:rtl w:val="0"/>
        </w:rPr>
        <w:t xml:space="preserve">"</w:t>
      </w:r>
    </w:p>
    <w:p w:rsidR="00000000" w:rsidDel="00000000" w:rsidP="00000000" w:rsidRDefault="00000000" w:rsidRPr="00000000">
      <w:pPr>
        <w:spacing w:after="0" w:line="240" w:lineRule="auto"/>
        <w:contextualSpacing w:val="0"/>
        <w:jc w:val="center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center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Краткое описание: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Психологическое консультирование является важной и важной частью ухода за детьми с ограниченными возможностями в обучении, поскольку оно помогает им адаптироваться к окружающей среде, в которой они живут. Специалисты специального образования считают, что предоставление услуг по распространению знаний включает не только ребенка, но и распространяется на семью посредством участия родителей в программах консультирования, предоставляемых Более эффективен.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Идея интеграции родителей в программы является результатом важной роли, которую играет семья в жизни детей. Услуги и поддержка, предоставляемые им, в первую очередь отвечают потребностям самих детей. Благодаря участию родители изучают способы изменения поведения и взаимодействия с ребенком Могут произойти положительные изменения, а также помочь уменьшить стресс при уходе за ребенком с особыми потребностями.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Важность семейного консультирования как стратегии поддержки семьи в целом и ее поддержки в целях обеспечения более эффективной доставки детей посредством предоставления подходящей семейной среды, которая помогает понять потенциал ребенка и улучшить его недостатки и развивать максимально возможные возможности.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u w:val="single"/>
          <w:rtl w:val="0"/>
        </w:rPr>
        <w:t xml:space="preserve">актуальность статьи;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Существование ребенка с трудностями в обучении в семье, которая вызывает проблемы, может оказать существенное влияние на изменение в адаптации семьи и нарушение психологической и социальной организации ее членов независимо от степени семейного признания этого ребенка, а наиболее видными проблемами являются семейные кризисы и повышенная агрессия, депрессия и чувство Вина, беспокойство, стресс и т. Д. Это то, что заставляет родителей руководствоваться разработкой соответствующих стратегий для удовлетворения потребностей, связанных с проблемой ребенка, а также для удовлетворения их собственных потребностей, чтобы справиться с психологическим стрессом. 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Семейная консультация помогает улучшить качество семейной жизни, помогая им понять и принять ситуацию с ребенком, улучшить модели взаимодействия между детьми и родителями и создать благоприятные условия для комплексного роста здоровья.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  <w:u w:val="single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u w:val="single"/>
          <w:rtl w:val="0"/>
        </w:rPr>
        <w:t xml:space="preserve">1- Определение семейного руководства: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Является ли помощь членам семьи в достижении стабильности и гармонии семьи и решении семейных проблем.</w:t>
      </w:r>
      <w:hyperlink r:id="rId7">
        <w:r w:rsidDel="00000000" w:rsidR="00000000" w:rsidRPr="00000000">
          <w:rPr>
            <w:rFonts w:ascii="Georgia" w:cs="Georgia" w:eastAsia="Georgia" w:hAnsi="Georgia"/>
            <w:color w:val="155196"/>
            <w:sz w:val="24"/>
            <w:szCs w:val="24"/>
            <w:u w:val="single"/>
            <w:rtl w:val="0"/>
          </w:rPr>
          <w:t xml:space="preserve">[1]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Руководство для семей с ограниченными возможностями обучения означает помощь родителям в понимании потребностей своих детей и предоставлении им информации о развитии ребенка. И помочь им в приобретении необходимых навыков для поддержки реализации индивидуального плана ребенка и преодоления трудностей, связанных с проблемой семьи.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2. </w:t>
      </w: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u w:val="single"/>
          <w:rtl w:val="0"/>
        </w:rPr>
        <w:t xml:space="preserve">Принципы семейного консультирования родителей детей с ограниченными возможностями обучения: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Обучение происходит в среде ребенка и естественной семьи, все исследования показали, что семья является основной средой учебного процесса и естественной средой обучения путем обучения.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Существует прямой и постоянный доступ к поведению.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Слова Ребенок изучает поведение в своей естественной среде и на руках воспитателей (родителей). Это помогает обобщить желаемое поведение и его непрерывность.</w:t>
      </w:r>
    </w:p>
    <w:p w:rsidR="00000000" w:rsidDel="00000000" w:rsidP="00000000" w:rsidRDefault="00000000" w:rsidRPr="00000000">
      <w:pPr>
        <w:numPr>
          <w:ilvl w:val="0"/>
          <w:numId w:val="9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bookmarkStart w:colFirst="0" w:colLast="0" w:name="_30j0zll" w:id="1"/>
      <w:bookmarkEnd w:id="1"/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Родительское обучение предоставит им необходимые навыки, чтобы справиться с новым поведением, которое можно увидеть у ребенка. Когда родитель обучается, он или она сможет иметь дело с каждым новичком, который может появиться в поведении своего ребенка. </w:t>
      </w:r>
      <w:hyperlink r:id="rId8">
        <w:r w:rsidDel="00000000" w:rsidR="00000000" w:rsidRPr="00000000">
          <w:rPr>
            <w:rFonts w:ascii="Georgia" w:cs="Georgia" w:eastAsia="Georgia" w:hAnsi="Georgia"/>
            <w:color w:val="155196"/>
            <w:sz w:val="24"/>
            <w:szCs w:val="24"/>
            <w:u w:val="single"/>
            <w:rtl w:val="0"/>
          </w:rPr>
          <w:t xml:space="preserve">[2]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  <w:u w:val="single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u w:val="single"/>
          <w:rtl w:val="0"/>
        </w:rPr>
        <w:t xml:space="preserve">3 - Цели семейного консультирования;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Цели руководства для родителей детей заключаются в следующем: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Увеличьте предчувствие родителей, предоставив им соответствующую информацию о: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Проблема и причины ребенка.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Характеристики и потенциал ребенка.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Требует роста и особых потребностей ребенка.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Способы удовлетворить его потребности и стратегии для решения его проблем.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Определить права родителей как родителей детей через: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Предоставьте родителям информацию о программах обучения и реабилитации для ребенка.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Просвещайте родителей об источниках общественных услуг, которые удовлетворяют потребности детей.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Обучение родителей тому, как побудить ребенка практиковать некоторые базовые навыки, такие как независимость и уверенность в себе</w:t>
      </w:r>
    </w:p>
    <w:p w:rsidR="00000000" w:rsidDel="00000000" w:rsidP="00000000" w:rsidRDefault="00000000" w:rsidRPr="00000000">
      <w:pPr>
        <w:spacing w:after="69" w:before="69" w:line="240" w:lineRule="auto"/>
        <w:ind w:right="257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9" w:before="69" w:line="240" w:lineRule="auto"/>
        <w:ind w:right="257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9" w:before="69" w:line="240" w:lineRule="auto"/>
        <w:ind w:right="257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  <w:u w:val="single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u w:val="single"/>
          <w:rtl w:val="0"/>
        </w:rPr>
        <w:t xml:space="preserve">4. Реакция родителей на проблему их детей: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Шок: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Травма начинается, когда родители начинают подозревать, что есть дефект в развитии их ребенка и углубляются, когда у родителей диагноз состояния их ребенка, потратив месяцы или годы, пытаясь найти оправдания или оправдания за задержку развития своего ребенка.</w:t>
      </w:r>
    </w:p>
    <w:p w:rsidR="00000000" w:rsidDel="00000000" w:rsidP="00000000" w:rsidRDefault="00000000" w:rsidRPr="00000000">
      <w:pPr>
        <w:numPr>
          <w:ilvl w:val="0"/>
          <w:numId w:val="11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Отказ: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Этот этап происходит после фазы шока, потому что необходимо облегчить травму и позволить семейному времени принять реальность в градусах для борьбы. Отказ проявляется во многих формах. Родители могут начать перемещаться между врачами или реабилитационным персоналом в поисках другого и лучшего диагноза своего ребенка. Или они могут попытаться найти учреждения для размещения ребенка или убедить себя в том, что проблема не такая серьезная, как та, которая им представлена. Отказ может прийти к мысли, что их ребенок будет излечен от чуда. В конце этого этапа семья должна достичь разумного баланса между надеждой и реальностью своего ребенка.</w:t>
      </w:r>
    </w:p>
    <w:p w:rsidR="00000000" w:rsidDel="00000000" w:rsidP="00000000" w:rsidRDefault="00000000" w:rsidRPr="00000000">
      <w:pPr>
        <w:numPr>
          <w:ilvl w:val="0"/>
          <w:numId w:val="10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Психологическая боль: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Этот этап состоит из нескольких эмоций, включая гнев, вину, чувство вины и печали. И специалисты, работающие с семьей, должны знать о существовании этих чувств, которые иногда конфликтуют, а затем дают членам семьи достаточную возможность выразить свои чувства. Важно убедить их в том, что многие люди, которые испытывают подобный опыт, могут иметь одни и те же чувства и чувства. Они должны быть осторожны, чтобы не давать отзывов. Члены семьи могут чувствовать, что их чувства неуместны или неправильны.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Выезд за границу: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Этот этап является началом стремления семьи к альтернативам и возможностям лечить и заботиться о своем ребенке, и на этом этапе становится более восприимчивой к реальности и, следовательно, лучше, чем раньше.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Сдерживание кризиса: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Этот этап характеризуется признанием проблемы ребенка и чувства семьи, что, несмотря на трудности и проблемы, с которыми сталкивается ребенок и семья, он способен выжить и оспорить и охарактеризовать степень зрелости и понимания воздействия проблемы на жизнь семьи в целом и ожидаемое логическое развитие состояния ребенка. В сочетании с приходом родителей принять себя и избавиться от негативных чувств, вызванных виной и виной и другими. </w:t>
      </w:r>
      <w:hyperlink r:id="rId9">
        <w:r w:rsidDel="00000000" w:rsidR="00000000" w:rsidRPr="00000000">
          <w:rPr>
            <w:rFonts w:ascii="Georgia" w:cs="Georgia" w:eastAsia="Georgia" w:hAnsi="Georgia"/>
            <w:color w:val="155196"/>
            <w:sz w:val="24"/>
            <w:szCs w:val="24"/>
            <w:u w:val="single"/>
            <w:rtl w:val="0"/>
          </w:rPr>
          <w:t xml:space="preserve">[3]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  <w:u w:val="single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u w:val="single"/>
          <w:rtl w:val="0"/>
        </w:rPr>
        <w:t xml:space="preserve">5 - факторы, которые влияют на психологические реакции родителей детей с нарушениями обучения: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Характер семьи, ее реакция и ответ на проблему ребенка зависят от ряда факторов,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Экономический, социальный и образовательный уровень семьи.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Религиозная основа родителей играет важную роль. Вера в Бога и его способность будут воодушевлять удовлетворение реальностью.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Возраст, когда возникает проблема и почему.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Предоставление информации и поддержки, которую семья получает от родственников и друзей, поможет им справиться с этой проблемой.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Степень проблемы.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Число детей в семье.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6 - источники давления, с которыми сталкивается семья: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Среди проблем, с которыми сталкиваются семьи детей с ограниченными возможностями в обучении, являются:</w:t>
      </w:r>
    </w:p>
    <w:p w:rsidR="00000000" w:rsidDel="00000000" w:rsidP="00000000" w:rsidRDefault="00000000" w:rsidRPr="00000000">
      <w:pPr>
        <w:numPr>
          <w:ilvl w:val="0"/>
          <w:numId w:val="12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Семьи этих детей не знают об источниках услуг, предоставляемых своим детям.</w:t>
      </w:r>
    </w:p>
    <w:p w:rsidR="00000000" w:rsidDel="00000000" w:rsidP="00000000" w:rsidRDefault="00000000" w:rsidRPr="00000000">
      <w:pPr>
        <w:numPr>
          <w:ilvl w:val="0"/>
          <w:numId w:val="12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Беспокойство и пессимизм в отношении будущего их детей.</w:t>
      </w:r>
    </w:p>
    <w:p w:rsidR="00000000" w:rsidDel="00000000" w:rsidP="00000000" w:rsidRDefault="00000000" w:rsidRPr="00000000">
      <w:pPr>
        <w:numPr>
          <w:ilvl w:val="0"/>
          <w:numId w:val="12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Физическое бремя, которое родители оказывают на проблему своего ребенка и заботу, которую они требуют.</w:t>
      </w:r>
    </w:p>
    <w:p w:rsidR="00000000" w:rsidDel="00000000" w:rsidP="00000000" w:rsidRDefault="00000000" w:rsidRPr="00000000">
      <w:pPr>
        <w:numPr>
          <w:ilvl w:val="0"/>
          <w:numId w:val="12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Отрегулируйте поведение ребенка.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  <w:u w:val="single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u w:val="single"/>
          <w:rtl w:val="0"/>
        </w:rPr>
        <w:t xml:space="preserve"> Фазы индикативного процесса: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Потребности родителей детей с ограниченными возможностями обучения рассматриваются с помощью нескольких этапов, представляющих этапы показательного процесса, а именно: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Настройка цели: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Чтобы проверить существование поведения, которое необходимо изменить, а затем принято соответствующее решение, на данном этапе выполняется предварительная оценка, включающая собеседование и применение оценок и списков наблюдений, и этот этап помогает специалисту производить начальные впечатления.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Определение проблемы: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Проводить аутрич-программы и определять критерии, по которым будет оцениваться эффективность программ.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Определение плана действий: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Руководство должно определять статус программ расширения и выбор методов расширения для достижения желаемых целей, определять типы подкрепления, которые необходимо использовать, и метод предоставления улучшений и определять критерии оценки эффективности используемых методов. И альтернативные методы, если используемые методы терпят неудачу.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69" w:before="69" w:line="240" w:lineRule="auto"/>
        <w:ind w:left="0" w:right="257" w:hanging="360"/>
        <w:contextualSpacing w:val="0"/>
        <w:jc w:val="both"/>
        <w:rPr>
          <w:color w:val="303030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Прекращение действия Руководства: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</w:rPr>
      </w:pPr>
      <w:bookmarkStart w:colFirst="0" w:colLast="0" w:name="_3znysh7" w:id="3"/>
      <w:bookmarkEnd w:id="3"/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После реализации плана результаты оцениваются, и расширение индикативной связи завершается. </w:t>
      </w:r>
      <w:hyperlink r:id="rId10">
        <w:r w:rsidDel="00000000" w:rsidR="00000000" w:rsidRPr="00000000">
          <w:rPr>
            <w:rFonts w:ascii="Georgia" w:cs="Georgia" w:eastAsia="Georgia" w:hAnsi="Georgia"/>
            <w:color w:val="155196"/>
            <w:sz w:val="24"/>
            <w:szCs w:val="24"/>
            <w:u w:val="single"/>
            <w:rtl w:val="0"/>
          </w:rPr>
          <w:t xml:space="preserve">[4]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center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вывод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Важность привлечения родителей в детские программы очевидна, поскольку это играет важную роль в планировании их развития, создает чувство ответственности и помогает понять потребности ребенка, развивает способность родителей эффективно общаться со своим ребенком и убеждает их в том, что положительные ожидания родителей положительно влияют на улучшение концепции Самооценка для детей с ограниченными возможностями обучения, а также их способность оценивать свои способности. Семья должна быть первой и самой эффективной средой в решении проблем ребенка.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jc w:val="both"/>
        <w:rPr>
          <w:rFonts w:ascii="Georgia" w:cs="Georgia" w:eastAsia="Georgia" w:hAnsi="Georgia"/>
          <w:color w:val="303030"/>
          <w:sz w:val="24"/>
          <w:szCs w:val="24"/>
        </w:rPr>
      </w:pPr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Библиография: 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</w:rPr>
      </w:pPr>
      <w:bookmarkStart w:colFirst="0" w:colLast="0" w:name="_2et92p0" w:id="4"/>
      <w:bookmarkEnd w:id="4"/>
      <w:hyperlink r:id="rId11">
        <w:r w:rsidDel="00000000" w:rsidR="00000000" w:rsidRPr="00000000">
          <w:rPr>
            <w:rFonts w:ascii="Georgia" w:cs="Georgia" w:eastAsia="Georgia" w:hAnsi="Georgia"/>
            <w:color w:val="155196"/>
            <w:sz w:val="24"/>
            <w:szCs w:val="24"/>
            <w:u w:val="single"/>
            <w:rtl w:val="0"/>
          </w:rPr>
          <w:t xml:space="preserve">[1]</w:t>
        </w:r>
      </w:hyperlink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 Хабиба Оганим </w:t>
      </w:r>
      <w:hyperlink r:id="rId12">
        <w:r w:rsidDel="00000000" w:rsidR="00000000" w:rsidRPr="00000000">
          <w:rPr>
            <w:rFonts w:ascii="Georgia" w:cs="Georgia" w:eastAsia="Georgia" w:hAnsi="Georgia"/>
            <w:color w:val="155196"/>
            <w:sz w:val="24"/>
            <w:szCs w:val="24"/>
            <w:u w:val="single"/>
            <w:rtl w:val="0"/>
          </w:rPr>
          <w:t xml:space="preserve">http://www.jadidpresse.com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</w:rPr>
      </w:pPr>
      <w:bookmarkStart w:colFirst="0" w:colLast="0" w:name="_tyjcwt" w:id="5"/>
      <w:bookmarkEnd w:id="5"/>
      <w:hyperlink r:id="rId13">
        <w:r w:rsidDel="00000000" w:rsidR="00000000" w:rsidRPr="00000000">
          <w:rPr>
            <w:rFonts w:ascii="Georgia" w:cs="Georgia" w:eastAsia="Georgia" w:hAnsi="Georgia"/>
            <w:color w:val="155196"/>
            <w:sz w:val="24"/>
            <w:szCs w:val="24"/>
            <w:u w:val="single"/>
            <w:rtl w:val="0"/>
          </w:rPr>
          <w:t xml:space="preserve">[2]</w:t>
        </w:r>
      </w:hyperlink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 Али Абд аль-Наби (2013), «Работа с семьями с особыми потребностями», Дар Аль-Элм, Египет, стр. 165.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</w:rPr>
      </w:pPr>
      <w:bookmarkStart w:colFirst="0" w:colLast="0" w:name="_3dy6vkm" w:id="6"/>
      <w:bookmarkEnd w:id="6"/>
      <w:hyperlink r:id="rId14">
        <w:r w:rsidDel="00000000" w:rsidR="00000000" w:rsidRPr="00000000">
          <w:rPr>
            <w:rFonts w:ascii="Georgia" w:cs="Georgia" w:eastAsia="Georgia" w:hAnsi="Georgia"/>
            <w:color w:val="155196"/>
            <w:sz w:val="24"/>
            <w:szCs w:val="24"/>
            <w:u w:val="single"/>
            <w:rtl w:val="0"/>
          </w:rPr>
          <w:t xml:space="preserve">[3]</w:t>
        </w:r>
      </w:hyperlink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 Худа Абдель Азиз, http://www.gulfkids.com/ru/index.php?action=show_res&amp;r_id=74&amp;topic_id=1620</w:t>
      </w:r>
    </w:p>
    <w:p w:rsidR="00000000" w:rsidDel="00000000" w:rsidP="00000000" w:rsidRDefault="00000000" w:rsidRPr="00000000">
      <w:pPr>
        <w:spacing w:after="206" w:before="69" w:line="240" w:lineRule="auto"/>
        <w:contextualSpacing w:val="0"/>
        <w:rPr>
          <w:rFonts w:ascii="Georgia" w:cs="Georgia" w:eastAsia="Georgia" w:hAnsi="Georgia"/>
          <w:color w:val="303030"/>
          <w:sz w:val="24"/>
          <w:szCs w:val="24"/>
        </w:rPr>
      </w:pPr>
      <w:bookmarkStart w:colFirst="0" w:colLast="0" w:name="_1t3h5sf" w:id="7"/>
      <w:bookmarkEnd w:id="7"/>
      <w:hyperlink r:id="rId15">
        <w:r w:rsidDel="00000000" w:rsidR="00000000" w:rsidRPr="00000000">
          <w:rPr>
            <w:rFonts w:ascii="Georgia" w:cs="Georgia" w:eastAsia="Georgia" w:hAnsi="Georgia"/>
            <w:color w:val="155196"/>
            <w:sz w:val="24"/>
            <w:szCs w:val="24"/>
            <w:u w:val="single"/>
            <w:rtl w:val="0"/>
          </w:rPr>
          <w:t xml:space="preserve">[4]</w:t>
        </w:r>
      </w:hyperlink>
      <w:r w:rsidDel="00000000" w:rsidR="00000000" w:rsidRPr="00000000">
        <w:rPr>
          <w:rFonts w:ascii="Georgia" w:cs="Georgia" w:eastAsia="Georgia" w:hAnsi="Georgia"/>
          <w:color w:val="303030"/>
          <w:sz w:val="24"/>
          <w:szCs w:val="24"/>
          <w:rtl w:val="0"/>
        </w:rPr>
        <w:t xml:space="preserve"> Али Абд аль-Наби, (2013), «Работа с семьями с особыми потребностями», Дар Аль-Альм, Египет, стр. 306.</w:t>
      </w:r>
    </w:p>
    <w:p w:rsidR="00000000" w:rsidDel="00000000" w:rsidP="00000000" w:rsidRDefault="00000000" w:rsidRPr="00000000">
      <w:pPr>
        <w:bidi w:val="1"/>
        <w:contextualSpacing w:val="0"/>
        <w:rPr>
          <w:rFonts w:ascii="Georgia" w:cs="Georgia" w:eastAsia="Georgia" w:hAnsi="Georgia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Times New Roman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-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00" w:before="100"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3660C"/>
    <w:pPr>
      <w:bidi w:val="1"/>
    </w:pPr>
  </w:style>
  <w:style w:type="paragraph" w:styleId="Heading1">
    <w:name w:val="heading 1"/>
    <w:basedOn w:val="Normal"/>
    <w:link w:val="Heading1Char"/>
    <w:uiPriority w:val="9"/>
    <w:qFormat w:val="1"/>
    <w:rsid w:val="0053660C"/>
    <w:pPr>
      <w:bidi w:val="0"/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53660C"/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notranslate" w:customStyle="1">
    <w:name w:val="notranslate"/>
    <w:basedOn w:val="DefaultParagraphFont"/>
    <w:rsid w:val="0053660C"/>
  </w:style>
  <w:style w:type="character" w:styleId="Hyperlink">
    <w:name w:val="Hyperlink"/>
    <w:basedOn w:val="DefaultParagraphFont"/>
    <w:uiPriority w:val="99"/>
    <w:semiHidden w:val="1"/>
    <w:unhideWhenUsed w:val="1"/>
    <w:rsid w:val="0053660C"/>
    <w:rPr>
      <w:color w:val="0000ff"/>
      <w:u w:val="single"/>
    </w:rPr>
  </w:style>
  <w:style w:type="paragraph" w:styleId="NormalWeb">
    <w:name w:val="Normal (Web)"/>
    <w:basedOn w:val="Normal"/>
    <w:uiPriority w:val="99"/>
    <w:semiHidden w:val="1"/>
    <w:unhideWhenUsed w:val="1"/>
    <w:rsid w:val="0053660C"/>
    <w:pPr>
      <w:bidi w:val="0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 w:val="1"/>
    <w:rsid w:val="0053660C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3660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3660C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53660C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semiHidden w:val="1"/>
    <w:unhideWhenUsed w:val="1"/>
    <w:rsid w:val="0053660C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53660C"/>
  </w:style>
  <w:style w:type="paragraph" w:styleId="Footer">
    <w:name w:val="footer"/>
    <w:basedOn w:val="Normal"/>
    <w:link w:val="FooterChar"/>
    <w:uiPriority w:val="99"/>
    <w:semiHidden w:val="1"/>
    <w:unhideWhenUsed w:val="1"/>
    <w:rsid w:val="0053660C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53660C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5" Type="http://schemas.openxmlformats.org/officeDocument/2006/relationships/styles" Target="styles.xml"/><Relationship Id="rId12" Type="http://schemas.openxmlformats.org/officeDocument/2006/relationships/hyperlink" Target="https://translate.googleusercontent.com/translate_c?depth=1&amp;hl=ru&amp;prev=search&amp;rurl=translate.google.ru&amp;sl=ar&amp;sp=nmt4&amp;u=http://www.jadidpresse.com/&amp;usg=ALkJrhjd6IjQEg6Z9JsOHZm6-0564waXwQ" TargetMode="External"/><Relationship Id="rId15" Type="http://schemas.openxmlformats.org/officeDocument/2006/relationships/hyperlink" Target="https://translate.googleusercontent.com/translate_c?depth=1&amp;hl=ru&amp;prev=search&amp;rurl=translate.google.ru&amp;sl=ar&amp;sp=nmt4&amp;u=http://jilrc.com/%25D8%25A7%25D9%2584%25D8%25A5%25D8%25B1%25D8%25B4%25D8%25A7%25D8%25AF-%25D8%25A7%25D9%2584%25D8%25A3%25D8%25B3%25D8%25B1%25D9%258A-%25D9%2584%25D8%25A2%25D8%25A8%25D8%25A7%25D8%25A1%25D8%25A7%25D9%2584%25D8%25A3%25D8%25B7%25D9%2581%25D8%25A7%25D9%2584-%25D8%25B0%25D9%2588%25D9%258A-%25D8%25B5%25D8%25B9%25D9%2588%25D8%25A8/&amp;usg=ALkJrhiDzl57_uBScSXzxB1Telx-iap4Zw#_ftnref13" TargetMode="External"/><Relationship Id="rId11" Type="http://schemas.openxmlformats.org/officeDocument/2006/relationships/hyperlink" Target="https://translate.googleusercontent.com/translate_c?depth=1&amp;hl=ru&amp;prev=search&amp;rurl=translate.google.ru&amp;sl=ar&amp;sp=nmt4&amp;u=http://jilrc.com/%25D8%25A7%25D9%2584%25D8%25A5%25D8%25B1%25D8%25B4%25D8%25A7%25D8%25AF-%25D8%25A7%25D9%2584%25D8%25A3%25D8%25B3%25D8%25B1%25D9%258A-%25D9%2584%25D8%25A2%25D8%25A8%25D8%25A7%25D8%25A1%25D8%25A7%25D9%2584%25D8%25A3%25D8%25B7%25D9%2581%25D8%25A7%25D9%2584-%25D8%25B0%25D9%2588%25D9%258A-%25D8%25B5%25D8%25B9%25D9%2588%25D8%25A8/&amp;usg=ALkJrhiDzl57_uBScSXzxB1Telx-iap4Zw#_ftnref10" TargetMode="External"/><Relationship Id="rId14" Type="http://schemas.openxmlformats.org/officeDocument/2006/relationships/hyperlink" Target="https://translate.googleusercontent.com/translate_c?depth=1&amp;hl=ru&amp;prev=search&amp;rurl=translate.google.ru&amp;sl=ar&amp;sp=nmt4&amp;u=http://jilrc.com/%25D8%25A7%25D9%2584%25D8%25A5%25D8%25B1%25D8%25B4%25D8%25A7%25D8%25AF-%25D8%25A7%25D9%2584%25D8%25A3%25D8%25B3%25D8%25B1%25D9%258A-%25D9%2584%25D8%25A2%25D8%25A8%25D8%25A7%25D8%25A1%25D8%25A7%25D9%2584%25D8%25A3%25D8%25B7%25D9%2581%25D8%25A7%25D9%2584-%25D8%25B0%25D9%2588%25D9%258A-%25D8%25B5%25D8%25B9%25D9%2588%25D8%25A8/&amp;usg=ALkJrhiDzl57_uBScSXzxB1Telx-iap4Zw#_ftnref12" TargetMode="External"/><Relationship Id="rId7" Type="http://schemas.openxmlformats.org/officeDocument/2006/relationships/hyperlink" Target="https://translate.googleusercontent.com/translate_c?depth=1&amp;hl=ru&amp;prev=search&amp;rurl=translate.google.ru&amp;sl=ar&amp;sp=nmt4&amp;u=http://jilrc.com/%25D8%25A7%25D9%2584%25D8%25A5%25D8%25B1%25D8%25B4%25D8%25A7%25D8%25AF-%25D8%25A7%25D9%2584%25D8%25A3%25D8%25B3%25D8%25B1%25D9%258A-%25D9%2584%25D8%25A2%25D8%25A8%25D8%25A7%25D8%25A1%25D8%25A7%25D9%2584%25D8%25A3%25D8%25B7%25D9%2581%25D8%25A7%25D9%2584-%25D8%25B0%25D9%2588%25D9%258A-%25D8%25B5%25D8%25B9%25D9%2588%25D8%25A8/&amp;usg=ALkJrhiDzl57_uBScSXzxB1Telx-iap4Zw#_ftn10" TargetMode="External"/><Relationship Id="rId2" Type="http://schemas.openxmlformats.org/officeDocument/2006/relationships/settings" Target="settings.xml"/><Relationship Id="rId10" Type="http://schemas.openxmlformats.org/officeDocument/2006/relationships/hyperlink" Target="https://translate.googleusercontent.com/translate_c?depth=1&amp;hl=ru&amp;prev=search&amp;rurl=translate.google.ru&amp;sl=ar&amp;sp=nmt4&amp;u=http://jilrc.com/%25D8%25A7%25D9%2584%25D8%25A5%25D8%25B1%25D8%25B4%25D8%25A7%25D8%25AF-%25D8%25A7%25D9%2584%25D8%25A3%25D8%25B3%25D8%25B1%25D9%258A-%25D9%2584%25D8%25A2%25D8%25A8%25D8%25A7%25D8%25A1%25D8%25A7%25D9%2584%25D8%25A3%25D8%25B7%25D9%2581%25D8%25A7%25D9%2584-%25D8%25B0%25D9%2588%25D9%258A-%25D8%25B5%25D8%25B9%25D9%2588%25D8%25A8/&amp;usg=ALkJrhiDzl57_uBScSXzxB1Telx-iap4Zw#_ftn13" TargetMode="External"/><Relationship Id="rId13" Type="http://schemas.openxmlformats.org/officeDocument/2006/relationships/hyperlink" Target="https://translate.googleusercontent.com/translate_c?depth=1&amp;hl=ru&amp;prev=search&amp;rurl=translate.google.ru&amp;sl=ar&amp;sp=nmt4&amp;u=http://jilrc.com/%25D8%25A7%25D9%2584%25D8%25A5%25D8%25B1%25D8%25B4%25D8%25A7%25D8%25AF-%25D8%25A7%25D9%2584%25D8%25A3%25D8%25B3%25D8%25B1%25D9%258A-%25D9%2584%25D8%25A2%25D8%25A8%25D8%25A7%25D8%25A1%25D8%25A7%25D9%2584%25D8%25A3%25D8%25B7%25D9%2581%25D8%25A7%25D9%2584-%25D8%25B0%25D9%2588%25D9%258A-%25D8%25B5%25D8%25B9%25D9%2588%25D8%25A8/&amp;usg=ALkJrhiDzl57_uBScSXzxB1Telx-iap4Zw#_ftnref11" TargetMode="External"/><Relationship Id="rId8" Type="http://schemas.openxmlformats.org/officeDocument/2006/relationships/hyperlink" Target="https://translate.googleusercontent.com/translate_c?depth=1&amp;hl=ru&amp;prev=search&amp;rurl=translate.google.ru&amp;sl=ar&amp;sp=nmt4&amp;u=http://jilrc.com/%25D8%25A7%25D9%2584%25D8%25A5%25D8%25B1%25D8%25B4%25D8%25A7%25D8%25AF-%25D8%25A7%25D9%2584%25D8%25A3%25D8%25B3%25D8%25B1%25D9%258A-%25D9%2584%25D8%25A2%25D8%25A8%25D8%25A7%25D8%25A1%25D8%25A7%25D9%2584%25D8%25A3%25D8%25B7%25D9%2581%25D8%25A7%25D9%2584-%25D8%25B0%25D9%2588%25D9%258A-%25D8%25B5%25D8%25B9%25D9%2588%25D8%25A8/&amp;usg=ALkJrhiDzl57_uBScSXzxB1Telx-iap4Zw#_ftn1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translate.googleusercontent.com/translate_c?depth=1&amp;hl=ru&amp;prev=search&amp;rurl=translate.google.ru&amp;sl=ar&amp;sp=nmt4&amp;u=http://jilrc.com/%25D8%25A7%25D9%2584%25D8%25A5%25D8%25B1%25D8%25B4%25D8%25A7%25D8%25AF-%25D8%25A7%25D9%2584%25D8%25A3%25D8%25B3%25D8%25B1%25D9%258A-%25D9%2584%25D8%25A2%25D8%25A8%25D8%25A7%25D8%25A1%25D8%25A7%25D9%2584%25D8%25A3%25D8%25B7%25D9%2581%25D8%25A7%25D9%2584-%25D8%25B0%25D9%2588%25D9%258A-%25D8%25B5%25D8%25B9%25D9%2588%25D8%25A8/&amp;usg=ALkJrhiDzl57_uBScSXzxB1Telx-iap4Zw#_ftn12" TargetMode="External"/><Relationship Id="rId3" Type="http://schemas.openxmlformats.org/officeDocument/2006/relationships/fontTable" Target="fontTable.xml"/><Relationship Id="rId6" Type="http://schemas.openxmlformats.org/officeDocument/2006/relationships/hyperlink" Target="https://translate.googleusercontent.com/translate_c?depth=1&amp;hl=ru&amp;prev=search&amp;rurl=translate.google.ru&amp;sl=ar&amp;sp=nmt4&amp;u=http://jilrc.com/%25D8%25A7%25D9%2584%25D8%25A5%25D8%25B1%25D8%25B4%25D8%25A7%25D8%25AF-%25D8%25A7%25D9%2584%25D8%25A3%25D8%25B3%25D8%25B1%25D9%258A-%25D9%2584%25D8%25A2%25D8%25A8%25D8%25A7%25D8%25A1%25D8%25A7%25D9%2584%25D8%25A3%25D8%25B7%25D9%2581%25D8%25A7%25D9%2584-%25D8%25B0%25D9%2588%25D9%258A-%25D8%25B5%25D8%25B9%25D9%2588%25D8%25A8/&amp;usg=ALkJrhiDzl57_uBScSXzxB1Telx-iap4Zw" TargetMode="Externa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