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350" w:rsidRDefault="009E6350" w:rsidP="009E6350">
      <w:pPr>
        <w:pStyle w:val="c6"/>
        <w:spacing w:before="0" w:beforeAutospacing="0" w:after="0" w:afterAutospacing="0"/>
        <w:jc w:val="center"/>
        <w:rPr>
          <w:rFonts w:ascii="Calibri" w:hAnsi="Calibri"/>
          <w:color w:val="000000"/>
          <w:sz w:val="22"/>
          <w:szCs w:val="22"/>
        </w:rPr>
      </w:pPr>
      <w:r>
        <w:rPr>
          <w:rStyle w:val="c0"/>
          <w:b/>
          <w:bCs/>
          <w:color w:val="000000"/>
          <w:sz w:val="28"/>
          <w:szCs w:val="28"/>
        </w:rPr>
        <w:t>МБДОУ детский сад №61</w:t>
      </w:r>
      <w:r>
        <w:rPr>
          <w:rStyle w:val="c0"/>
          <w:b/>
          <w:bCs/>
          <w:color w:val="000000"/>
          <w:sz w:val="28"/>
          <w:szCs w:val="28"/>
        </w:rPr>
        <w:br/>
        <w:t>г. Ленинска-Кузнецкого Кемеровской обл.</w:t>
      </w:r>
    </w:p>
    <w:p w:rsidR="009E6350" w:rsidRDefault="009E6350" w:rsidP="009E6350">
      <w:pPr>
        <w:pStyle w:val="c6"/>
        <w:spacing w:before="0" w:beforeAutospacing="0" w:after="0" w:afterAutospacing="0"/>
        <w:rPr>
          <w:rStyle w:val="c0"/>
          <w:b/>
          <w:bCs/>
          <w:color w:val="000000"/>
          <w:sz w:val="28"/>
          <w:szCs w:val="28"/>
        </w:rPr>
      </w:pPr>
      <w:r>
        <w:rPr>
          <w:rStyle w:val="c0"/>
          <w:b/>
          <w:bCs/>
          <w:color w:val="000000"/>
          <w:sz w:val="28"/>
          <w:szCs w:val="28"/>
        </w:rPr>
        <w:t xml:space="preserve">      </w:t>
      </w: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jc w:val="center"/>
        <w:rPr>
          <w:rStyle w:val="c0"/>
          <w:b/>
          <w:bCs/>
          <w:color w:val="000000"/>
          <w:sz w:val="28"/>
          <w:szCs w:val="28"/>
        </w:rPr>
      </w:pPr>
    </w:p>
    <w:p w:rsidR="009E6350" w:rsidRDefault="009E6350" w:rsidP="009E6350">
      <w:pPr>
        <w:pStyle w:val="c6"/>
        <w:spacing w:before="0" w:beforeAutospacing="0" w:after="0" w:afterAutospacing="0"/>
        <w:jc w:val="center"/>
        <w:rPr>
          <w:rFonts w:ascii="Calibri" w:hAnsi="Calibri"/>
          <w:color w:val="000000"/>
          <w:sz w:val="22"/>
          <w:szCs w:val="22"/>
        </w:rPr>
      </w:pPr>
      <w:r>
        <w:rPr>
          <w:rStyle w:val="c0"/>
          <w:b/>
          <w:bCs/>
          <w:color w:val="000000"/>
          <w:sz w:val="28"/>
          <w:szCs w:val="28"/>
        </w:rPr>
        <w:t>Статья:</w:t>
      </w:r>
      <w:r>
        <w:rPr>
          <w:rStyle w:val="c0"/>
          <w:b/>
          <w:bCs/>
          <w:color w:val="000000"/>
          <w:sz w:val="28"/>
          <w:szCs w:val="28"/>
        </w:rPr>
        <w:br/>
      </w:r>
      <w:r>
        <w:rPr>
          <w:rStyle w:val="c0"/>
          <w:b/>
          <w:bCs/>
          <w:color w:val="000000"/>
          <w:sz w:val="28"/>
          <w:szCs w:val="28"/>
        </w:rPr>
        <w:t>«Роль предметных игр в развитии детей раннего возраста»</w:t>
      </w:r>
    </w:p>
    <w:p w:rsidR="009E6350" w:rsidRDefault="009E6350" w:rsidP="009E6350">
      <w:pPr>
        <w:pStyle w:val="c6"/>
        <w:spacing w:before="0" w:beforeAutospacing="0" w:after="0" w:afterAutospacing="0"/>
        <w:rPr>
          <w:rStyle w:val="c0"/>
          <w:b/>
          <w:bCs/>
          <w:color w:val="000000"/>
          <w:sz w:val="28"/>
          <w:szCs w:val="28"/>
        </w:rPr>
      </w:pPr>
      <w:r>
        <w:rPr>
          <w:rStyle w:val="c0"/>
          <w:b/>
          <w:bCs/>
          <w:color w:val="000000"/>
          <w:sz w:val="28"/>
          <w:szCs w:val="28"/>
        </w:rPr>
        <w:t>                                                                                 </w:t>
      </w: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rPr>
          <w:rStyle w:val="c0"/>
          <w:b/>
          <w:bCs/>
          <w:color w:val="000000"/>
          <w:sz w:val="28"/>
          <w:szCs w:val="28"/>
        </w:rPr>
      </w:pPr>
    </w:p>
    <w:p w:rsidR="009E6350" w:rsidRDefault="009E6350" w:rsidP="009E6350">
      <w:pPr>
        <w:pStyle w:val="c6"/>
        <w:spacing w:before="0" w:beforeAutospacing="0" w:after="0" w:afterAutospacing="0"/>
        <w:jc w:val="right"/>
        <w:rPr>
          <w:rStyle w:val="c0"/>
          <w:b/>
          <w:bCs/>
          <w:color w:val="000000"/>
          <w:sz w:val="28"/>
          <w:szCs w:val="28"/>
        </w:rPr>
      </w:pPr>
      <w:r>
        <w:rPr>
          <w:rStyle w:val="c0"/>
          <w:b/>
          <w:bCs/>
          <w:color w:val="000000"/>
          <w:sz w:val="28"/>
          <w:szCs w:val="28"/>
        </w:rPr>
        <w:t xml:space="preserve">                                                                            </w:t>
      </w:r>
      <w:r>
        <w:rPr>
          <w:rStyle w:val="c0"/>
          <w:b/>
          <w:bCs/>
          <w:color w:val="000000"/>
          <w:sz w:val="28"/>
          <w:szCs w:val="28"/>
        </w:rPr>
        <w:t>Подготовила</w:t>
      </w:r>
      <w:r>
        <w:rPr>
          <w:rStyle w:val="c0"/>
          <w:b/>
          <w:bCs/>
          <w:color w:val="000000"/>
          <w:sz w:val="28"/>
          <w:szCs w:val="28"/>
        </w:rPr>
        <w:t>:</w:t>
      </w:r>
    </w:p>
    <w:p w:rsidR="009E6350" w:rsidRDefault="009E6350" w:rsidP="009E6350">
      <w:pPr>
        <w:pStyle w:val="c6"/>
        <w:spacing w:before="0" w:beforeAutospacing="0" w:after="0" w:afterAutospacing="0"/>
        <w:jc w:val="right"/>
        <w:rPr>
          <w:rStyle w:val="c0"/>
          <w:b/>
          <w:bCs/>
          <w:color w:val="000000"/>
          <w:sz w:val="28"/>
          <w:szCs w:val="28"/>
        </w:rPr>
      </w:pPr>
      <w:r>
        <w:rPr>
          <w:rStyle w:val="c0"/>
          <w:b/>
          <w:bCs/>
          <w:color w:val="000000"/>
          <w:sz w:val="28"/>
          <w:szCs w:val="28"/>
        </w:rPr>
        <w:t>воспитатель</w:t>
      </w:r>
    </w:p>
    <w:p w:rsidR="009E6350" w:rsidRDefault="009E6350" w:rsidP="009E6350">
      <w:pPr>
        <w:pStyle w:val="c6"/>
        <w:spacing w:before="0" w:beforeAutospacing="0" w:after="0" w:afterAutospacing="0"/>
        <w:jc w:val="right"/>
        <w:rPr>
          <w:rStyle w:val="c2"/>
          <w:color w:val="000000"/>
          <w:sz w:val="28"/>
          <w:szCs w:val="28"/>
        </w:rPr>
      </w:pPr>
      <w:r>
        <w:rPr>
          <w:rStyle w:val="c0"/>
          <w:b/>
          <w:bCs/>
          <w:color w:val="000000"/>
          <w:sz w:val="28"/>
          <w:szCs w:val="28"/>
        </w:rPr>
        <w:t>Лихачева Ирина Анатольевна</w:t>
      </w:r>
    </w:p>
    <w:p w:rsidR="009E6350" w:rsidRDefault="009E6350" w:rsidP="009E6350">
      <w:pPr>
        <w:pStyle w:val="c6"/>
        <w:spacing w:before="0" w:beforeAutospacing="0" w:after="0" w:afterAutospacing="0"/>
        <w:jc w:val="right"/>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p>
    <w:p w:rsidR="009E6350" w:rsidRDefault="009E6350" w:rsidP="009E6350">
      <w:pPr>
        <w:pStyle w:val="c6"/>
        <w:spacing w:before="0" w:beforeAutospacing="0" w:after="0" w:afterAutospacing="0"/>
        <w:rPr>
          <w:rStyle w:val="c2"/>
          <w:color w:val="000000"/>
          <w:sz w:val="28"/>
          <w:szCs w:val="28"/>
        </w:rPr>
      </w:pPr>
      <w:r>
        <w:rPr>
          <w:rStyle w:val="c2"/>
          <w:color w:val="000000"/>
          <w:sz w:val="28"/>
          <w:szCs w:val="28"/>
        </w:rPr>
        <w:t xml:space="preserve">                                          </w:t>
      </w:r>
      <w:bookmarkStart w:id="0" w:name="_GoBack"/>
      <w:bookmarkEnd w:id="0"/>
    </w:p>
    <w:p w:rsidR="009E6350" w:rsidRDefault="009E6350" w:rsidP="009E6350">
      <w:pPr>
        <w:pStyle w:val="c6"/>
        <w:spacing w:before="0" w:beforeAutospacing="0" w:after="0" w:afterAutospacing="0"/>
        <w:rPr>
          <w:rStyle w:val="c2"/>
          <w:color w:val="000000"/>
          <w:sz w:val="28"/>
          <w:szCs w:val="28"/>
        </w:rPr>
      </w:pPr>
    </w:p>
    <w:p w:rsidR="009E6350" w:rsidRPr="009E6350" w:rsidRDefault="009E6350" w:rsidP="009E6350">
      <w:pPr>
        <w:pStyle w:val="c6"/>
        <w:spacing w:before="0" w:beforeAutospacing="0" w:after="0" w:afterAutospacing="0"/>
        <w:jc w:val="center"/>
        <w:rPr>
          <w:rFonts w:ascii="Calibri" w:hAnsi="Calibri"/>
          <w:color w:val="000000"/>
          <w:sz w:val="22"/>
          <w:szCs w:val="22"/>
        </w:rPr>
      </w:pPr>
      <w:r>
        <w:rPr>
          <w:rStyle w:val="c2"/>
          <w:color w:val="000000"/>
          <w:sz w:val="28"/>
          <w:szCs w:val="28"/>
        </w:rPr>
        <w:t>Ленинск-Кузнецкий, 2018</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lastRenderedPageBreak/>
        <w:t>В игре у ребенка раскрываются те его возможности, которые еще не реализуются в реальной жизни. Это как бы взгляд в будущее. В игре ребенок бывает сильнее, добрее, выносливее, сообразительнее, чем во многих других ситуациях. И это естественно. Ребенок должен обязательно соотносить свои желания с желаниями других детей, иначе он просто не будет принят в игру. Он может упрямиться с родителями, с воспитателями, но только не с партнерами по игре. Игра формирует у ребенка навыки общения, умение устанавливать со сверстниками определенные взаимоотношения. Кроме того, принимая ту или иную роль, ребенок усваивает и необходимые для исполнения этой роли нормы поведения. Ребенок должен быть нежным и заботливым в роли родителя: папы или мамы, добрым и внимательным в роли доктора, вежливым и аккуратным в роли продавца и т.п.</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Игра, особенно коллективная, требует от ребенка мобилизации всех его сил и возможностей: и физических, и умственных. Игра предъявляет высокие требования к развитию речи ребенка: ведь он должен объяснить, во что и как он хотел бы играть, договориться с другими детьми, кто какую роль может сыграть, суметь произнести свой текст так, чтобы его поняли остальные, и т.д.</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В игре бурно развивается воображение ребенка: он должен уметь видеть вместо палочки ложку, вместо 3 стульев – самолет, вместо кубиков – стенку дома. Ребенок мыслит и творит, планируя общую линию игры и импровизируя по ходу ее выполнения. Игра необходима ребенку, </w:t>
      </w:r>
      <w:proofErr w:type="gramStart"/>
      <w:r w:rsidRPr="00E31357">
        <w:rPr>
          <w:rFonts w:ascii="Times New Roman" w:hAnsi="Times New Roman" w:cs="Times New Roman"/>
          <w:sz w:val="28"/>
          <w:szCs w:val="28"/>
        </w:rPr>
        <w:t>и</w:t>
      </w:r>
      <w:proofErr w:type="gramEnd"/>
      <w:r w:rsidRPr="00E31357">
        <w:rPr>
          <w:rFonts w:ascii="Times New Roman" w:hAnsi="Times New Roman" w:cs="Times New Roman"/>
          <w:sz w:val="28"/>
          <w:szCs w:val="28"/>
        </w:rPr>
        <w:t xml:space="preserve"> если он по каким-либо причинам лишен возможности достаточно часто играть со сверстниками, не бойтесь стать его партнером по игре. Превратитесь на 10–15 минут в требовательного пассажира, придирчивого покупателя, капризничающего пациента-и этим вы не просто доставите радость ребенку, но и поможете ему не отстать в развитии.</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Игра настолько присуща каждому ребенку, что мы редко задаем себе вопрос, почему же возникает игра и как она развивается? Конечно, во все времена и у всех народов дети, наблюдая за взрослыми, стремятся как можно скорее делать то же, что и они, поступать так, как поступают окружающие их люди. У всех детей существует потребность жить жизнью взрослых, чувствовать себя все время взрослее. У народов, стоящих на довольно низкой ступени развития производства, где жизнь взрослых достаточно проста, дети очень рано начинают активно и всерьез включаться в эту жизнь. Этим детям не нужны игрушки: они сразу получают маленькие «орудия производства». Так, чукчи уже в колыбель 6-месячному ребенку давали нож, а в год – маленький </w:t>
      </w:r>
      <w:proofErr w:type="spellStart"/>
      <w:r w:rsidRPr="00E31357">
        <w:rPr>
          <w:rFonts w:ascii="Times New Roman" w:hAnsi="Times New Roman" w:cs="Times New Roman"/>
          <w:sz w:val="28"/>
          <w:szCs w:val="28"/>
        </w:rPr>
        <w:t>арканчик</w:t>
      </w:r>
      <w:proofErr w:type="spellEnd"/>
      <w:r w:rsidRPr="00E31357">
        <w:rPr>
          <w:rFonts w:ascii="Times New Roman" w:hAnsi="Times New Roman" w:cs="Times New Roman"/>
          <w:sz w:val="28"/>
          <w:szCs w:val="28"/>
        </w:rPr>
        <w:t>. Занимаясь с такими «игрушками», дети, по сути, учились взрослой деятельности, и в 5–6 лет они не играли в охотника, а сами участвовали в настоящей охоте.</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В дальнейшем, с развитием общества, с развитием производства, произошел разрыв между деятельностью детей и деятельностью взрослых. Из невозможности включиться в жизнь взрослых и из потребности жить этой жизнью рождается игра.</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Мы видим, что игра не является изначально присущей ребенку. Она сама представляет собой продукт развития общества. Игра не возникает стихийно, </w:t>
      </w:r>
      <w:r w:rsidRPr="00E31357">
        <w:rPr>
          <w:rFonts w:ascii="Times New Roman" w:hAnsi="Times New Roman" w:cs="Times New Roman"/>
          <w:sz w:val="28"/>
          <w:szCs w:val="28"/>
        </w:rPr>
        <w:lastRenderedPageBreak/>
        <w:t>а складывается в процессе воспитания. Являясь мощным стимулом развития ребенка, она сама формируется под воздействием взрослых.</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В процессе общения ребенка </w:t>
      </w:r>
      <w:proofErr w:type="gramStart"/>
      <w:r w:rsidRPr="00E31357">
        <w:rPr>
          <w:rFonts w:ascii="Times New Roman" w:hAnsi="Times New Roman" w:cs="Times New Roman"/>
          <w:sz w:val="28"/>
          <w:szCs w:val="28"/>
        </w:rPr>
        <w:t>со взрослым</w:t>
      </w:r>
      <w:proofErr w:type="gramEnd"/>
      <w:r w:rsidRPr="00E31357">
        <w:rPr>
          <w:rFonts w:ascii="Times New Roman" w:hAnsi="Times New Roman" w:cs="Times New Roman"/>
          <w:sz w:val="28"/>
          <w:szCs w:val="28"/>
        </w:rPr>
        <w:t xml:space="preserve"> начинает складываться новая ведущая деятельность–предметная, которая займет свое место на следующем этапе развития, в период от 1 года до 3 лет. В первом полугодии жизни предмет является для ребенка прежде всего поводом для общения </w:t>
      </w:r>
      <w:proofErr w:type="gramStart"/>
      <w:r w:rsidRPr="00E31357">
        <w:rPr>
          <w:rFonts w:ascii="Times New Roman" w:hAnsi="Times New Roman" w:cs="Times New Roman"/>
          <w:sz w:val="28"/>
          <w:szCs w:val="28"/>
        </w:rPr>
        <w:t>со взрослым</w:t>
      </w:r>
      <w:proofErr w:type="gramEnd"/>
      <w:r w:rsidRPr="00E31357">
        <w:rPr>
          <w:rFonts w:ascii="Times New Roman" w:hAnsi="Times New Roman" w:cs="Times New Roman"/>
          <w:sz w:val="28"/>
          <w:szCs w:val="28"/>
        </w:rPr>
        <w:t>. Ребенок может неоднократно выбрасывать игрушку из кроватки, чтобы взрослый подошел к нему (особенно часто это происходит в тех ситуациях, когда ребенку не хватает общения, когда взрослые не уделяют ему достаточного внимания). К концу 1-го года ребенка начинает интересовать результат действий с предметом и взрослый все чаще нужен ребенку для того, чтобы раскрыть новый способ действия с предметом: завести волчок или машинку, собрать разобранную пирамидку, вложить одну коробочку в другую. Эмоциональное общение сменяется общением по поводу предметов, и ведущей деятельностью становится предметная деятельность.</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Именно после года ребенок начинает открывать для себя новую сторону всех предметов: их функцию. Ведь маленького человека с самого начала окружают вещи, сделанные людьми, и каждая такая вещь имеет свое особое предназначение, свою функцию. И как раз функция является наиболее существенной характеристикой предмета. Ложка сделана для того, чтобы ею есть, нож – чтобы им резать, чашка – чтобы из нее пить, утюг – чтобы им гладить. Не случайно в любом словаре при определении предмета прежде всего указывается его функция.</w:t>
      </w:r>
    </w:p>
    <w:p w:rsidR="00CA1C51" w:rsidRPr="00E31357" w:rsidRDefault="00CA1C51"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Ребенок начинает совершенно по-иному действовать с предметами: он использует предметы по их назначению. Если раньше он мог в любом направлении вертеть попавшей в его руки чашкой, как бы продолжая движения своей руки, то теперь ребенок, постигая функцию нового предмета, начинает приспосабливать свои движения к предмету так, чтобы его можно было использовать по назначению. Чашка уже не просто прыгает из стороны в сторону и переворачивается в руках у малыша, а медленно и осторожно подносится ко рту, даже если она пустая. Психолог П.Я. Гальперин удачно сказал, что логика руки начинает подчиняться логике орудия.</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Опыт взрослого–это тот волшебный ключик, который открывает ребенку «душу» вещей. </w:t>
      </w:r>
      <w:proofErr w:type="gramStart"/>
      <w:r w:rsidRPr="00E31357">
        <w:rPr>
          <w:rFonts w:ascii="Times New Roman" w:hAnsi="Times New Roman" w:cs="Times New Roman"/>
          <w:sz w:val="28"/>
          <w:szCs w:val="28"/>
        </w:rPr>
        <w:t>Оказывается</w:t>
      </w:r>
      <w:proofErr w:type="gramEnd"/>
      <w:r w:rsidRPr="00E31357">
        <w:rPr>
          <w:rFonts w:ascii="Times New Roman" w:hAnsi="Times New Roman" w:cs="Times New Roman"/>
          <w:sz w:val="28"/>
          <w:szCs w:val="28"/>
        </w:rPr>
        <w:t xml:space="preserve"> вдруг, что по кастрюле можно не только стучать, но и варить в ней кашу, что в чашку можно не только складывать шарики, но и пить из нее, что карандашом можно не только постукивать по столу, но и рисовать, и т.д. И чем больше круг предметов, которыми ребенок овладевает с помощью взрослого, овладевает именно их человеческим значением, тем интенсивнее идет его развитие.</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Предметная деятельность является ведущей, основной для ребенка от года; до 3 лет, на ее основе развиваются у малыша восприятие, мышление, внимание и т.д. </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Игра – занятие серьёзное</w:t>
      </w:r>
    </w:p>
    <w:p w:rsidR="00CA1C51"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lastRenderedPageBreak/>
        <w:t xml:space="preserve">Так же как в процессе деятельности общения младенца </w:t>
      </w:r>
      <w:proofErr w:type="gramStart"/>
      <w:r w:rsidRPr="00E31357">
        <w:rPr>
          <w:rFonts w:ascii="Times New Roman" w:hAnsi="Times New Roman" w:cs="Times New Roman"/>
          <w:sz w:val="28"/>
          <w:szCs w:val="28"/>
        </w:rPr>
        <w:t>со взрослым</w:t>
      </w:r>
      <w:proofErr w:type="gramEnd"/>
      <w:r w:rsidRPr="00E31357">
        <w:rPr>
          <w:rFonts w:ascii="Times New Roman" w:hAnsi="Times New Roman" w:cs="Times New Roman"/>
          <w:sz w:val="28"/>
          <w:szCs w:val="28"/>
        </w:rPr>
        <w:t xml:space="preserve"> зародилась предметная деятельность, в процессе предметной деятельности начинает складываться игра – ведущая деятельность ребенка-дошкольника.</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О первых проявлениях игровой деятельности можно говорить тогда, когда ребенок начинает использовать один предмет вместо другого. Ребенок кормит куклу палочкой-ложкой, раскладывает перед ней игрушечные камушки-котлетки, укладывает ее спать в коробку-кроватку… У малыша уже произошло достаточно полное овладение предметными действиями, действие обобщилось и легко переносится с одного предмета на другой. Такая игра возникает в 2–3 года.</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 xml:space="preserve">Кроме того, вместе малыши 2 – 3 лет играть еще не умеют. В лучшем случае они не мешают друг другу, спокойно играя рядом каждый со своей игрушкой. Малышам этого возраста можно показать, что другие ребятки тоже заняты игрой, что они интересно играют, что не надо нарушать их игр, а лучше помочь чем-нибудь (дать поиграть свою формочку или совочек, привезти на машинке веточки и т.п.). </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Формирование интереса к играм других детей будет способствовать развитию у детей сотрудничества в более сложных играх.</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Очень часто маленькие дети задерживаются на стадии манипулирования, не используют предметы-заместители и в результате не переходят к предметной игре. Этот переход можно и нужно стимулировать, потому что он ведет ребенка дальше, на новую ступень его психического развития. Если маленького ребенка, перебирающего камушки или кубики, спросить, во что он играет, то часто можно услышать: «Играю в камушки» или «Играю в кубики». Но часто бывает достаточно или принести куклу, или самому взрослому включиться в деятельность ребенка, как его действия приобретают игровой характер.</w:t>
      </w:r>
    </w:p>
    <w:p w:rsidR="00E31357" w:rsidRPr="00E31357" w:rsidRDefault="00E31357" w:rsidP="00E31357">
      <w:pPr>
        <w:spacing w:after="0" w:line="240" w:lineRule="auto"/>
        <w:ind w:firstLine="567"/>
        <w:jc w:val="both"/>
        <w:rPr>
          <w:rFonts w:ascii="Times New Roman" w:hAnsi="Times New Roman" w:cs="Times New Roman"/>
          <w:sz w:val="28"/>
          <w:szCs w:val="28"/>
        </w:rPr>
      </w:pPr>
      <w:r w:rsidRPr="00E31357">
        <w:rPr>
          <w:rFonts w:ascii="Times New Roman" w:hAnsi="Times New Roman" w:cs="Times New Roman"/>
          <w:sz w:val="28"/>
          <w:szCs w:val="28"/>
        </w:rPr>
        <w:t>Взрослый может предложить ребенку «помыть» куклу, «покормить» ее, «уложить спать», вместе с ребенком «испечь пирожки» из шишек, «сварить макароны» из травы и т.п. Как правило, предметная игра начинается с показа отдельных действий взрослым, а затем переносится ребенком уже на другие предметы и другие ситуации. Поэтому обратите внимание на действия детей 2 – 3 лет и помогите им включиться именно в игру.</w:t>
      </w:r>
    </w:p>
    <w:p w:rsidR="00E31357" w:rsidRPr="00E31357" w:rsidRDefault="00E31357" w:rsidP="00E31357">
      <w:pPr>
        <w:spacing w:after="0" w:line="240" w:lineRule="auto"/>
        <w:jc w:val="both"/>
        <w:rPr>
          <w:rFonts w:ascii="Times New Roman" w:hAnsi="Times New Roman" w:cs="Times New Roman"/>
          <w:sz w:val="28"/>
          <w:szCs w:val="28"/>
        </w:rPr>
      </w:pPr>
    </w:p>
    <w:p w:rsidR="00E31357" w:rsidRPr="00E31357" w:rsidRDefault="00E31357" w:rsidP="00E31357">
      <w:pPr>
        <w:spacing w:after="0" w:line="240" w:lineRule="auto"/>
        <w:jc w:val="center"/>
        <w:rPr>
          <w:rFonts w:ascii="Times New Roman" w:hAnsi="Times New Roman" w:cs="Times New Roman"/>
          <w:sz w:val="28"/>
          <w:szCs w:val="28"/>
        </w:rPr>
      </w:pPr>
      <w:r w:rsidRPr="00E31357">
        <w:rPr>
          <w:rFonts w:ascii="Times New Roman" w:hAnsi="Times New Roman" w:cs="Times New Roman"/>
          <w:sz w:val="28"/>
          <w:szCs w:val="28"/>
        </w:rPr>
        <w:t>Литература:</w:t>
      </w:r>
    </w:p>
    <w:p w:rsidR="00E31357" w:rsidRPr="00E31357" w:rsidRDefault="00E31357" w:rsidP="00E31357">
      <w:pPr>
        <w:pStyle w:val="a5"/>
        <w:numPr>
          <w:ilvl w:val="0"/>
          <w:numId w:val="1"/>
        </w:numPr>
        <w:spacing w:after="0" w:line="240" w:lineRule="auto"/>
        <w:ind w:left="284" w:hanging="283"/>
        <w:jc w:val="both"/>
        <w:rPr>
          <w:rFonts w:ascii="Times New Roman" w:hAnsi="Times New Roman" w:cs="Times New Roman"/>
          <w:sz w:val="28"/>
          <w:szCs w:val="28"/>
        </w:rPr>
      </w:pPr>
      <w:r w:rsidRPr="00E31357">
        <w:rPr>
          <w:rFonts w:ascii="Times New Roman" w:hAnsi="Times New Roman" w:cs="Times New Roman"/>
          <w:sz w:val="28"/>
          <w:szCs w:val="28"/>
        </w:rPr>
        <w:t xml:space="preserve">Андреева Е.А. Роль предметных игр в развитии детей раннего возраста // Социальная сеть работников образования </w:t>
      </w:r>
      <w:proofErr w:type="spellStart"/>
      <w:r w:rsidRPr="00E31357">
        <w:rPr>
          <w:rFonts w:ascii="Times New Roman" w:hAnsi="Times New Roman" w:cs="Times New Roman"/>
          <w:sz w:val="28"/>
          <w:szCs w:val="28"/>
          <w:lang w:val="en-US"/>
        </w:rPr>
        <w:t>nsportal</w:t>
      </w:r>
      <w:proofErr w:type="spellEnd"/>
      <w:r w:rsidRPr="00E31357">
        <w:rPr>
          <w:rFonts w:ascii="Times New Roman" w:hAnsi="Times New Roman" w:cs="Times New Roman"/>
          <w:sz w:val="28"/>
          <w:szCs w:val="28"/>
        </w:rPr>
        <w:t>.</w:t>
      </w:r>
      <w:proofErr w:type="spellStart"/>
      <w:r w:rsidRPr="00E31357">
        <w:rPr>
          <w:rFonts w:ascii="Times New Roman" w:hAnsi="Times New Roman" w:cs="Times New Roman"/>
          <w:sz w:val="28"/>
          <w:szCs w:val="28"/>
          <w:lang w:val="en-US"/>
        </w:rPr>
        <w:t>ru</w:t>
      </w:r>
      <w:proofErr w:type="spellEnd"/>
      <w:r w:rsidRPr="00E31357">
        <w:rPr>
          <w:rFonts w:ascii="Times New Roman" w:hAnsi="Times New Roman" w:cs="Times New Roman"/>
          <w:sz w:val="28"/>
          <w:szCs w:val="28"/>
        </w:rPr>
        <w:t xml:space="preserve">, </w:t>
      </w:r>
      <w:r w:rsidRPr="00E31357">
        <w:rPr>
          <w:rFonts w:ascii="Times New Roman" w:hAnsi="Times New Roman" w:cs="Times New Roman"/>
          <w:sz w:val="28"/>
          <w:szCs w:val="28"/>
          <w:lang w:val="en-US"/>
        </w:rPr>
        <w:t>URL</w:t>
      </w:r>
      <w:r w:rsidRPr="00E31357">
        <w:rPr>
          <w:rFonts w:ascii="Times New Roman" w:hAnsi="Times New Roman" w:cs="Times New Roman"/>
          <w:sz w:val="28"/>
          <w:szCs w:val="28"/>
        </w:rPr>
        <w:t>: https://nsportal.ru/detskiy-sad/materialy-dlya-roditeley/2014/03/09/rol-predmetnykh-igr-v-razvitii-detey-rannego (дата обращения: 06.01.2018).</w:t>
      </w:r>
    </w:p>
    <w:p w:rsidR="00E31357" w:rsidRPr="00E31357" w:rsidRDefault="00E31357" w:rsidP="00E31357">
      <w:pPr>
        <w:pStyle w:val="a5"/>
        <w:numPr>
          <w:ilvl w:val="0"/>
          <w:numId w:val="1"/>
        </w:numPr>
        <w:spacing w:after="0" w:line="240" w:lineRule="auto"/>
        <w:ind w:left="284" w:hanging="283"/>
        <w:jc w:val="both"/>
        <w:rPr>
          <w:rFonts w:ascii="Times New Roman" w:hAnsi="Times New Roman" w:cs="Times New Roman"/>
          <w:sz w:val="28"/>
          <w:szCs w:val="28"/>
        </w:rPr>
      </w:pPr>
      <w:r w:rsidRPr="00E31357">
        <w:rPr>
          <w:rFonts w:ascii="Times New Roman" w:hAnsi="Times New Roman" w:cs="Times New Roman"/>
          <w:sz w:val="28"/>
          <w:szCs w:val="28"/>
        </w:rPr>
        <w:t>Виноградова Л.Б. Роль предметных игр в развитии детей раннего возраста // Социальная сеть работников образования nsportal.ru, URL: https://nsportal.ru/detskiy-sad/zdorovyy-obraz-zhizni/2014/10/12/rol-predmetnykh-igr-v-razvitii-detey-rannego-vozrasta (дата обращения: 06.01.2018).</w:t>
      </w:r>
    </w:p>
    <w:sectPr w:rsidR="00E31357" w:rsidRPr="00E31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A3C02"/>
    <w:multiLevelType w:val="hybridMultilevel"/>
    <w:tmpl w:val="9AF40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9E0"/>
    <w:rsid w:val="00113276"/>
    <w:rsid w:val="005469E0"/>
    <w:rsid w:val="009E6350"/>
    <w:rsid w:val="00CA1C51"/>
    <w:rsid w:val="00E31357"/>
    <w:rsid w:val="00F02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16DDF"/>
  <w15:chartTrackingRefBased/>
  <w15:docId w15:val="{5EDBD6D8-8EE5-4E09-AB88-9E569827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31357"/>
    <w:rPr>
      <w:color w:val="0563C1" w:themeColor="hyperlink"/>
      <w:u w:val="single"/>
    </w:rPr>
  </w:style>
  <w:style w:type="character" w:styleId="a4">
    <w:name w:val="Unresolved Mention"/>
    <w:basedOn w:val="a0"/>
    <w:uiPriority w:val="99"/>
    <w:semiHidden/>
    <w:unhideWhenUsed/>
    <w:rsid w:val="00E31357"/>
    <w:rPr>
      <w:color w:val="808080"/>
      <w:shd w:val="clear" w:color="auto" w:fill="E6E6E6"/>
    </w:rPr>
  </w:style>
  <w:style w:type="paragraph" w:styleId="a5">
    <w:name w:val="List Paragraph"/>
    <w:basedOn w:val="a"/>
    <w:uiPriority w:val="34"/>
    <w:qFormat/>
    <w:rsid w:val="00E31357"/>
    <w:pPr>
      <w:ind w:left="720"/>
      <w:contextualSpacing/>
    </w:pPr>
  </w:style>
  <w:style w:type="paragraph" w:customStyle="1" w:styleId="c6">
    <w:name w:val="c6"/>
    <w:basedOn w:val="a"/>
    <w:rsid w:val="009E6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E6350"/>
  </w:style>
  <w:style w:type="character" w:customStyle="1" w:styleId="c2">
    <w:name w:val="c2"/>
    <w:basedOn w:val="a0"/>
    <w:rsid w:val="009E6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1338</Words>
  <Characters>7628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2018-01-06T06:12:00Z</dcterms:created>
  <dcterms:modified xsi:type="dcterms:W3CDTF">2018-01-06T06:58:00Z</dcterms:modified>
</cp:coreProperties>
</file>