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5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21"/>
        <w:gridCol w:w="3402"/>
      </w:tblGrid>
      <w:tr w:rsidR="00906F70" w:rsidRPr="00A04E08" w:rsidTr="00906F70">
        <w:tc>
          <w:tcPr>
            <w:tcW w:w="6521" w:type="dxa"/>
          </w:tcPr>
          <w:p w:rsidR="00906F70" w:rsidRDefault="00906F70" w:rsidP="00371EDF">
            <w:pPr>
              <w:contextualSpacing/>
              <w:rPr>
                <w:rFonts w:ascii="Times New Roman" w:eastAsiaTheme="majorEastAsia" w:hAnsi="Times New Roman" w:cs="Times New Roman"/>
                <w:b/>
                <w:spacing w:val="-7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144262C9" wp14:editId="428C7908">
                  <wp:extent cx="3981450" cy="33337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/>
                          <a:srcRect t="10254" r="52219" b="84945"/>
                          <a:stretch/>
                        </pic:blipFill>
                        <pic:spPr bwMode="auto">
                          <a:xfrm>
                            <a:off x="0" y="0"/>
                            <a:ext cx="4627284" cy="3874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906F70" w:rsidRPr="00A04E08" w:rsidRDefault="00906F70" w:rsidP="00906F70">
            <w:pPr>
              <w:contextualSpacing/>
              <w:jc w:val="right"/>
              <w:rPr>
                <w:rFonts w:ascii="Times New Roman" w:eastAsiaTheme="majorEastAsia" w:hAnsi="Times New Roman" w:cs="Times New Roman"/>
                <w:color w:val="4BACC6" w:themeColor="accent5"/>
                <w:spacing w:val="-7"/>
                <w:sz w:val="28"/>
                <w:szCs w:val="28"/>
                <w:u w:val="single"/>
                <w:lang w:val="en-US"/>
              </w:rPr>
            </w:pPr>
            <w:r w:rsidRPr="00A04E08">
              <w:rPr>
                <w:rFonts w:ascii="Times New Roman" w:eastAsiaTheme="majorEastAsia" w:hAnsi="Times New Roman" w:cs="Times New Roman"/>
                <w:color w:val="4BACC6" w:themeColor="accent5"/>
                <w:spacing w:val="-7"/>
                <w:sz w:val="28"/>
                <w:szCs w:val="28"/>
                <w:u w:val="single"/>
                <w:lang w:val="en-US"/>
              </w:rPr>
              <w:t>https</w:t>
            </w:r>
            <w:r w:rsidRPr="00906F70">
              <w:rPr>
                <w:rFonts w:ascii="Times New Roman" w:eastAsiaTheme="majorEastAsia" w:hAnsi="Times New Roman" w:cs="Times New Roman"/>
                <w:color w:val="4BACC6" w:themeColor="accent5"/>
                <w:spacing w:val="-7"/>
                <w:sz w:val="28"/>
                <w:szCs w:val="28"/>
                <w:u w:val="single"/>
                <w:lang w:val="en-US"/>
              </w:rPr>
              <w:t>:// solncesvet.</w:t>
            </w:r>
            <w:r w:rsidRPr="00A04E08">
              <w:rPr>
                <w:rFonts w:ascii="Times New Roman" w:hAnsi="Times New Roman" w:cs="Times New Roman"/>
                <w:color w:val="4BACC6" w:themeColor="accent5"/>
                <w:sz w:val="28"/>
                <w:szCs w:val="28"/>
                <w:u w:val="single"/>
                <w:shd w:val="clear" w:color="auto" w:fill="FFFFFF"/>
                <w:lang w:val="en-US"/>
              </w:rPr>
              <w:t>ru</w:t>
            </w:r>
            <w:r w:rsidRPr="00A04E08">
              <w:rPr>
                <w:rFonts w:ascii="Times New Roman" w:hAnsi="Times New Roman" w:cs="Times New Roman"/>
                <w:color w:val="4BACC6" w:themeColor="accent5"/>
                <w:sz w:val="28"/>
                <w:szCs w:val="28"/>
                <w:u w:val="single"/>
                <w:shd w:val="clear" w:color="auto" w:fill="FFFFFF"/>
              </w:rPr>
              <w:t>/</w:t>
            </w:r>
          </w:p>
          <w:p w:rsidR="00906F70" w:rsidRPr="00A04E08" w:rsidRDefault="00906F70" w:rsidP="00371EDF">
            <w:pPr>
              <w:contextualSpacing/>
              <w:rPr>
                <w:rFonts w:ascii="Times New Roman" w:eastAsiaTheme="majorEastAsia" w:hAnsi="Times New Roman" w:cs="Times New Roman"/>
                <w:b/>
                <w:spacing w:val="-7"/>
              </w:rPr>
            </w:pPr>
          </w:p>
          <w:p w:rsidR="00906F70" w:rsidRPr="00A04E08" w:rsidRDefault="00906F70" w:rsidP="00371EDF">
            <w:pPr>
              <w:contextualSpacing/>
              <w:jc w:val="both"/>
              <w:rPr>
                <w:rFonts w:ascii="Times New Roman" w:eastAsiaTheme="majorEastAsia" w:hAnsi="Times New Roman" w:cs="Times New Roman"/>
                <w:b/>
                <w:spacing w:val="-7"/>
              </w:rPr>
            </w:pPr>
          </w:p>
        </w:tc>
      </w:tr>
      <w:tr w:rsidR="00906F70" w:rsidRPr="00A04E08" w:rsidTr="00906F70">
        <w:tc>
          <w:tcPr>
            <w:tcW w:w="6521" w:type="dxa"/>
          </w:tcPr>
          <w:p w:rsidR="00906F70" w:rsidRDefault="00906F70" w:rsidP="00371EDF">
            <w:pPr>
              <w:contextualSpacing/>
              <w:rPr>
                <w:noProof/>
                <w:lang w:eastAsia="ru-RU"/>
              </w:rPr>
            </w:pPr>
          </w:p>
        </w:tc>
        <w:tc>
          <w:tcPr>
            <w:tcW w:w="3402" w:type="dxa"/>
          </w:tcPr>
          <w:p w:rsidR="00906F70" w:rsidRPr="00A04E08" w:rsidRDefault="00906F70" w:rsidP="00371EDF">
            <w:pPr>
              <w:ind w:left="36"/>
              <w:contextualSpacing/>
              <w:rPr>
                <w:rFonts w:ascii="Times New Roman" w:eastAsiaTheme="majorEastAsia" w:hAnsi="Times New Roman" w:cs="Times New Roman"/>
                <w:color w:val="4BACC6" w:themeColor="accent5"/>
                <w:spacing w:val="-7"/>
                <w:sz w:val="28"/>
                <w:szCs w:val="28"/>
                <w:u w:val="single"/>
              </w:rPr>
            </w:pPr>
          </w:p>
        </w:tc>
      </w:tr>
    </w:tbl>
    <w:p w:rsidR="00906F70" w:rsidRPr="00A04E08" w:rsidRDefault="00906F70" w:rsidP="00906F70">
      <w:pPr>
        <w:contextualSpacing/>
        <w:jc w:val="center"/>
        <w:rPr>
          <w:rFonts w:ascii="Times New Roman" w:eastAsiaTheme="majorEastAsia" w:hAnsi="Times New Roman" w:cs="Times New Roman"/>
          <w:b/>
          <w:spacing w:val="-7"/>
        </w:rPr>
      </w:pPr>
    </w:p>
    <w:p w:rsidR="00906F70" w:rsidRPr="00A04E08" w:rsidRDefault="00906F70" w:rsidP="00906F70">
      <w:pPr>
        <w:contextualSpacing/>
        <w:jc w:val="center"/>
        <w:rPr>
          <w:rFonts w:ascii="Times New Roman" w:eastAsiaTheme="majorEastAsia" w:hAnsi="Times New Roman" w:cs="Times New Roman"/>
          <w:b/>
          <w:spacing w:val="-7"/>
        </w:rPr>
      </w:pPr>
    </w:p>
    <w:p w:rsidR="00906F70" w:rsidRDefault="00906F70" w:rsidP="00906F70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6"/>
          <w:szCs w:val="26"/>
        </w:rPr>
      </w:pPr>
      <w:r w:rsidRPr="00D76004">
        <w:rPr>
          <w:b/>
          <w:bCs/>
          <w:color w:val="000000"/>
          <w:sz w:val="26"/>
          <w:szCs w:val="26"/>
        </w:rPr>
        <w:t>«Трудные» подростки</w:t>
      </w:r>
      <w:r>
        <w:rPr>
          <w:b/>
          <w:bCs/>
          <w:color w:val="000000"/>
          <w:sz w:val="26"/>
          <w:szCs w:val="26"/>
        </w:rPr>
        <w:t>. Рекомендации для родителей</w:t>
      </w:r>
    </w:p>
    <w:p w:rsidR="00906F70" w:rsidRPr="00A04E08" w:rsidRDefault="00906F70" w:rsidP="00906F70">
      <w:pPr>
        <w:contextualSpacing/>
        <w:jc w:val="center"/>
        <w:rPr>
          <w:rFonts w:ascii="Times New Roman" w:eastAsiaTheme="majorEastAsia" w:hAnsi="Times New Roman" w:cs="Times New Roman"/>
          <w:b/>
          <w:spacing w:val="-7"/>
        </w:rPr>
      </w:pPr>
      <w:r w:rsidRPr="00A04E08">
        <w:rPr>
          <w:rFonts w:ascii="Times New Roman" w:eastAsiaTheme="majorEastAsia" w:hAnsi="Times New Roman" w:cs="Times New Roman"/>
          <w:b/>
          <w:spacing w:val="-7"/>
        </w:rPr>
        <w:t xml:space="preserve"> (</w:t>
      </w:r>
      <w:r w:rsidRPr="00A04E08">
        <w:rPr>
          <w:rFonts w:ascii="Times New Roman" w:eastAsiaTheme="majorEastAsia" w:hAnsi="Times New Roman" w:cs="Times New Roman"/>
          <w:i/>
          <w:spacing w:val="-7"/>
        </w:rPr>
        <w:t xml:space="preserve">Интернет-публикация на сайте </w:t>
      </w:r>
      <w:r>
        <w:rPr>
          <w:rFonts w:ascii="Times New Roman" w:eastAsiaTheme="majorEastAsia" w:hAnsi="Times New Roman" w:cs="Times New Roman"/>
          <w:i/>
          <w:color w:val="E36C0A" w:themeColor="accent6" w:themeShade="BF"/>
          <w:spacing w:val="-7"/>
        </w:rPr>
        <w:t>https://solncesvet.ru)</w:t>
      </w:r>
    </w:p>
    <w:p w:rsidR="00906F70" w:rsidRPr="00A04E08" w:rsidRDefault="00906F70" w:rsidP="00906F70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</w:p>
    <w:p w:rsidR="00B56BC1" w:rsidRDefault="00B56BC1" w:rsidP="00906F70">
      <w:pPr>
        <w:pStyle w:val="a3"/>
        <w:spacing w:before="0" w:beforeAutospacing="0" w:after="0" w:afterAutospacing="0"/>
        <w:rPr>
          <w:color w:val="000000"/>
          <w:sz w:val="26"/>
          <w:szCs w:val="26"/>
        </w:rPr>
      </w:pPr>
    </w:p>
    <w:p w:rsidR="00B56BC1" w:rsidRDefault="00EF2D89" w:rsidP="00B56BC1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 w:rsidRPr="00D76004">
        <w:rPr>
          <w:sz w:val="26"/>
          <w:szCs w:val="26"/>
        </w:rPr>
        <w:t>П</w:t>
      </w:r>
      <w:r w:rsidR="00D76004">
        <w:rPr>
          <w:sz w:val="26"/>
          <w:szCs w:val="26"/>
        </w:rPr>
        <w:t>онятие «трудный» — достаточно емкое</w:t>
      </w:r>
      <w:r w:rsidRPr="00D76004">
        <w:rPr>
          <w:sz w:val="26"/>
          <w:szCs w:val="26"/>
        </w:rPr>
        <w:t>. К этой категории обычно относят детей и подростков, с которыми трудно заниматься педагогам, для которых оказываются бесполезными мудрые наставления по воспитанию, с которыми трудно найти общий язык, в том числе и родителям. В их характеристике можно написать десятка два п</w:t>
      </w:r>
      <w:r w:rsidR="00B56BC1">
        <w:rPr>
          <w:sz w:val="26"/>
          <w:szCs w:val="26"/>
        </w:rPr>
        <w:t>рилагательных с приставкой «не»:</w:t>
      </w:r>
      <w:r w:rsidRPr="00D76004">
        <w:rPr>
          <w:sz w:val="26"/>
          <w:szCs w:val="26"/>
        </w:rPr>
        <w:t xml:space="preserve"> невнимательный, неусидчивый, непослушный, неспособный и т.д. </w:t>
      </w:r>
    </w:p>
    <w:p w:rsidR="00D76004" w:rsidRDefault="005F058A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Категория таких подростков </w:t>
      </w:r>
      <w:r w:rsidRPr="00D76004">
        <w:rPr>
          <w:sz w:val="26"/>
          <w:szCs w:val="26"/>
        </w:rPr>
        <w:t>разнородна</w:t>
      </w:r>
      <w:r w:rsidR="00952B45" w:rsidRPr="00D76004">
        <w:rPr>
          <w:sz w:val="26"/>
          <w:szCs w:val="26"/>
        </w:rPr>
        <w:t xml:space="preserve"> и обширна. У значительной части подростков «трудности» являются следствием их притязаний на взрослость, превратного осознания своих прав, стремления добиться признания со стороны взрослых.</w:t>
      </w:r>
    </w:p>
    <w:p w:rsidR="00D76004" w:rsidRDefault="00952B45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 w:rsidRPr="00D76004">
        <w:rPr>
          <w:sz w:val="26"/>
          <w:szCs w:val="26"/>
        </w:rPr>
        <w:t xml:space="preserve">Неблагоприятные взаимоотношения в семье, отрицательный пример родителей: равнодушие к людям, лицемерие, грубость, </w:t>
      </w:r>
      <w:r w:rsidR="00D76004" w:rsidRPr="00D76004">
        <w:rPr>
          <w:sz w:val="26"/>
          <w:szCs w:val="26"/>
        </w:rPr>
        <w:t>нечестность, алкоголизм создают</w:t>
      </w:r>
      <w:r w:rsidRPr="00D76004">
        <w:rPr>
          <w:sz w:val="26"/>
          <w:szCs w:val="26"/>
        </w:rPr>
        <w:t xml:space="preserve"> ту неблагоприятную микросреду, которая является одной из важнейших причин трудновоспитуемости подростков.</w:t>
      </w:r>
    </w:p>
    <w:p w:rsidR="00952B45" w:rsidRPr="00D76004" w:rsidRDefault="008067BC" w:rsidP="00D76004">
      <w:pPr>
        <w:pStyle w:val="a3"/>
        <w:spacing w:before="0" w:beforeAutospacing="0" w:after="0" w:afterAutospacing="0"/>
        <w:jc w:val="both"/>
        <w:rPr>
          <w:sz w:val="26"/>
          <w:szCs w:val="26"/>
        </w:rPr>
      </w:pPr>
      <w:r w:rsidRPr="00D76004">
        <w:rPr>
          <w:sz w:val="26"/>
          <w:szCs w:val="26"/>
        </w:rPr>
        <w:t xml:space="preserve">         </w:t>
      </w:r>
      <w:r w:rsidR="005F058A">
        <w:rPr>
          <w:sz w:val="26"/>
          <w:szCs w:val="26"/>
        </w:rPr>
        <w:t>К сожалению, невозможно</w:t>
      </w:r>
      <w:r w:rsidR="00952B45" w:rsidRPr="00D76004">
        <w:rPr>
          <w:sz w:val="26"/>
          <w:szCs w:val="26"/>
        </w:rPr>
        <w:t xml:space="preserve"> дать рецепт на каждый трудный случай педагогической практики, однако, анализ успешного опыта воспитательно-профилактической работы позволяет сформулировать некоторые общие принципы социал</w:t>
      </w:r>
      <w:r w:rsidR="005F058A">
        <w:rPr>
          <w:sz w:val="26"/>
          <w:szCs w:val="26"/>
        </w:rPr>
        <w:t>ьно-педагогической реабилитации таких подростков.</w:t>
      </w:r>
    </w:p>
    <w:p w:rsidR="008067BC" w:rsidRPr="00D76004" w:rsidRDefault="008067BC" w:rsidP="00D76004">
      <w:pPr>
        <w:pStyle w:val="a3"/>
        <w:spacing w:before="0" w:beforeAutospacing="0" w:after="0" w:afterAutospacing="0"/>
        <w:jc w:val="both"/>
        <w:rPr>
          <w:sz w:val="26"/>
          <w:szCs w:val="26"/>
        </w:rPr>
      </w:pPr>
      <w:r w:rsidRPr="00D76004">
        <w:rPr>
          <w:sz w:val="26"/>
          <w:szCs w:val="26"/>
        </w:rPr>
        <w:t xml:space="preserve">        </w:t>
      </w:r>
      <w:r w:rsidR="00952B45" w:rsidRPr="00D76004">
        <w:rPr>
          <w:sz w:val="26"/>
          <w:szCs w:val="26"/>
        </w:rPr>
        <w:t xml:space="preserve">Одним из важнейших принципов является </w:t>
      </w:r>
      <w:r w:rsidR="00952B45" w:rsidRPr="00D76004">
        <w:rPr>
          <w:b/>
          <w:i/>
          <w:sz w:val="26"/>
          <w:szCs w:val="26"/>
        </w:rPr>
        <w:t>опора на положительные качества подростка.</w:t>
      </w:r>
      <w:r w:rsidR="00952B45" w:rsidRPr="00D76004">
        <w:rPr>
          <w:sz w:val="26"/>
          <w:szCs w:val="26"/>
        </w:rPr>
        <w:t xml:space="preserve"> </w:t>
      </w:r>
      <w:r w:rsidRPr="00D76004">
        <w:rPr>
          <w:sz w:val="26"/>
          <w:szCs w:val="26"/>
        </w:rPr>
        <w:t>Н</w:t>
      </w:r>
      <w:r w:rsidR="00952B45" w:rsidRPr="00D76004">
        <w:rPr>
          <w:sz w:val="26"/>
          <w:szCs w:val="26"/>
        </w:rPr>
        <w:t>едопустимо кат</w:t>
      </w:r>
      <w:r w:rsidR="002F2D03">
        <w:rPr>
          <w:sz w:val="26"/>
          <w:szCs w:val="26"/>
        </w:rPr>
        <w:t>егорическое осуждение такого подростка</w:t>
      </w:r>
      <w:r w:rsidR="00952B45" w:rsidRPr="00D76004">
        <w:rPr>
          <w:sz w:val="26"/>
          <w:szCs w:val="26"/>
        </w:rPr>
        <w:t>, выс</w:t>
      </w:r>
      <w:r w:rsidR="002F2D03">
        <w:rPr>
          <w:sz w:val="26"/>
          <w:szCs w:val="26"/>
        </w:rPr>
        <w:t xml:space="preserve">казывание окончательных </w:t>
      </w:r>
      <w:r w:rsidR="00952B45" w:rsidRPr="00D76004">
        <w:rPr>
          <w:sz w:val="26"/>
          <w:szCs w:val="26"/>
        </w:rPr>
        <w:t xml:space="preserve">прогнозов типа «из </w:t>
      </w:r>
      <w:r w:rsidRPr="00D76004">
        <w:rPr>
          <w:sz w:val="26"/>
          <w:szCs w:val="26"/>
        </w:rPr>
        <w:t xml:space="preserve">него </w:t>
      </w:r>
      <w:r w:rsidR="00952B45" w:rsidRPr="00D76004">
        <w:rPr>
          <w:sz w:val="26"/>
          <w:szCs w:val="26"/>
        </w:rPr>
        <w:t>все равно толку не будет</w:t>
      </w:r>
      <w:r w:rsidR="002F2D03">
        <w:rPr>
          <w:sz w:val="26"/>
          <w:szCs w:val="26"/>
        </w:rPr>
        <w:t>»</w:t>
      </w:r>
      <w:r w:rsidR="00952B45" w:rsidRPr="00D76004">
        <w:rPr>
          <w:sz w:val="26"/>
          <w:szCs w:val="26"/>
        </w:rPr>
        <w:t xml:space="preserve"> и т. д. </w:t>
      </w:r>
    </w:p>
    <w:p w:rsidR="00952B45" w:rsidRPr="00D76004" w:rsidRDefault="008067BC" w:rsidP="00D76004">
      <w:pPr>
        <w:pStyle w:val="a3"/>
        <w:spacing w:before="0" w:beforeAutospacing="0" w:after="0" w:afterAutospacing="0"/>
        <w:jc w:val="both"/>
        <w:rPr>
          <w:sz w:val="26"/>
          <w:szCs w:val="26"/>
        </w:rPr>
      </w:pPr>
      <w:r w:rsidRPr="00D76004">
        <w:rPr>
          <w:sz w:val="26"/>
          <w:szCs w:val="26"/>
        </w:rPr>
        <w:t xml:space="preserve">        </w:t>
      </w:r>
      <w:r w:rsidR="00952B45" w:rsidRPr="00D76004">
        <w:rPr>
          <w:sz w:val="26"/>
          <w:szCs w:val="26"/>
        </w:rPr>
        <w:t>Не менее важным является формирование будущих жизненных устремлений подростка, связанных прежде всего с профессиональной ориентацией, с выбором будущей профессии. Трудновоспитуемые, социально и п</w:t>
      </w:r>
      <w:r w:rsidR="005F058A">
        <w:rPr>
          <w:sz w:val="26"/>
          <w:szCs w:val="26"/>
        </w:rPr>
        <w:t>едагогически запущенные дети</w:t>
      </w:r>
      <w:r w:rsidR="00952B45" w:rsidRPr="00D76004">
        <w:rPr>
          <w:sz w:val="26"/>
          <w:szCs w:val="26"/>
        </w:rPr>
        <w:t>, имея хроническую неусп</w:t>
      </w:r>
      <w:r w:rsidR="005F058A">
        <w:rPr>
          <w:sz w:val="26"/>
          <w:szCs w:val="26"/>
        </w:rPr>
        <w:t>еваемость по учебным</w:t>
      </w:r>
      <w:r w:rsidR="00952B45" w:rsidRPr="00D76004">
        <w:rPr>
          <w:sz w:val="26"/>
          <w:szCs w:val="26"/>
        </w:rPr>
        <w:t xml:space="preserve"> предметам, часто отчаиваются, перестают верить в свои силы, не видят своего будущего</w:t>
      </w:r>
      <w:r w:rsidRPr="00D76004">
        <w:rPr>
          <w:sz w:val="26"/>
          <w:szCs w:val="26"/>
        </w:rPr>
        <w:t xml:space="preserve">.  </w:t>
      </w:r>
      <w:r w:rsidR="005F058A">
        <w:rPr>
          <w:sz w:val="26"/>
          <w:szCs w:val="26"/>
        </w:rPr>
        <w:t>Поэтому важно</w:t>
      </w:r>
      <w:r w:rsidR="00952B45" w:rsidRPr="00D76004">
        <w:rPr>
          <w:sz w:val="26"/>
          <w:szCs w:val="26"/>
        </w:rPr>
        <w:t xml:space="preserve">, чтобы </w:t>
      </w:r>
      <w:r w:rsidR="005F058A">
        <w:rPr>
          <w:sz w:val="26"/>
          <w:szCs w:val="26"/>
        </w:rPr>
        <w:t xml:space="preserve">они </w:t>
      </w:r>
      <w:r w:rsidR="00952B45" w:rsidRPr="00D76004">
        <w:rPr>
          <w:sz w:val="26"/>
          <w:szCs w:val="26"/>
        </w:rPr>
        <w:t>не теряли веру</w:t>
      </w:r>
      <w:r w:rsidRPr="00D76004">
        <w:rPr>
          <w:sz w:val="26"/>
          <w:szCs w:val="26"/>
        </w:rPr>
        <w:t xml:space="preserve"> в </w:t>
      </w:r>
      <w:r w:rsidR="00B56BC1" w:rsidRPr="00D76004">
        <w:rPr>
          <w:sz w:val="26"/>
          <w:szCs w:val="26"/>
        </w:rPr>
        <w:t>себя, необходимо</w:t>
      </w:r>
      <w:r w:rsidR="00952B45" w:rsidRPr="00D76004">
        <w:rPr>
          <w:sz w:val="26"/>
          <w:szCs w:val="26"/>
        </w:rPr>
        <w:t xml:space="preserve"> помочь им в выборе профессии в соответствии с их возможностями, склонностями, уровнем имеющихся знаний.</w:t>
      </w:r>
    </w:p>
    <w:p w:rsidR="00B56BC1" w:rsidRDefault="003C17EC" w:rsidP="00D76004">
      <w:pPr>
        <w:shd w:val="clear" w:color="auto" w:fill="FFFFFF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         </w:t>
      </w:r>
      <w:r w:rsidR="005F058A">
        <w:rPr>
          <w:rFonts w:ascii="Times New Roman" w:hAnsi="Times New Roman" w:cs="Times New Roman"/>
          <w:color w:val="000000"/>
          <w:sz w:val="26"/>
          <w:szCs w:val="26"/>
        </w:rPr>
        <w:t>Еще одна харак</w:t>
      </w:r>
      <w:r w:rsidR="00E5018D">
        <w:rPr>
          <w:rFonts w:ascii="Times New Roman" w:hAnsi="Times New Roman" w:cs="Times New Roman"/>
          <w:color w:val="000000"/>
          <w:sz w:val="26"/>
          <w:szCs w:val="26"/>
        </w:rPr>
        <w:t>терная особенность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>— психическая незрелость, отставание от возрастных норм. Повышенная внушаемость, неумение соотносить свои поступки с нормами поведения, слабость логического мышления характеризуют таких ребят. Мальчики часто вспыльчивы, возбудимы. Они легко вступают в драки, могут стать мстительными, злопамятными, проявить жестокость. Девочки склонны к позерству, не терпят равнодушия к себе, театральны. На самые мелкие обиды могут реагировать рыданиями, рвотой, онемением рук. Часто они жестоки и холодны в душе, но стараются этого не показывать, их привязанн</w:t>
      </w:r>
      <w:r w:rsidR="00B56BC1">
        <w:rPr>
          <w:rFonts w:ascii="Times New Roman" w:hAnsi="Times New Roman" w:cs="Times New Roman"/>
          <w:color w:val="000000"/>
          <w:sz w:val="26"/>
          <w:szCs w:val="26"/>
        </w:rPr>
        <w:t>ости поверхностны.</w:t>
      </w:r>
    </w:p>
    <w:p w:rsidR="005F058A" w:rsidRDefault="003C17EC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lastRenderedPageBreak/>
        <w:t xml:space="preserve">Одной из причин возникновения такого поведения могут быть психические заболевания и пограничные состояния. Этому способствуют перенесенные </w:t>
      </w:r>
      <w:proofErr w:type="spellStart"/>
      <w:r w:rsidRPr="00D76004">
        <w:rPr>
          <w:rFonts w:ascii="Times New Roman" w:hAnsi="Times New Roman" w:cs="Times New Roman"/>
          <w:color w:val="000000"/>
          <w:sz w:val="26"/>
          <w:szCs w:val="26"/>
        </w:rPr>
        <w:t>нейроинфекции</w:t>
      </w:r>
      <w:proofErr w:type="spellEnd"/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, травмы головы, частые и тяжелые заболевания, ослабляющие организм. Сюда же можно включить алкогольную интоксикацию плода во время беременности матери, которая может сказаться именно в переходном возрасте. В большинстве случаев медицинское обследование трудных детей замечает эти отклонения, а также начинающиеся хронические психические заболевания. </w:t>
      </w:r>
    </w:p>
    <w:p w:rsidR="001855D5" w:rsidRPr="00D76004" w:rsidRDefault="003C17EC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Особо негативную роль играет </w:t>
      </w:r>
      <w:r w:rsidRPr="00D76004">
        <w:rPr>
          <w:rFonts w:ascii="Times New Roman" w:hAnsi="Times New Roman" w:cs="Times New Roman"/>
          <w:b/>
          <w:i/>
          <w:color w:val="000000"/>
          <w:sz w:val="26"/>
          <w:szCs w:val="26"/>
        </w:rPr>
        <w:t>отсутствие единства требований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со стороны родителей и учителей. Ребенок не желает выполнять их требования, тем </w:t>
      </w:r>
      <w:r w:rsidR="00B56BC1" w:rsidRPr="00D76004">
        <w:rPr>
          <w:rFonts w:ascii="Times New Roman" w:hAnsi="Times New Roman" w:cs="Times New Roman"/>
          <w:color w:val="000000"/>
          <w:sz w:val="26"/>
          <w:szCs w:val="26"/>
        </w:rPr>
        <w:t>более, что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они бывают иногда полярными. </w:t>
      </w:r>
    </w:p>
    <w:p w:rsidR="00B56BC1" w:rsidRDefault="003C17EC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Также причиной «отверженности» может </w:t>
      </w:r>
      <w:r w:rsidR="00B56BC1" w:rsidRPr="00D76004">
        <w:rPr>
          <w:rFonts w:ascii="Times New Roman" w:hAnsi="Times New Roman" w:cs="Times New Roman"/>
          <w:color w:val="000000"/>
          <w:sz w:val="26"/>
          <w:szCs w:val="26"/>
        </w:rPr>
        <w:t>служить хроническая</w:t>
      </w:r>
      <w:r w:rsidRPr="00D76004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 неуспеваемость</w:t>
      </w:r>
      <w:r w:rsidR="005F058A">
        <w:rPr>
          <w:rFonts w:ascii="Times New Roman" w:hAnsi="Times New Roman" w:cs="Times New Roman"/>
          <w:color w:val="000000"/>
          <w:sz w:val="26"/>
          <w:szCs w:val="26"/>
        </w:rPr>
        <w:t>. Это порождает негатив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к учебе, с</w:t>
      </w:r>
      <w:r w:rsidR="005F058A">
        <w:rPr>
          <w:rFonts w:ascii="Times New Roman" w:hAnsi="Times New Roman" w:cs="Times New Roman"/>
          <w:color w:val="000000"/>
          <w:sz w:val="26"/>
          <w:szCs w:val="26"/>
        </w:rPr>
        <w:t>тремление самоутвердиться другим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способом. Ребята не способны устоять перед дурными примерами и в асоциальны</w:t>
      </w:r>
      <w:r w:rsidR="001855D5" w:rsidRPr="00D76004">
        <w:rPr>
          <w:rFonts w:ascii="Times New Roman" w:hAnsi="Times New Roman" w:cs="Times New Roman"/>
          <w:color w:val="000000"/>
          <w:sz w:val="26"/>
          <w:szCs w:val="26"/>
        </w:rPr>
        <w:t>х компаниях, н</w:t>
      </w:r>
      <w:r w:rsidRPr="00D76004">
        <w:rPr>
          <w:rFonts w:ascii="Times New Roman" w:hAnsi="Times New Roman" w:cs="Times New Roman"/>
          <w:color w:val="000000"/>
          <w:sz w:val="26"/>
          <w:szCs w:val="26"/>
        </w:rPr>
        <w:t>ачинают курить, выпивать, употребляют наркотики</w:t>
      </w:r>
      <w:r w:rsidR="00B56BC1">
        <w:rPr>
          <w:rFonts w:ascii="Times New Roman" w:hAnsi="Times New Roman" w:cs="Times New Roman"/>
          <w:color w:val="000000"/>
          <w:sz w:val="26"/>
          <w:szCs w:val="26"/>
        </w:rPr>
        <w:t>, охотно включаются в авантюры.</w:t>
      </w:r>
    </w:p>
    <w:p w:rsidR="003C17EC" w:rsidRPr="00D76004" w:rsidRDefault="003C17EC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b/>
          <w:bCs/>
          <w:color w:val="000000"/>
          <w:sz w:val="26"/>
          <w:szCs w:val="26"/>
        </w:rPr>
        <w:t>Что же делать родителям?</w:t>
      </w:r>
    </w:p>
    <w:p w:rsidR="005F058A" w:rsidRDefault="005F058A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Прежде всего, </w:t>
      </w:r>
      <w:r>
        <w:rPr>
          <w:sz w:val="26"/>
          <w:szCs w:val="26"/>
        </w:rPr>
        <w:t xml:space="preserve">отнеситесь к проблеме ребенка </w:t>
      </w:r>
      <w:r w:rsidR="00EF2D89" w:rsidRPr="00D76004">
        <w:rPr>
          <w:sz w:val="26"/>
          <w:szCs w:val="26"/>
        </w:rPr>
        <w:t>с позиции понима</w:t>
      </w:r>
      <w:r>
        <w:rPr>
          <w:sz w:val="26"/>
          <w:szCs w:val="26"/>
        </w:rPr>
        <w:t xml:space="preserve">ния трудностей самого ребенка. </w:t>
      </w:r>
    </w:p>
    <w:p w:rsidR="00EF2D89" w:rsidRPr="00D76004" w:rsidRDefault="00EF2D89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 w:rsidRPr="00D76004">
        <w:rPr>
          <w:sz w:val="26"/>
          <w:szCs w:val="26"/>
        </w:rPr>
        <w:t>Не забывайте, что ребенок в какой-то степени наше отражение. Не уяснив причин его трудност</w:t>
      </w:r>
      <w:r w:rsidR="005F058A">
        <w:rPr>
          <w:sz w:val="26"/>
          <w:szCs w:val="26"/>
        </w:rPr>
        <w:t>и, не устранив их, мы не сможем ему помочь</w:t>
      </w:r>
      <w:r w:rsidRPr="00D76004">
        <w:rPr>
          <w:sz w:val="26"/>
          <w:szCs w:val="26"/>
        </w:rPr>
        <w:t xml:space="preserve">. Поднимитесь над вашими собственными проблемами, чтобы увидеть проблемы вашего ребенка. </w:t>
      </w:r>
    </w:p>
    <w:p w:rsidR="00EF2D89" w:rsidRPr="00D76004" w:rsidRDefault="005F058A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О</w:t>
      </w:r>
      <w:r w:rsidR="00EF2D89" w:rsidRPr="00D76004">
        <w:rPr>
          <w:sz w:val="26"/>
          <w:szCs w:val="26"/>
        </w:rPr>
        <w:t xml:space="preserve">тнеситесь </w:t>
      </w:r>
      <w:r>
        <w:rPr>
          <w:sz w:val="26"/>
          <w:szCs w:val="26"/>
        </w:rPr>
        <w:t xml:space="preserve">к трудностям </w:t>
      </w:r>
      <w:r w:rsidR="00EF2D89" w:rsidRPr="00D76004">
        <w:rPr>
          <w:sz w:val="26"/>
          <w:szCs w:val="26"/>
        </w:rPr>
        <w:t xml:space="preserve">по-философски. Они всегда имеют место. Не следует думать о том, что есть «легкие» дети. Воспитание ребенка — дело всегда трудное, даже при самых оптимальных условиях и возможностях. </w:t>
      </w:r>
    </w:p>
    <w:p w:rsidR="00EF2D89" w:rsidRPr="00D76004" w:rsidRDefault="005F058A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Остерегайтесь паники</w:t>
      </w:r>
      <w:r w:rsidR="00EF2D89" w:rsidRPr="00D76004">
        <w:rPr>
          <w:sz w:val="26"/>
          <w:szCs w:val="26"/>
        </w:rPr>
        <w:t xml:space="preserve">. Они плохие спутники воспитания. Не оценивайте своего ребенка плохо из-за какого-то плохого проступка. Не превращайте неуспех в одном деле в полную </w:t>
      </w:r>
      <w:proofErr w:type="spellStart"/>
      <w:r w:rsidR="00EF2D89" w:rsidRPr="00D76004">
        <w:rPr>
          <w:sz w:val="26"/>
          <w:szCs w:val="26"/>
        </w:rPr>
        <w:t>неуспешность</w:t>
      </w:r>
      <w:proofErr w:type="spellEnd"/>
      <w:r w:rsidR="00EF2D89" w:rsidRPr="00D76004">
        <w:rPr>
          <w:sz w:val="26"/>
          <w:szCs w:val="26"/>
        </w:rPr>
        <w:t xml:space="preserve"> ребенка. </w:t>
      </w:r>
    </w:p>
    <w:p w:rsidR="00EF2D89" w:rsidRPr="00D76004" w:rsidRDefault="00EF2D89" w:rsidP="00D76004">
      <w:pPr>
        <w:pStyle w:val="a3"/>
        <w:spacing w:before="0" w:beforeAutospacing="0" w:after="0" w:afterAutospacing="0"/>
        <w:ind w:firstLine="709"/>
        <w:jc w:val="both"/>
        <w:rPr>
          <w:sz w:val="26"/>
          <w:szCs w:val="26"/>
        </w:rPr>
      </w:pPr>
      <w:r w:rsidRPr="00D76004">
        <w:rPr>
          <w:color w:val="000000"/>
          <w:sz w:val="26"/>
          <w:szCs w:val="26"/>
        </w:rPr>
        <w:t>Б</w:t>
      </w:r>
      <w:r w:rsidRPr="00D76004">
        <w:rPr>
          <w:sz w:val="26"/>
          <w:szCs w:val="26"/>
        </w:rPr>
        <w:t>удьте оптимистичны! (У меня трудный ребен</w:t>
      </w:r>
      <w:r w:rsidR="005F058A">
        <w:rPr>
          <w:sz w:val="26"/>
          <w:szCs w:val="26"/>
        </w:rPr>
        <w:t>ок, но я верю в его перспективу).</w:t>
      </w:r>
    </w:p>
    <w:p w:rsidR="005F058A" w:rsidRDefault="00B56BC1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>Не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злоупотребляйте наказаниями </w:t>
      </w:r>
      <w:r w:rsidR="005F058A">
        <w:rPr>
          <w:rFonts w:ascii="Times New Roman" w:hAnsi="Times New Roman" w:cs="Times New Roman"/>
          <w:color w:val="000000"/>
          <w:sz w:val="26"/>
          <w:szCs w:val="26"/>
        </w:rPr>
        <w:t xml:space="preserve">и запретами. Найдите 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причины такого поведения. </w:t>
      </w:r>
    </w:p>
    <w:p w:rsidR="00EF2D89" w:rsidRPr="00D76004" w:rsidRDefault="00B56BC1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>Усильте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познавательный интерес. Вовлекайте сына или дочь в разные виды деятельности, но держите ситуацию под постоянным контролем. </w:t>
      </w:r>
    </w:p>
    <w:p w:rsidR="005F058A" w:rsidRDefault="00B56BC1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>Разговаривайте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, объясняйте, но не ставьте условий, не требуйте сразу идеального поведения. </w:t>
      </w:r>
      <w:r w:rsidR="00E5018D">
        <w:rPr>
          <w:rFonts w:ascii="Times New Roman" w:hAnsi="Times New Roman" w:cs="Times New Roman"/>
          <w:color w:val="000000"/>
          <w:sz w:val="26"/>
          <w:szCs w:val="26"/>
        </w:rPr>
        <w:t>Избегайте резких выражений.</w:t>
      </w:r>
    </w:p>
    <w:p w:rsidR="005F058A" w:rsidRDefault="00B56BC1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>Замечайте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даже незначительные изменения в поведении, так как сначала асоциальное поведение проявляется эпизодически, ситуативно. Позже отклонения происходят чаще, положительные качества перестают доминировать, но сохраняются. </w:t>
      </w:r>
    </w:p>
    <w:p w:rsidR="00B56BC1" w:rsidRDefault="00B56BC1" w:rsidP="00B56BC1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D76004">
        <w:rPr>
          <w:rFonts w:ascii="Times New Roman" w:hAnsi="Times New Roman" w:cs="Times New Roman"/>
          <w:color w:val="000000"/>
          <w:sz w:val="26"/>
          <w:szCs w:val="26"/>
        </w:rPr>
        <w:t>Необходимо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найти сил</w:t>
      </w:r>
      <w:r w:rsidR="00E5018D">
        <w:rPr>
          <w:rFonts w:ascii="Times New Roman" w:hAnsi="Times New Roman" w:cs="Times New Roman"/>
          <w:color w:val="000000"/>
          <w:sz w:val="26"/>
          <w:szCs w:val="26"/>
        </w:rPr>
        <w:t>ьные</w:t>
      </w:r>
      <w:r w:rsidR="003C17EC" w:rsidRPr="00D76004">
        <w:rPr>
          <w:rFonts w:ascii="Times New Roman" w:hAnsi="Times New Roman" w:cs="Times New Roman"/>
          <w:color w:val="000000"/>
          <w:sz w:val="26"/>
          <w:szCs w:val="26"/>
        </w:rPr>
        <w:t xml:space="preserve"> качества подростка и правильно их использовать, развивать, давая посильные задания. </w:t>
      </w:r>
    </w:p>
    <w:p w:rsidR="00EF2D89" w:rsidRPr="00D76004" w:rsidRDefault="00E5018D" w:rsidP="00D76004">
      <w:pPr>
        <w:ind w:firstLine="709"/>
        <w:jc w:val="both"/>
        <w:rPr>
          <w:sz w:val="26"/>
          <w:szCs w:val="26"/>
        </w:rPr>
      </w:pPr>
      <w:r>
        <w:rPr>
          <w:rFonts w:ascii="Times New Roman" w:hAnsi="Times New Roman" w:cs="Times New Roman"/>
          <w:color w:val="000000"/>
          <w:sz w:val="26"/>
          <w:szCs w:val="26"/>
        </w:rPr>
        <w:t>И, самое главное, верьте в своего ребенка, и вы все преодолеете!</w:t>
      </w:r>
      <w:r w:rsidR="00B56BC1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bookmarkStart w:id="0" w:name="_GoBack"/>
      <w:bookmarkEnd w:id="0"/>
    </w:p>
    <w:sectPr w:rsidR="00EF2D89" w:rsidRPr="00D76004" w:rsidSect="00D76004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imbus Roman No9 L">
    <w:altName w:val="MS PMincho"/>
    <w:charset w:val="80"/>
    <w:family w:val="roman"/>
    <w:pitch w:val="variable"/>
  </w:font>
  <w:font w:name="DejaVu Sans">
    <w:altName w:val="MS Mincho"/>
    <w:charset w:val="80"/>
    <w:family w:val="auto"/>
    <w:pitch w:val="variable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17EC"/>
    <w:rsid w:val="001855D5"/>
    <w:rsid w:val="002F2D03"/>
    <w:rsid w:val="00305A9A"/>
    <w:rsid w:val="003C17EC"/>
    <w:rsid w:val="005F058A"/>
    <w:rsid w:val="00620FB9"/>
    <w:rsid w:val="0065205F"/>
    <w:rsid w:val="008067BC"/>
    <w:rsid w:val="00906F70"/>
    <w:rsid w:val="00952B45"/>
    <w:rsid w:val="00A7534C"/>
    <w:rsid w:val="00B56BC1"/>
    <w:rsid w:val="00D76004"/>
    <w:rsid w:val="00E5018D"/>
    <w:rsid w:val="00EF2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5873CE"/>
  <w15:docId w15:val="{A3E720C5-AAA6-4962-9A3A-8F02E1179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17EC"/>
    <w:pPr>
      <w:widowControl w:val="0"/>
      <w:suppressAutoHyphens/>
      <w:spacing w:after="0" w:line="240" w:lineRule="auto"/>
    </w:pPr>
    <w:rPr>
      <w:rFonts w:ascii="Nimbus Roman No9 L" w:eastAsia="DejaVu Sans" w:hAnsi="Nimbus Roman No9 L" w:cs="DejaVu Sans"/>
      <w:kern w:val="1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EF2D89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ru-RU" w:bidi="ar-SA"/>
    </w:rPr>
  </w:style>
  <w:style w:type="character" w:styleId="a4">
    <w:name w:val="Emphasis"/>
    <w:basedOn w:val="a0"/>
    <w:qFormat/>
    <w:rsid w:val="00EF2D89"/>
    <w:rPr>
      <w:i/>
      <w:iCs/>
    </w:rPr>
  </w:style>
  <w:style w:type="table" w:styleId="a5">
    <w:name w:val="Table Grid"/>
    <w:basedOn w:val="a1"/>
    <w:uiPriority w:val="39"/>
    <w:rsid w:val="00906F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775</Words>
  <Characters>4419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86111</dc:creator>
  <cp:lastModifiedBy>Григорьева Елена Сергеевна</cp:lastModifiedBy>
  <cp:revision>5</cp:revision>
  <dcterms:created xsi:type="dcterms:W3CDTF">2022-01-13T14:47:00Z</dcterms:created>
  <dcterms:modified xsi:type="dcterms:W3CDTF">2022-03-23T06:30:00Z</dcterms:modified>
</cp:coreProperties>
</file>