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09" w:rsidRPr="00B40D09" w:rsidRDefault="00B40D09" w:rsidP="00B40D09">
      <w:pPr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B40D09">
        <w:rPr>
          <w:rFonts w:ascii="Times New Roman" w:hAnsi="Times New Roman" w:cs="Times New Roman"/>
          <w:b/>
          <w:sz w:val="32"/>
          <w:szCs w:val="28"/>
        </w:rPr>
        <w:t>Понятие цифровых компетенций</w:t>
      </w:r>
      <w:bookmarkStart w:id="0" w:name="_GoBack"/>
      <w:bookmarkEnd w:id="0"/>
      <w:r w:rsidRPr="00B40D09">
        <w:rPr>
          <w:rFonts w:ascii="Times New Roman" w:hAnsi="Times New Roman" w:cs="Times New Roman"/>
          <w:b/>
          <w:sz w:val="32"/>
          <w:szCs w:val="28"/>
        </w:rPr>
        <w:t xml:space="preserve"> для обучающихся СПО</w:t>
      </w:r>
    </w:p>
    <w:p w:rsidR="00413E43" w:rsidRPr="00784CB9" w:rsidRDefault="00413E43" w:rsidP="00784CB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4CB9">
        <w:rPr>
          <w:rFonts w:ascii="Times New Roman" w:hAnsi="Times New Roman" w:cs="Times New Roman"/>
          <w:sz w:val="28"/>
          <w:szCs w:val="28"/>
        </w:rPr>
        <w:t>Для реализации современных форм педагогического взаимодействия востребованы не существовавшие ранее компетенции организации совместной деятельности обучающихся с использованием цифровых средств.</w:t>
      </w:r>
    </w:p>
    <w:p w:rsidR="00413E43" w:rsidRPr="00784CB9" w:rsidRDefault="00413E43" w:rsidP="00784CB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4CB9">
        <w:rPr>
          <w:rFonts w:ascii="Times New Roman" w:hAnsi="Times New Roman" w:cs="Times New Roman"/>
          <w:sz w:val="28"/>
          <w:szCs w:val="28"/>
        </w:rPr>
        <w:t xml:space="preserve">Требования к результатам, структуре и условиям освоения образовательной программы </w:t>
      </w:r>
      <w:r w:rsidR="00190F2B" w:rsidRPr="00784CB9">
        <w:rPr>
          <w:rFonts w:ascii="Times New Roman" w:hAnsi="Times New Roman" w:cs="Times New Roman"/>
          <w:sz w:val="28"/>
          <w:szCs w:val="28"/>
        </w:rPr>
        <w:t>средне профессионального</w:t>
      </w:r>
      <w:r w:rsidRPr="00784CB9">
        <w:rPr>
          <w:rFonts w:ascii="Times New Roman" w:hAnsi="Times New Roman" w:cs="Times New Roman"/>
          <w:sz w:val="28"/>
          <w:szCs w:val="28"/>
        </w:rPr>
        <w:t xml:space="preserve"> образования учитывают возрастные и индивидуальные особенности обучающихся на ступени </w:t>
      </w:r>
      <w:r w:rsidR="00190F2B" w:rsidRPr="00784CB9">
        <w:rPr>
          <w:rFonts w:ascii="Times New Roman" w:hAnsi="Times New Roman" w:cs="Times New Roman"/>
          <w:sz w:val="28"/>
          <w:szCs w:val="28"/>
        </w:rPr>
        <w:t>средне профессионального образования</w:t>
      </w:r>
      <w:r w:rsidRPr="00784CB9">
        <w:rPr>
          <w:rFonts w:ascii="Times New Roman" w:hAnsi="Times New Roman" w:cs="Times New Roman"/>
          <w:sz w:val="28"/>
          <w:szCs w:val="28"/>
        </w:rPr>
        <w:t xml:space="preserve">, включая образовательные потребности обучающихся с ограниченными возможностями здоровья и инвалидов, а также значимость ступени </w:t>
      </w:r>
      <w:r w:rsidR="00190F2B" w:rsidRPr="00784CB9">
        <w:rPr>
          <w:rFonts w:ascii="Times New Roman" w:hAnsi="Times New Roman" w:cs="Times New Roman"/>
          <w:sz w:val="28"/>
          <w:szCs w:val="28"/>
        </w:rPr>
        <w:t xml:space="preserve">средне профессионального образования </w:t>
      </w:r>
      <w:r w:rsidRPr="00784CB9">
        <w:rPr>
          <w:rFonts w:ascii="Times New Roman" w:hAnsi="Times New Roman" w:cs="Times New Roman"/>
          <w:sz w:val="28"/>
          <w:szCs w:val="28"/>
        </w:rPr>
        <w:t xml:space="preserve">для дальнейшего развития обучающихся. Особое внимание уделяется тому, что </w:t>
      </w:r>
      <w:proofErr w:type="gramStart"/>
      <w:r w:rsidRPr="00784CB9">
        <w:rPr>
          <w:rFonts w:ascii="Times New Roman" w:hAnsi="Times New Roman" w:cs="Times New Roman"/>
          <w:sz w:val="28"/>
          <w:szCs w:val="28"/>
        </w:rPr>
        <w:t>современным</w:t>
      </w:r>
      <w:proofErr w:type="gramEnd"/>
      <w:r w:rsidRPr="00784CB9">
        <w:rPr>
          <w:rFonts w:ascii="Times New Roman" w:hAnsi="Times New Roman" w:cs="Times New Roman"/>
          <w:sz w:val="28"/>
          <w:szCs w:val="28"/>
        </w:rPr>
        <w:t xml:space="preserve"> обучающимся предстоит жить в новых условиях: цифровой экономики и информационного общества. В тексте стандарта подчеркивается, что его отличительной особенностью является переход к стратегии социального проектирования и конструирования, к развитию творческих способностей обучающихся, и подготовке к жизни в современных условиях, в условиях цифровой экономики.</w:t>
      </w:r>
    </w:p>
    <w:p w:rsidR="00413E43" w:rsidRPr="00116B4F" w:rsidRDefault="00413E43" w:rsidP="00784CB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4CB9">
        <w:rPr>
          <w:rFonts w:ascii="Times New Roman" w:hAnsi="Times New Roman" w:cs="Times New Roman"/>
          <w:sz w:val="28"/>
          <w:szCs w:val="28"/>
        </w:rPr>
        <w:t xml:space="preserve">Правительством РФ 29.09.2018 утверждены </w:t>
      </w:r>
      <w:r w:rsidR="00190F2B" w:rsidRPr="00784CB9">
        <w:rPr>
          <w:rFonts w:ascii="Times New Roman" w:hAnsi="Times New Roman" w:cs="Times New Roman"/>
          <w:sz w:val="28"/>
          <w:szCs w:val="28"/>
        </w:rPr>
        <w:t>«</w:t>
      </w:r>
      <w:r w:rsidRPr="00784CB9">
        <w:rPr>
          <w:rFonts w:ascii="Times New Roman" w:hAnsi="Times New Roman" w:cs="Times New Roman"/>
          <w:sz w:val="28"/>
          <w:szCs w:val="28"/>
        </w:rPr>
        <w:t>Основные направления деятельности Правительства Российской Федерации на период до 2024 года</w:t>
      </w:r>
      <w:r w:rsidR="00190F2B" w:rsidRPr="00784CB9">
        <w:rPr>
          <w:rFonts w:ascii="Times New Roman" w:hAnsi="Times New Roman" w:cs="Times New Roman"/>
          <w:sz w:val="28"/>
          <w:szCs w:val="28"/>
        </w:rPr>
        <w:t>»</w:t>
      </w:r>
      <w:r w:rsidRPr="00784CB9">
        <w:rPr>
          <w:rFonts w:ascii="Times New Roman" w:hAnsi="Times New Roman" w:cs="Times New Roman"/>
          <w:sz w:val="28"/>
          <w:szCs w:val="28"/>
        </w:rPr>
        <w:t xml:space="preserve">, которые направлены на реализацию положений Указа Президента Российской Федерации от 7 мая 2018 г. № 204 </w:t>
      </w:r>
      <w:r w:rsidR="00190F2B" w:rsidRPr="00784CB9">
        <w:rPr>
          <w:rFonts w:ascii="Times New Roman" w:hAnsi="Times New Roman" w:cs="Times New Roman"/>
          <w:sz w:val="28"/>
          <w:szCs w:val="28"/>
        </w:rPr>
        <w:t>«</w:t>
      </w:r>
      <w:r w:rsidRPr="00784CB9">
        <w:rPr>
          <w:rFonts w:ascii="Times New Roman" w:hAnsi="Times New Roman" w:cs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190F2B" w:rsidRPr="00784CB9">
        <w:rPr>
          <w:rFonts w:ascii="Times New Roman" w:hAnsi="Times New Roman" w:cs="Times New Roman"/>
          <w:sz w:val="28"/>
          <w:szCs w:val="28"/>
        </w:rPr>
        <w:t>»</w:t>
      </w:r>
      <w:r w:rsidRPr="00784CB9">
        <w:rPr>
          <w:rFonts w:ascii="Times New Roman" w:hAnsi="Times New Roman" w:cs="Times New Roman"/>
          <w:sz w:val="28"/>
          <w:szCs w:val="28"/>
        </w:rPr>
        <w:t>. Данные документы определяют цели, основные задачи и приоритеты деятельности Правительства Российской Федерации по осуществлению прорывного научно-технологического и социально-экономического развития. Значимость образования как основного ресурса научно-технологического и социально-экономического развития подтверждается включением в стратегию развития национального проекта «Образование».</w:t>
      </w:r>
      <w:r w:rsidR="00190F2B" w:rsidRPr="00784CB9">
        <w:rPr>
          <w:rFonts w:ascii="Times New Roman" w:hAnsi="Times New Roman" w:cs="Times New Roman"/>
          <w:sz w:val="28"/>
          <w:szCs w:val="28"/>
        </w:rPr>
        <w:t xml:space="preserve"> </w:t>
      </w:r>
      <w:r w:rsidR="00116B4F" w:rsidRPr="00116B4F">
        <w:rPr>
          <w:rFonts w:ascii="Times New Roman" w:hAnsi="Times New Roman" w:cs="Times New Roman"/>
          <w:sz w:val="28"/>
          <w:szCs w:val="28"/>
        </w:rPr>
        <w:t>[</w:t>
      </w:r>
      <w:r w:rsidR="00116B4F">
        <w:rPr>
          <w:rFonts w:ascii="Times New Roman" w:hAnsi="Times New Roman" w:cs="Times New Roman"/>
          <w:sz w:val="28"/>
          <w:szCs w:val="28"/>
        </w:rPr>
        <w:t>1</w:t>
      </w:r>
      <w:r w:rsidR="00116B4F" w:rsidRPr="00116B4F">
        <w:rPr>
          <w:rFonts w:ascii="Times New Roman" w:hAnsi="Times New Roman" w:cs="Times New Roman"/>
          <w:sz w:val="28"/>
          <w:szCs w:val="28"/>
        </w:rPr>
        <w:t>]</w:t>
      </w:r>
    </w:p>
    <w:p w:rsidR="00AE34CB" w:rsidRPr="00784CB9" w:rsidRDefault="00413E43" w:rsidP="00784CB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CB9">
        <w:rPr>
          <w:rFonts w:ascii="Times New Roman" w:hAnsi="Times New Roman" w:cs="Times New Roman"/>
          <w:sz w:val="28"/>
          <w:szCs w:val="28"/>
        </w:rPr>
        <w:t xml:space="preserve">Цифровые навыки, охватывающие технические знания в области ИКТ, в тесной связи с мягкими навыками и общими знаниями лежат в основе «Целевой модели компетенций 2025», подготовленной консалтинговой группой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lastRenderedPageBreak/>
        <w:t>Boston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Consulting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(BCG) на базе консенсус-мнения экспертов и анализа подходов Библиотеки компетенций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Lominger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, Сбербанка,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RosExpert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Korn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Ferry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, НИУ ВШЭ,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Global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Futures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</w:t>
      </w:r>
      <w:r w:rsidR="00116B4F" w:rsidRPr="00116B4F">
        <w:rPr>
          <w:rFonts w:ascii="Times New Roman" w:hAnsi="Times New Roman" w:cs="Times New Roman"/>
          <w:sz w:val="28"/>
          <w:szCs w:val="28"/>
        </w:rPr>
        <w:t>[3</w:t>
      </w:r>
      <w:r w:rsidRPr="00116B4F">
        <w:rPr>
          <w:rFonts w:ascii="Times New Roman" w:hAnsi="Times New Roman" w:cs="Times New Roman"/>
          <w:sz w:val="28"/>
          <w:szCs w:val="28"/>
        </w:rPr>
        <w:t xml:space="preserve">], </w:t>
      </w:r>
      <w:r w:rsidRPr="00784CB9">
        <w:rPr>
          <w:rFonts w:ascii="Times New Roman" w:hAnsi="Times New Roman" w:cs="Times New Roman"/>
          <w:sz w:val="28"/>
          <w:szCs w:val="28"/>
        </w:rPr>
        <w:t xml:space="preserve">а также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Working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on</w:t>
      </w:r>
      <w:proofErr w:type="spellEnd"/>
      <w:proofErr w:type="gramEnd"/>
      <w:r w:rsidRPr="00784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4CB9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784CB9">
        <w:rPr>
          <w:rFonts w:ascii="Times New Roman" w:hAnsi="Times New Roman" w:cs="Times New Roman"/>
          <w:sz w:val="28"/>
          <w:szCs w:val="28"/>
        </w:rPr>
        <w:t xml:space="preserve"> (2017) </w:t>
      </w:r>
      <w:r w:rsidR="00116B4F" w:rsidRPr="00116B4F">
        <w:rPr>
          <w:rFonts w:ascii="Times New Roman" w:hAnsi="Times New Roman" w:cs="Times New Roman"/>
          <w:sz w:val="28"/>
          <w:szCs w:val="28"/>
        </w:rPr>
        <w:t>[1</w:t>
      </w:r>
      <w:r w:rsidRPr="00116B4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13E43" w:rsidRPr="00116B4F" w:rsidRDefault="00572B05" w:rsidP="00784CB9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  <w:lang w:val="en-US"/>
        </w:rPr>
      </w:pPr>
      <w:r w:rsidRPr="00784CB9">
        <w:rPr>
          <w:sz w:val="28"/>
          <w:szCs w:val="28"/>
        </w:rPr>
        <w:t xml:space="preserve">Понятие цифровых компетенций не является строго научным понятием. </w:t>
      </w:r>
      <w:r w:rsidR="00413E43" w:rsidRPr="00784CB9">
        <w:rPr>
          <w:sz w:val="28"/>
          <w:szCs w:val="28"/>
        </w:rPr>
        <w:t>Под цифровой компетентностью мы понимаем основанную на непрерывном овлад</w:t>
      </w:r>
      <w:r w:rsidR="0051648F" w:rsidRPr="00784CB9">
        <w:rPr>
          <w:sz w:val="28"/>
          <w:szCs w:val="28"/>
        </w:rPr>
        <w:t>ении компетенциями (знания, уме</w:t>
      </w:r>
      <w:r w:rsidR="00413E43" w:rsidRPr="00784CB9">
        <w:rPr>
          <w:sz w:val="28"/>
          <w:szCs w:val="28"/>
        </w:rPr>
        <w:t>ния, мотивация, ответственность) спо</w:t>
      </w:r>
      <w:r w:rsidR="00413E43" w:rsidRPr="00784CB9">
        <w:rPr>
          <w:sz w:val="28"/>
          <w:szCs w:val="28"/>
        </w:rPr>
        <w:softHyphen/>
        <w:t>со</w:t>
      </w:r>
      <w:r w:rsidR="0051648F" w:rsidRPr="00784CB9">
        <w:rPr>
          <w:sz w:val="28"/>
          <w:szCs w:val="28"/>
        </w:rPr>
        <w:t>бность индивида уверенно, эффек</w:t>
      </w:r>
      <w:r w:rsidR="00413E43" w:rsidRPr="00784CB9">
        <w:rPr>
          <w:sz w:val="28"/>
          <w:szCs w:val="28"/>
        </w:rPr>
        <w:t>тивно, критично и безопасно выбирать и применять инфо-коммуникационные технологии в разных сферах жизнедея</w:t>
      </w:r>
      <w:r w:rsidR="00413E43" w:rsidRPr="00784CB9">
        <w:rPr>
          <w:sz w:val="28"/>
          <w:szCs w:val="28"/>
        </w:rPr>
        <w:softHyphen/>
        <w:t>тельн</w:t>
      </w:r>
      <w:r w:rsidR="0051648F" w:rsidRPr="00784CB9">
        <w:rPr>
          <w:sz w:val="28"/>
          <w:szCs w:val="28"/>
        </w:rPr>
        <w:t>ости (информационная среда, ком</w:t>
      </w:r>
      <w:r w:rsidR="00413E43" w:rsidRPr="00784CB9">
        <w:rPr>
          <w:sz w:val="28"/>
          <w:szCs w:val="28"/>
        </w:rPr>
        <w:t xml:space="preserve">муникации, потребление, </w:t>
      </w:r>
      <w:proofErr w:type="spellStart"/>
      <w:r w:rsidR="00413E43" w:rsidRPr="00784CB9">
        <w:rPr>
          <w:sz w:val="28"/>
          <w:szCs w:val="28"/>
        </w:rPr>
        <w:t>техносфера</w:t>
      </w:r>
      <w:proofErr w:type="spellEnd"/>
      <w:r w:rsidR="00413E43" w:rsidRPr="00784CB9">
        <w:rPr>
          <w:sz w:val="28"/>
          <w:szCs w:val="28"/>
        </w:rPr>
        <w:t xml:space="preserve">), а также его </w:t>
      </w:r>
      <w:r w:rsidR="0051648F" w:rsidRPr="00784CB9">
        <w:rPr>
          <w:sz w:val="28"/>
          <w:szCs w:val="28"/>
        </w:rPr>
        <w:t>готовность к такой деятель</w:t>
      </w:r>
      <w:r w:rsidR="00413E43" w:rsidRPr="00784CB9">
        <w:rPr>
          <w:sz w:val="28"/>
          <w:szCs w:val="28"/>
        </w:rPr>
        <w:t xml:space="preserve">ности. Иными словами, цифровая компетентность - это не только сумма </w:t>
      </w:r>
      <w:proofErr w:type="spellStart"/>
      <w:r w:rsidR="00413E43" w:rsidRPr="00784CB9">
        <w:rPr>
          <w:sz w:val="28"/>
          <w:szCs w:val="28"/>
        </w:rPr>
        <w:t>общепользовательских</w:t>
      </w:r>
      <w:proofErr w:type="spellEnd"/>
      <w:r w:rsidR="00413E43" w:rsidRPr="00784CB9">
        <w:rPr>
          <w:sz w:val="28"/>
          <w:szCs w:val="28"/>
        </w:rPr>
        <w:t xml:space="preserve"> и профессиональных знаний и умений, которые представлены в различных моделях ИКТ - компетентности, информационной компетентности, но и установка на эффективную деятель</w:t>
      </w:r>
      <w:r w:rsidR="00413E43" w:rsidRPr="00784CB9">
        <w:rPr>
          <w:sz w:val="28"/>
          <w:szCs w:val="28"/>
        </w:rPr>
        <w:softHyphen/>
        <w:t>ность и личное отношение к ней, основанное на чувстве ответственности.</w:t>
      </w:r>
      <w:r w:rsidRPr="00784CB9">
        <w:rPr>
          <w:sz w:val="28"/>
          <w:szCs w:val="28"/>
        </w:rPr>
        <w:t xml:space="preserve"> </w:t>
      </w:r>
      <w:r w:rsidR="00116B4F">
        <w:rPr>
          <w:sz w:val="28"/>
          <w:szCs w:val="28"/>
          <w:lang w:val="en-US"/>
        </w:rPr>
        <w:t>[2]</w:t>
      </w:r>
    </w:p>
    <w:p w:rsidR="00572B05" w:rsidRPr="00784CB9" w:rsidRDefault="00413E43" w:rsidP="00784CB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4CB9">
        <w:rPr>
          <w:rFonts w:ascii="Times New Roman" w:hAnsi="Times New Roman" w:cs="Times New Roman"/>
          <w:sz w:val="28"/>
          <w:szCs w:val="28"/>
        </w:rPr>
        <w:t>Рассмотрение ответственности как компонента цифровой компетентности требует понимания прав и обязанностей «цифрового гражданина» и правил пове</w:t>
      </w:r>
      <w:r w:rsidRPr="00784CB9">
        <w:rPr>
          <w:rFonts w:ascii="Times New Roman" w:hAnsi="Times New Roman" w:cs="Times New Roman"/>
          <w:sz w:val="28"/>
          <w:szCs w:val="28"/>
        </w:rPr>
        <w:softHyphen/>
        <w:t>дения в цифровом мире. </w:t>
      </w:r>
    </w:p>
    <w:p w:rsidR="00A45CB1" w:rsidRPr="00784CB9" w:rsidRDefault="00572B05" w:rsidP="00784C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Огромная часть нашей жизни проходит онлайн или с использованием каких-либо цифровых устройств (на работе, дома, в транспорте и других общественных местах). Как быстро и эффективно решить свою задачу при помощи сервисов, как защитить себя, свои данные и свои цифровые устройства, как распознать мошенничество в интернете. Это основные </w:t>
      </w:r>
      <w:r w:rsidR="00A45CB1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вопросы,</w:t>
      </w:r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которыми задается каждый человек. Ответы на эти  вопросы раскрывает понятие цифровой грамотности. Что же означает понятие цифровая грамотность? </w:t>
      </w:r>
    </w:p>
    <w:p w:rsidR="00A45CB1" w:rsidRPr="00116B4F" w:rsidRDefault="00A45CB1" w:rsidP="00784C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t>Термин «цифровая грамотность» был впервые популяризован в 1997 году По</w:t>
      </w:r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лом </w:t>
      </w:r>
      <w:proofErr w:type="spellStart"/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t>Гилстером</w:t>
      </w:r>
      <w:proofErr w:type="spellEnd"/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его книге с однои</w:t>
      </w:r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менным названием (</w:t>
      </w:r>
      <w:proofErr w:type="spellStart"/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t>Gilster</w:t>
      </w:r>
      <w:proofErr w:type="spellEnd"/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t>, 1997) . Он определил цифровую грамотность как способность критически понимать и ис</w:t>
      </w:r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пользовать информацию, получаемую посредством компьютера в различных </w:t>
      </w:r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форматах из широкого диапазона источ</w:t>
      </w:r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ников. </w:t>
      </w:r>
      <w:proofErr w:type="gramStart"/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t>Это определение было конкрети</w:t>
      </w:r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зировано </w:t>
      </w:r>
      <w:proofErr w:type="spellStart"/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t>Алланом</w:t>
      </w:r>
      <w:proofErr w:type="spellEnd"/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Мартином, который под цифровой грамотностью понимал осознание, установки и способность от</w:t>
      </w:r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дельных лиц надлежащим образом ис</w:t>
      </w:r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пользовать цифровые инструменты и средства для идентификации, досту</w:t>
      </w:r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па, управления, интеграции, оценки, анализа и синтеза цифровых ресурсов; построения систем новых знаний, а так</w:t>
      </w:r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же общения с другими людьми с целью конструктивных социальных действий в контексте</w:t>
      </w:r>
      <w:r w:rsidR="004F2162"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конкретных жизненных ситуаций</w:t>
      </w:r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F2162"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6B4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[4]</w:t>
      </w:r>
      <w:proofErr w:type="gramEnd"/>
    </w:p>
    <w:p w:rsidR="00572B05" w:rsidRPr="00784CB9" w:rsidRDefault="00572B05" w:rsidP="00784C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методологии РОЦИТ (Региональной общественной организации «Центр </w:t>
      </w:r>
      <w:proofErr w:type="gramStart"/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интернет-технологий</w:t>
      </w:r>
      <w:proofErr w:type="gramEnd"/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 цифровая грамотность - это базовый набор тех знаний и умений, которые необходимы каждому человеку (не только ИТ-специалисту) для того, чтобы безопасно и эффективно использовать цифровые технологии и ресурсы интернета для решения своих задач. Речь идет о работе на компьютере (создании презентаций, текстовых документов и электронных таблиц); о пользовании сервисами по онлайн-образованию; об онлайн-записи к врачу; об общении в социальных сетях; о совершении покупок в </w:t>
      </w:r>
      <w:proofErr w:type="gramStart"/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интернет-магазинах</w:t>
      </w:r>
      <w:proofErr w:type="gramEnd"/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это лишь малая доля задач, в которых задействуется цифровая грамотность человека. Цифровая грамотность каждого человека строится на трех ключевых аспектах: </w:t>
      </w:r>
    </w:p>
    <w:p w:rsidR="00572B05" w:rsidRPr="00784CB9" w:rsidRDefault="0051648F" w:rsidP="00784CB9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цифровое</w:t>
      </w:r>
      <w:r w:rsidR="00572B05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потребление;</w:t>
      </w:r>
    </w:p>
    <w:p w:rsidR="00572B05" w:rsidRPr="00784CB9" w:rsidRDefault="0051648F" w:rsidP="00784CB9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цифровые компетенции;</w:t>
      </w:r>
    </w:p>
    <w:p w:rsidR="00572B05" w:rsidRPr="00784CB9" w:rsidRDefault="0051648F" w:rsidP="00784CB9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цифровая безопасность</w:t>
      </w:r>
      <w:r w:rsidR="00572B05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1648F" w:rsidRPr="00784CB9" w:rsidRDefault="00572B05" w:rsidP="00784C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C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Цифровое потребление в</w:t>
      </w:r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широком смысле это использование различных цифровых ресурсов, а также наличие базовых знаний и навыков компьютерной грамотности. То есть важно понимать, что потребление не ограничивается покупками в интернете и осуществлением финансовых операций онлайн. Цифровое потребление возникает в тот момент, когда вы хотите решить какую-то свою задачу и используете для этого технологии. </w:t>
      </w:r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4F2162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примеру,</w:t>
      </w:r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поиск информации при помощи поисковых систем, пользование социальными сетями для ведения сообществ и организации мероприятий, пользование облачными </w:t>
      </w:r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сервисами для хранения фото, скачивание мобильных приложений, пользование мобильными подписками и другое, это и будет являться цифровым потреблением. Цифровое потребление порождает вопрос: как использовать этот сервис или технологию для решения нашей задачи эффективно. Здесь и появляется новый аспект: цифровая компетентность. Возможность проанализировать все возможные варианты использования цифровых технологий, которые могут помочь в решении вашей задачи, и выбрать наиболее </w:t>
      </w:r>
      <w:proofErr w:type="gramStart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эффективный</w:t>
      </w:r>
      <w:proofErr w:type="gramEnd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считается цифровой компетенцией. К цифровым компетенциям, могут быть отнесены навыки пользования поисковыми системами, социальными сетями и </w:t>
      </w:r>
      <w:proofErr w:type="spellStart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мессенджерами</w:t>
      </w:r>
      <w:proofErr w:type="spellEnd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цифровыми почтовыми сервисами, картографическими и навигационными сервисами, порталом </w:t>
      </w:r>
      <w:proofErr w:type="spellStart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навыки проведения финансовых операций онлайн и осуществления покупок в интернете, навыки создания и распространения контента, а также критического восприятия информации, получаемой в интернете. Возникает следующий вопрос, как решить свою задачу с помощью цифровых технологий не только эффективно, но и безопасно. Сочетание  всех тех инструментов, мер предосторожности и привычек, которые </w:t>
      </w:r>
      <w:proofErr w:type="gramStart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 пользователям для гарантирования их безопасности в цифровом мире порождают</w:t>
      </w:r>
      <w:proofErr w:type="gramEnd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третий аспект цифровая безопасность. К навыкам цифровой безопасности относятся: способность защиты своих персональных данных, навыки распознавания </w:t>
      </w:r>
      <w:proofErr w:type="spellStart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фишинговых</w:t>
      </w:r>
      <w:proofErr w:type="spellEnd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сайтов и сообщений, способность защиты аккаунтов в социальных сетях и </w:t>
      </w:r>
      <w:proofErr w:type="spellStart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мессенджерах</w:t>
      </w:r>
      <w:proofErr w:type="spellEnd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навыки противодействия </w:t>
      </w:r>
      <w:proofErr w:type="spellStart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кибербуллингу</w:t>
      </w:r>
      <w:proofErr w:type="spellEnd"/>
      <w:r w:rsidR="0051648F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</w:t>
      </w:r>
      <w:r w:rsidR="004F2162"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648F" w:rsidRPr="00784CB9" w:rsidRDefault="0051648F" w:rsidP="00784C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существует множество разных подходов к измерению цифровой грамотности. При этом</w:t>
      </w:r>
      <w:proofErr w:type="gramStart"/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8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первой организацией, которая подняла вопрос цифровой грамотности в России стал РОЦИТ (Региональной общественной организации «Центр интернет-технологий»). С 2015 года организация реализует целый ряд проектов, посвященных цифровой грамотности. </w:t>
      </w:r>
    </w:p>
    <w:p w:rsidR="00A45CB1" w:rsidRPr="00784CB9" w:rsidRDefault="00A45CB1" w:rsidP="00784CB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4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Цифровые технологии и </w:t>
      </w:r>
      <w:proofErr w:type="gramStart"/>
      <w:r w:rsidRPr="00784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интернет-сервисы</w:t>
      </w:r>
      <w:proofErr w:type="gramEnd"/>
      <w:r w:rsidRPr="00784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только стали неотъемлемой частью нашей жизни, но еще они очень динамичны. Развитие </w:t>
      </w:r>
      <w:r w:rsidRPr="00784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цифровых компетенций в первую очередь нужно нам, чтобы комфортно, эффективно и безопасно решать свои задачи (ведь некоторые задачи уже сейчас можно решить только с использованием технологий). Необходимо постоянно повышать свою цифровую грамотность, чтобы оставаться востребованными на работе. И здесь речь даже не о возможной замене роботами, а в том, чтобы оставаться компетентным специалистом, который готов мыслить гибко и быстро обучаться новым необходимым навыкам. Главная проблема, которая возникает у человека, который хочет развить свои цифровые компетенции - это непонимание, что это и где этому научиться, и как раз на это тоже сейчас нацелены профессиональные компетенции в университетах и колледжах. </w:t>
      </w:r>
    </w:p>
    <w:p w:rsidR="00A45CB1" w:rsidRPr="00784CB9" w:rsidRDefault="00A45CB1" w:rsidP="00784C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proofErr w:type="gramStart"/>
      <w:r w:rsidRPr="00784CB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 настоящее время в нашей стране происходит кардинальное изменение образо</w:t>
      </w:r>
      <w:r w:rsidRPr="00784CB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вательных программ в соответствии с требованиями образовательных и </w:t>
      </w:r>
      <w:r w:rsidRPr="00784CB9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професси</w:t>
      </w:r>
      <w:r w:rsidRPr="00784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ональных стандартов, а также стандартов </w:t>
      </w:r>
      <w:proofErr w:type="spellStart"/>
      <w:r w:rsidRPr="00784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Worldskills.Russia</w:t>
      </w:r>
      <w:proofErr w:type="spellEnd"/>
      <w:r w:rsidRPr="00784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</w:t>
      </w:r>
      <w:r w:rsidRPr="00784CB9">
        <w:rPr>
          <w:rFonts w:ascii="Times New Roman" w:hAnsi="Times New Roman" w:cs="Times New Roman"/>
          <w:sz w:val="28"/>
          <w:szCs w:val="28"/>
          <w:shd w:val="clear" w:color="auto" w:fill="F5F5F5"/>
        </w:rPr>
        <w:t>чемпионат профессионального мастерства</w:t>
      </w:r>
      <w:r w:rsidRPr="00784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и </w:t>
      </w:r>
      <w:proofErr w:type="spellStart"/>
      <w:r w:rsidRPr="00784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Абилимпикс</w:t>
      </w:r>
      <w:proofErr w:type="spellEnd"/>
      <w:r w:rsidRPr="00784CB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</w:t>
      </w:r>
      <w:r w:rsidRPr="00784C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международное движение, основной деятельностью которого является </w:t>
      </w:r>
      <w:r w:rsidRPr="00784CB9">
        <w:rPr>
          <w:rFonts w:ascii="Times New Roman" w:hAnsi="Times New Roman" w:cs="Times New Roman"/>
          <w:color w:val="131720"/>
          <w:sz w:val="28"/>
          <w:szCs w:val="28"/>
          <w:shd w:val="clear" w:color="auto" w:fill="FFFFFF"/>
        </w:rPr>
        <w:t>проведение конкурсов профессионального мастерства для людей с особыми возможностями, с целью их профессиональной ориентации и содействия в трудоустройстве</w:t>
      </w:r>
      <w:r w:rsidRPr="00784CB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). </w:t>
      </w:r>
      <w:proofErr w:type="gramEnd"/>
    </w:p>
    <w:p w:rsidR="0051648F" w:rsidRPr="00784CB9" w:rsidRDefault="00190F2B" w:rsidP="00784C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CB9">
        <w:rPr>
          <w:rFonts w:ascii="Times New Roman" w:hAnsi="Times New Roman" w:cs="Times New Roman"/>
          <w:sz w:val="28"/>
          <w:szCs w:val="28"/>
        </w:rPr>
        <w:t>Таким образом, значимость цифровых навыков для работы и социальной интеграции неуклонно растет. В будущем же они будут крайне необходимы. Следовательно, задача новых поколений – быть более мобильными и адаптивными, постоянно повышать качество своих умений и навыков, уметь оперативно менять профессии, нежели долгое время совершенствоваться в одной из них. Экономическая ситуация в стране и тренды в мире высоких технологий изменяются настолько быстро, что профессионалу будущего нужно будет всегда быть готовым к освоению новых технологий и более совершенных инструментов.</w:t>
      </w:r>
    </w:p>
    <w:p w:rsidR="00572B05" w:rsidRPr="00784CB9" w:rsidRDefault="00572B05" w:rsidP="00784CB9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3E43" w:rsidRPr="00784CB9" w:rsidRDefault="00413E43" w:rsidP="00784CB9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</w:rPr>
      </w:pPr>
    </w:p>
    <w:p w:rsidR="00572B05" w:rsidRPr="00784CB9" w:rsidRDefault="00572B05" w:rsidP="00784CB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4CB9">
        <w:rPr>
          <w:rFonts w:ascii="Times New Roman" w:hAnsi="Times New Roman" w:cs="Times New Roman"/>
          <w:sz w:val="28"/>
          <w:szCs w:val="28"/>
        </w:rPr>
        <w:br w:type="page"/>
      </w:r>
    </w:p>
    <w:p w:rsidR="00116B4F" w:rsidRPr="00A66E40" w:rsidRDefault="00116B4F" w:rsidP="00A66E40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6E40">
        <w:rPr>
          <w:rFonts w:ascii="Times New Roman" w:hAnsi="Times New Roman" w:cs="Times New Roman"/>
          <w:sz w:val="28"/>
          <w:szCs w:val="28"/>
          <w:lang w:val="en-US"/>
        </w:rPr>
        <w:lastRenderedPageBreak/>
        <w:t>Broadband Commission Working Group on Education. Digital Skills for Life and Work. – 2017. – https://d-russia.ru/wp-content/uploads/2017/10/Digital-skills-for-life-and-work_259013e.pdf (</w:t>
      </w:r>
      <w:r w:rsidRPr="00A66E40">
        <w:rPr>
          <w:rFonts w:ascii="Times New Roman" w:hAnsi="Times New Roman" w:cs="Times New Roman"/>
          <w:sz w:val="28"/>
          <w:szCs w:val="28"/>
        </w:rPr>
        <w:t>дата</w:t>
      </w:r>
      <w:r w:rsidRPr="00A66E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6E40">
        <w:rPr>
          <w:rFonts w:ascii="Times New Roman" w:hAnsi="Times New Roman" w:cs="Times New Roman"/>
          <w:sz w:val="28"/>
          <w:szCs w:val="28"/>
        </w:rPr>
        <w:t>обращения</w:t>
      </w:r>
      <w:r w:rsidRPr="00A66E40">
        <w:rPr>
          <w:rFonts w:ascii="Times New Roman" w:hAnsi="Times New Roman" w:cs="Times New Roman"/>
          <w:sz w:val="28"/>
          <w:szCs w:val="28"/>
          <w:lang w:val="en-US"/>
        </w:rPr>
        <w:t>: 07.10.2021)</w:t>
      </w:r>
    </w:p>
    <w:p w:rsidR="00494680" w:rsidRPr="00A66E40" w:rsidRDefault="00494680" w:rsidP="00A66E40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6E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Солдатова Г. У. Модели цифровой компетентности и деятельность российских подростков онлайн / Г. У. Солдатова, Е. И. Рассказова // Национальный психологический журнал. 2016. № 2 (22). С. 50-60. [Электронный ресурс]. Режим доступа: http://npsyj.ru/articles/detail.php?article=6622 </w:t>
      </w:r>
      <w:r w:rsidRPr="00A66E40">
        <w:rPr>
          <w:rFonts w:ascii="Times New Roman" w:hAnsi="Times New Roman" w:cs="Times New Roman"/>
          <w:sz w:val="28"/>
          <w:szCs w:val="28"/>
        </w:rPr>
        <w:t>(дата обращения: 07.10.2021)</w:t>
      </w:r>
    </w:p>
    <w:p w:rsidR="00413E43" w:rsidRPr="00A66E40" w:rsidRDefault="00190F2B" w:rsidP="00A66E40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6E40">
        <w:rPr>
          <w:rFonts w:ascii="Times New Roman" w:hAnsi="Times New Roman" w:cs="Times New Roman"/>
          <w:sz w:val="28"/>
          <w:szCs w:val="28"/>
        </w:rPr>
        <w:t xml:space="preserve">Обучение цифровым навыкам: глобальные вызовы и передовые практики. Аналитический отчет к III Международной конференции «Больше чем обучение: как развивать цифровые навыки» // </w:t>
      </w:r>
      <w:proofErr w:type="spellStart"/>
      <w:r w:rsidRPr="00A66E40">
        <w:rPr>
          <w:rFonts w:ascii="Times New Roman" w:hAnsi="Times New Roman" w:cs="Times New Roman"/>
          <w:sz w:val="28"/>
          <w:szCs w:val="28"/>
        </w:rPr>
        <w:t>Корпоратив</w:t>
      </w:r>
      <w:proofErr w:type="spellEnd"/>
      <w:r w:rsidRPr="00A66E40">
        <w:rPr>
          <w:rFonts w:ascii="Times New Roman" w:hAnsi="Times New Roman" w:cs="Times New Roman"/>
          <w:sz w:val="28"/>
          <w:szCs w:val="28"/>
        </w:rPr>
        <w:t>. ун-т Сбербанка. – М.: АНО ДПО «Корпоративный университет Сбербанка», 2018. – 122 с.</w:t>
      </w:r>
    </w:p>
    <w:p w:rsidR="00116B4F" w:rsidRPr="00A66E40" w:rsidRDefault="00116B4F" w:rsidP="00A66E40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6E40">
        <w:rPr>
          <w:rFonts w:ascii="Times New Roman" w:hAnsi="Times New Roman" w:cs="Times New Roman"/>
          <w:sz w:val="28"/>
          <w:szCs w:val="28"/>
          <w:lang w:val="en-US"/>
        </w:rPr>
        <w:t>Martin A., Madigan D. (Eds.). Digital literacies for learning. L.: Facet, 2006. Measuring the information society. Geneva: International Telecommunication Union, 2012 https://www.researchgate.net/publication/291334632_Digital_Literacies_Concepts_Policies_and_Practices_Cover_plus_Introduction</w:t>
      </w:r>
    </w:p>
    <w:p w:rsidR="00494680" w:rsidRPr="00A66E40" w:rsidRDefault="00494680" w:rsidP="00A66E40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6E40">
        <w:rPr>
          <w:rFonts w:ascii="Times New Roman" w:hAnsi="Times New Roman" w:cs="Times New Roman"/>
          <w:sz w:val="28"/>
          <w:szCs w:val="28"/>
        </w:rPr>
        <w:t>Теоретические подходы к определению понятия цифровой грамотности</w:t>
      </w:r>
      <w:r w:rsidR="00A66E40" w:rsidRPr="00A66E40">
        <w:rPr>
          <w:rFonts w:ascii="Times New Roman" w:hAnsi="Times New Roman" w:cs="Times New Roman"/>
          <w:sz w:val="28"/>
          <w:szCs w:val="28"/>
        </w:rPr>
        <w:t xml:space="preserve"> </w:t>
      </w:r>
      <w:r w:rsidRPr="00A66E40">
        <w:rPr>
          <w:rFonts w:ascii="Times New Roman" w:hAnsi="Times New Roman" w:cs="Times New Roman"/>
          <w:sz w:val="28"/>
          <w:szCs w:val="28"/>
        </w:rPr>
        <w:t>[Электронный ресурс]. Режим доступа: http://www.ifapcom.ru/files/2015/isct/presentations/ sharikov.pdf (дата обращения: 07.10.2021)</w:t>
      </w:r>
    </w:p>
    <w:p w:rsidR="00494680" w:rsidRPr="00A66E40" w:rsidRDefault="00494680" w:rsidP="00A66E40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6E40">
        <w:rPr>
          <w:rFonts w:ascii="Times New Roman" w:hAnsi="Times New Roman" w:cs="Times New Roman"/>
          <w:sz w:val="28"/>
          <w:szCs w:val="28"/>
        </w:rPr>
        <w:t>Ключевые компетенции в цифровой экономике [Электронный ресурс]. Режим доступа: https://digital.msu.ru/wp-content/uploads/2018-04-19-Ершова_Зива.pdf. (дата обращения: 07.10.2021)</w:t>
      </w:r>
    </w:p>
    <w:p w:rsidR="004F2162" w:rsidRPr="00784CB9" w:rsidRDefault="004F2162" w:rsidP="00784CB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F2162" w:rsidRPr="00784CB9" w:rsidRDefault="004F2162" w:rsidP="00784CB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F2162" w:rsidRPr="00784CB9" w:rsidSect="00784CB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2E4"/>
    <w:multiLevelType w:val="hybridMultilevel"/>
    <w:tmpl w:val="87509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216E2"/>
    <w:multiLevelType w:val="hybridMultilevel"/>
    <w:tmpl w:val="15420308"/>
    <w:lvl w:ilvl="0" w:tplc="1B0C18D6">
      <w:start w:val="1"/>
      <w:numFmt w:val="decimal"/>
      <w:lvlText w:val="%1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21317A0"/>
    <w:multiLevelType w:val="hybridMultilevel"/>
    <w:tmpl w:val="2EEEA9C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7712360C"/>
    <w:multiLevelType w:val="hybridMultilevel"/>
    <w:tmpl w:val="547C793A"/>
    <w:lvl w:ilvl="0" w:tplc="E50EC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853"/>
    <w:rsid w:val="00104A04"/>
    <w:rsid w:val="00116B4F"/>
    <w:rsid w:val="00190F2B"/>
    <w:rsid w:val="00413E43"/>
    <w:rsid w:val="00494680"/>
    <w:rsid w:val="004F2162"/>
    <w:rsid w:val="0051648F"/>
    <w:rsid w:val="00572B05"/>
    <w:rsid w:val="00784CB9"/>
    <w:rsid w:val="00A45CB1"/>
    <w:rsid w:val="00A66E40"/>
    <w:rsid w:val="00AE34CB"/>
    <w:rsid w:val="00B40D09"/>
    <w:rsid w:val="00D7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E43"/>
  </w:style>
  <w:style w:type="paragraph" w:styleId="1">
    <w:name w:val="heading 1"/>
    <w:basedOn w:val="a"/>
    <w:link w:val="10"/>
    <w:uiPriority w:val="9"/>
    <w:qFormat/>
    <w:rsid w:val="00572B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3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72B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572B0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46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E43"/>
  </w:style>
  <w:style w:type="paragraph" w:styleId="1">
    <w:name w:val="heading 1"/>
    <w:basedOn w:val="a"/>
    <w:link w:val="10"/>
    <w:uiPriority w:val="9"/>
    <w:qFormat/>
    <w:rsid w:val="00572B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3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72B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572B0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46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2021-10-07T04:45:00Z</dcterms:created>
  <dcterms:modified xsi:type="dcterms:W3CDTF">2021-10-12T06:08:00Z</dcterms:modified>
</cp:coreProperties>
</file>