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E13" w:rsidRDefault="00701E13">
      <w:pPr>
        <w:rPr>
          <w:rFonts w:ascii="Times New Roman" w:eastAsia="Calibri" w:hAnsi="Times New Roman"/>
        </w:rPr>
      </w:pPr>
    </w:p>
    <w:p w:rsidR="00701E13" w:rsidRDefault="00701E13">
      <w:pPr>
        <w:rPr>
          <w:rFonts w:ascii="Times New Roman" w:eastAsia="Calibri" w:hAnsi="Times New Roman"/>
        </w:rPr>
      </w:pPr>
    </w:p>
    <w:p w:rsidR="00701E13" w:rsidRDefault="00701E13">
      <w:pPr>
        <w:rPr>
          <w:rFonts w:ascii="Times New Roman" w:eastAsia="Calibri" w:hAnsi="Times New Roman"/>
        </w:rPr>
      </w:pPr>
      <w:bookmarkStart w:id="0" w:name="_GoBack2"/>
      <w:bookmarkEnd w:id="0"/>
    </w:p>
    <w:p w:rsidR="00F240DD" w:rsidRDefault="00F240DD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240DD" w:rsidRDefault="00F240DD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240DD" w:rsidRDefault="00F240DD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240DD" w:rsidRDefault="00F240DD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701E13" w:rsidRDefault="00F240D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701E13" w:rsidRDefault="00F240D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0"/>
          <w:szCs w:val="40"/>
        </w:rPr>
        <w:t>внеурочной деятельности</w:t>
      </w:r>
    </w:p>
    <w:p w:rsidR="00701E13" w:rsidRDefault="00F240D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0"/>
          <w:szCs w:val="40"/>
        </w:rPr>
        <w:t>Русский язык и культура речи</w:t>
      </w:r>
    </w:p>
    <w:p w:rsidR="00701E13" w:rsidRDefault="00F240D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8 класс </w:t>
      </w:r>
    </w:p>
    <w:p w:rsidR="00701E13" w:rsidRDefault="00701E1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701E13" w:rsidRDefault="00701E13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01E13" w:rsidRDefault="00701E13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01E13" w:rsidRDefault="00701E13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01E13" w:rsidRDefault="00701E13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01E13" w:rsidRDefault="00701E13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240DD" w:rsidRDefault="00F240DD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240DD" w:rsidRDefault="00F240DD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240DD" w:rsidRDefault="00F240DD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240DD" w:rsidRDefault="00F240DD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240DD" w:rsidRDefault="00F240DD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240DD" w:rsidRDefault="00F240DD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240DD" w:rsidRDefault="00F240DD">
      <w:pPr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701E13" w:rsidRDefault="00F240DD">
      <w:pPr>
        <w:jc w:val="center"/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Пояснительная записка</w:t>
      </w:r>
    </w:p>
    <w:p w:rsidR="00701E13" w:rsidRDefault="00701E13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Программа внеурочной деятельности по русскому языку для 8 класса «Русский язык и</w:t>
      </w:r>
    </w:p>
    <w:p w:rsidR="00701E13" w:rsidRDefault="00F240DD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культура речи» рассчитана на изучение предмета на углубленном уровне.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Освоение материала, который содержит программа, строится по принципу комбинирования различных видов деятельности: беседа, практических занятий, речевых ситуаций и так далее.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Практическая значимость программы заключается в следующем:</w:t>
      </w:r>
    </w:p>
    <w:p w:rsidR="00701E13" w:rsidRDefault="0070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Программа помогае</w:t>
      </w:r>
      <w:r>
        <w:rPr>
          <w:rFonts w:ascii="Times New Roman" w:hAnsi="Times New Roman" w:cs="Times New Roman"/>
          <w:sz w:val="24"/>
          <w:szCs w:val="24"/>
        </w:rPr>
        <w:t>т постичь основы курса «Культура речи», сделать первые шаги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исследованию текстов и информации различного характера.</w:t>
      </w:r>
    </w:p>
    <w:p w:rsidR="00701E13" w:rsidRDefault="0070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Благодаря программе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формируются основы гражданственности,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любви и уважению к родному языку.</w:t>
      </w:r>
    </w:p>
    <w:p w:rsidR="00701E13" w:rsidRDefault="0070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E13" w:rsidRDefault="0070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E13" w:rsidRDefault="0070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Общая характеристика кур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са внеурочной деятельности.</w:t>
      </w:r>
    </w:p>
    <w:p w:rsidR="00701E13" w:rsidRDefault="00F240DD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Сроки реализации программы 2020-2021 учебный год. Программа рассчитана на 34 недели - 68 часов (2 часа в неделю). Данная программа реализуется для учащихся в возрасте 14-15 лет.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каждом занятии предусматривается теоретичес</w:t>
      </w:r>
      <w:r>
        <w:rPr>
          <w:rFonts w:ascii="Times New Roman" w:hAnsi="Times New Roman" w:cs="Times New Roman"/>
          <w:sz w:val="24"/>
          <w:szCs w:val="24"/>
        </w:rPr>
        <w:t>кая часть (конспектирование лекций</w:t>
      </w:r>
      <w:proofErr w:type="gramEnd"/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учителя, 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</w:t>
      </w:r>
      <w:r>
        <w:rPr>
          <w:rFonts w:ascii="Times New Roman" w:hAnsi="Times New Roman" w:cs="Times New Roman"/>
          <w:sz w:val="24"/>
          <w:szCs w:val="24"/>
        </w:rPr>
        <w:t>вную компетентности; закрепить знания орфографических и пунктуационных правил, приобрести устойчивые навыки).</w:t>
      </w:r>
      <w:proofErr w:type="gramEnd"/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Содержание внеурочной деятельности нацеливает на систематизацию некоторых встречающих затруднения у учащихся правил орфографии и пунктуации. Так</w:t>
      </w:r>
      <w:r>
        <w:rPr>
          <w:rFonts w:ascii="Times New Roman" w:hAnsi="Times New Roman" w:cs="Times New Roman"/>
          <w:sz w:val="24"/>
          <w:szCs w:val="24"/>
        </w:rPr>
        <w:t>же уделяется внимание правильности и культуре русской речи, речевым и грамматическим ошибкам, редактированию творческих работ.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Важнейшим направлением в обучении являются систематизация и обобщение знаний в области правописания. Для этого необходимо приме</w:t>
      </w:r>
      <w:r>
        <w:rPr>
          <w:rFonts w:ascii="Times New Roman" w:hAnsi="Times New Roman" w:cs="Times New Roman"/>
          <w:sz w:val="24"/>
          <w:szCs w:val="24"/>
        </w:rPr>
        <w:t xml:space="preserve">нять наиболее эффективные приёмы, которые помогают реализовать указанное направление. Прежде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работа с обобщающими схемами и таблицами по орфографии и пунктуации, работа с разнообразными лингвистическими словарями и орфографический анализ словообр</w:t>
      </w:r>
      <w:r>
        <w:rPr>
          <w:rFonts w:ascii="Times New Roman" w:hAnsi="Times New Roman" w:cs="Times New Roman"/>
          <w:sz w:val="24"/>
          <w:szCs w:val="24"/>
        </w:rPr>
        <w:t>азовательных моделей, который развивает способность видеть затруднения. Также затрагивается проблема культуры устной и письменной речи: правильность и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уместность выбора языковых средств, правильность речи (произносительные нормы, языковые нормы и языковые </w:t>
      </w:r>
      <w:r>
        <w:rPr>
          <w:rFonts w:ascii="Times New Roman" w:hAnsi="Times New Roman" w:cs="Times New Roman"/>
          <w:sz w:val="24"/>
          <w:szCs w:val="24"/>
        </w:rPr>
        <w:t>ошибки).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Первая часть работы ОГЭ в 9 классе – это написание сжатого изложения по тексту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публицистического или научного стиля. </w:t>
      </w:r>
      <w:proofErr w:type="gramStart"/>
      <w:r>
        <w:rPr>
          <w:rFonts w:ascii="Times New Roman" w:hAnsi="Times New Roman" w:cs="Times New Roman"/>
          <w:sz w:val="24"/>
          <w:szCs w:val="24"/>
        </w:rPr>
        <w:t>Сжатое изложение – это форма обработки информации исходного текста, позволяющая проверить комплекс необходимых жизненных умений,</w:t>
      </w:r>
      <w:r>
        <w:rPr>
          <w:rFonts w:ascii="Times New Roman" w:hAnsi="Times New Roman" w:cs="Times New Roman"/>
          <w:sz w:val="24"/>
          <w:szCs w:val="24"/>
        </w:rPr>
        <w:t xml:space="preserve"> важнейшими из которых являются следующие:</w:t>
      </w:r>
      <w:proofErr w:type="gramEnd"/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точно определять круг предметов и явлений действительности, отражаемой в тексте;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адекватно воспринимать авторский замысел;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вычленять главное в информации;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умение сокращать текст </w:t>
      </w:r>
      <w:r>
        <w:rPr>
          <w:rFonts w:ascii="Times New Roman" w:hAnsi="Times New Roman" w:cs="Times New Roman"/>
          <w:sz w:val="24"/>
          <w:szCs w:val="24"/>
        </w:rPr>
        <w:t>разными способами;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правильно, точно и лаконично излагать содержание текста;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находить и уместно использовать языковые средства обобщённой передачи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содержания.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Чтобы хорошо справиться с этим видом работы, ученика необходимо научить </w:t>
      </w:r>
      <w:r>
        <w:rPr>
          <w:rFonts w:ascii="Times New Roman" w:hAnsi="Times New Roman" w:cs="Times New Roman"/>
          <w:sz w:val="24"/>
          <w:szCs w:val="24"/>
        </w:rPr>
        <w:t>понимать,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любой текст содержит главную и второстепенную информацию. Главная информация – то содержание, без которого будет неясен или искажён авторский замысел. Следовательно, нужно научить воспринимать текст на слух так, чтобы ученик точно понимал его</w:t>
      </w:r>
      <w:r>
        <w:rPr>
          <w:rFonts w:ascii="Times New Roman" w:hAnsi="Times New Roman" w:cs="Times New Roman"/>
          <w:sz w:val="24"/>
          <w:szCs w:val="24"/>
        </w:rPr>
        <w:t xml:space="preserve"> общую тему, проблему, идею, видел авторскую позицию. Учащийся должен также тренироваться в определении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составной частью общей темы прослушанного текста.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Вторая часть экзаменационной работы включает задания с выбором ответа и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кратким открытым ответом. Задания второй части проверяют глубину и точность понимания экзаменуемыми содержания исходного текста, выявляют уровень постижения школьниками его культурно-ценностных категорий. Все задания имеют практическую направленность, т</w:t>
      </w:r>
      <w:r>
        <w:rPr>
          <w:rFonts w:ascii="Times New Roman" w:hAnsi="Times New Roman" w:cs="Times New Roman"/>
          <w:sz w:val="24"/>
          <w:szCs w:val="24"/>
        </w:rPr>
        <w:t>ак как языковые явления, проверяемые ими, составляют необходимую лингвистическую базу владения орфографическими и речевыми нормами.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Третья часть работы ОГЭ содержит три альтернативных творческих задания (15.1, 15.2,</w:t>
      </w:r>
      <w:proofErr w:type="gramEnd"/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15.3),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ученик должен выбрат</w:t>
      </w:r>
      <w:r>
        <w:rPr>
          <w:rFonts w:ascii="Times New Roman" w:hAnsi="Times New Roman" w:cs="Times New Roman"/>
          <w:sz w:val="24"/>
          <w:szCs w:val="24"/>
        </w:rPr>
        <w:t>ь только одно. Задания проверяют коммуникативную компетенцию школьников, в частности умение строить собственное высказывание в соответствии с типом речи рассуждение. При этом не случайно особое внимание уделяется умению аргументировать положения творческой</w:t>
      </w:r>
      <w:r>
        <w:rPr>
          <w:rFonts w:ascii="Times New Roman" w:hAnsi="Times New Roman" w:cs="Times New Roman"/>
          <w:sz w:val="24"/>
          <w:szCs w:val="24"/>
        </w:rPr>
        <w:t xml:space="preserve"> работы, используя прочитанный текст. Именно это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умение необходимо школьникам в дальнейшей образовательной, а часто и в профессиональной деятельности. Умение отстаивать свои позиции, уважительно относиться к себе и своему собеседнику, вести бес</w:t>
      </w:r>
      <w:r>
        <w:rPr>
          <w:rFonts w:ascii="Times New Roman" w:hAnsi="Times New Roman" w:cs="Times New Roman"/>
          <w:sz w:val="24"/>
          <w:szCs w:val="24"/>
        </w:rPr>
        <w:t>еду в доказательной манере служит показателем культуры, рационального сознания вообще. Подлинная рациональность, включающая способность аргументации доказательности своей позиции, вовсе не противоречит уровню развития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эмоциональной сферы, эстетического соз</w:t>
      </w:r>
      <w:r>
        <w:rPr>
          <w:rFonts w:ascii="Times New Roman" w:hAnsi="Times New Roman" w:cs="Times New Roman"/>
          <w:sz w:val="24"/>
          <w:szCs w:val="24"/>
        </w:rPr>
        <w:t>нания. В этом единстве и заключается такое личностное начало, как ответственность за свои взгляды и позиции.</w:t>
      </w:r>
    </w:p>
    <w:p w:rsidR="00701E13" w:rsidRDefault="0070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Методы, формы работы, используемые технологии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1E13" w:rsidRDefault="0070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Методы: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объяснительно-иллюстративный;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репродуктивный;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проблемное изложение изучаемого мат</w:t>
      </w:r>
      <w:r>
        <w:rPr>
          <w:rFonts w:ascii="Times New Roman" w:hAnsi="Times New Roman" w:cs="Times New Roman"/>
          <w:sz w:val="24"/>
          <w:szCs w:val="24"/>
        </w:rPr>
        <w:t>ериала;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частично-поисковый или эвристический;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исследовательский.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Используемые технологии: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развивающее обучение;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проблемное;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развитие критического мышления через чтение и письмо;</w:t>
      </w:r>
    </w:p>
    <w:p w:rsidR="00701E13" w:rsidRDefault="00F24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1E13" w:rsidRDefault="00F240DD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Личностные и </w:t>
      </w:r>
      <w:proofErr w:type="spellStart"/>
      <w:r>
        <w:rPr>
          <w:rFonts w:ascii="Times New Roman,Bold" w:hAnsi="Times New Roman,Bold" w:cs="Times New Roman,Bold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результаты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освоения курса внеурочной деятельности</w:t>
      </w:r>
    </w:p>
    <w:p w:rsidR="00701E13" w:rsidRDefault="00701E13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tbl>
      <w:tblPr>
        <w:tblStyle w:val="ae"/>
        <w:tblW w:w="9571" w:type="dxa"/>
        <w:tblLook w:val="04A0"/>
      </w:tblPr>
      <w:tblGrid>
        <w:gridCol w:w="4785"/>
        <w:gridCol w:w="4786"/>
      </w:tblGrid>
      <w:tr w:rsidR="00701E13"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701E13"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сознания того, что русский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– важнейший показатель культуры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человека. Развивать любовь и уважение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Отечеству, его языку как выразителю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национального самосознания народа.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языковыми нормами,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лингвистической компетенцией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оценивания параметров сочинения.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устойчивой мотивации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изучению и закреплению нового.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устойчивой мотивации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самостоятельной и коллективной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аналитической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лингвистической компетенцией находить и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главный тезис, подбирать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аргументы. Овладение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лингвистической</w:t>
            </w:r>
            <w:proofErr w:type="gramEnd"/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компетенцией распознавания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фактических</w:t>
            </w:r>
            <w:proofErr w:type="gramEnd"/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ошибок. Овладение лингвистической компетенцией распознавания речевых и грамматических ошибо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к. Осознавать роль языка в формировании мышления, расширять объем употребления грамматических средств выражения мыслей и чувств, чувствовать эстетическую ценность родного языка, потребность сохранять его красоту и богатство. Овладение лингвистической компе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тенцией выявления синонимии как языкового явления.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устойчивой мотивации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самостоятельной и коллективной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аналитической деятельности.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устойчивой мотивации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самостоятельной и коллективной</w:t>
            </w:r>
          </w:p>
          <w:p w:rsidR="00701E13" w:rsidRDefault="00F2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аналитической деятельности.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разными видами чтения, слушать и слышать друг друга, с точностью и полнотой выражать свои мысли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задачами и условиями коммуникации, управлять поведением партнеров (контроль, коррекция,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действия партнера, умения убеждат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ь), формировать навыки учебного сотрудничества в ходе индивидуальной и групповой работы, пользоваться разными видами чтения, слушать и слышать друг друга, с точностью и полнотой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задачами и условиями коммуникации, коррек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тировать интонацию в соответствии с коммуникативной целью высказывания.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формулировать познавательную цель, искать, выделять и преобразовывать необходимую информацию, проектировать маршрут преодоления затруднений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бучении через включение в новые виды деятельности и формы сотрудничества.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структуры, содержания и значения слова, предложения, текста, объяснять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явления, процессы, связи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отношения, выявляемые в ходе проектирования индивидуального маршрута восполнения проблемных зон.</w:t>
            </w:r>
          </w:p>
        </w:tc>
      </w:tr>
    </w:tbl>
    <w:p w:rsidR="00701E13" w:rsidRDefault="00701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Тематический план</w:t>
      </w:r>
    </w:p>
    <w:p w:rsidR="00701E13" w:rsidRDefault="00701E13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tbl>
      <w:tblPr>
        <w:tblStyle w:val="ae"/>
        <w:tblW w:w="9571" w:type="dxa"/>
        <w:tblLook w:val="04A0"/>
      </w:tblPr>
      <w:tblGrid>
        <w:gridCol w:w="959"/>
        <w:gridCol w:w="5421"/>
        <w:gridCol w:w="3191"/>
      </w:tblGrid>
      <w:tr w:rsidR="00701E13">
        <w:tc>
          <w:tcPr>
            <w:tcW w:w="959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№</w:t>
            </w:r>
          </w:p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319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701E13">
        <w:tc>
          <w:tcPr>
            <w:tcW w:w="959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Речевая культура – часть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общечеловеческой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культуры. Культура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языка. Культура речи.</w:t>
            </w:r>
          </w:p>
        </w:tc>
        <w:tc>
          <w:tcPr>
            <w:tcW w:w="319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01E13">
        <w:tc>
          <w:tcPr>
            <w:tcW w:w="959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Типология норм.</w:t>
            </w:r>
          </w:p>
        </w:tc>
        <w:tc>
          <w:tcPr>
            <w:tcW w:w="319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01E13">
        <w:tc>
          <w:tcPr>
            <w:tcW w:w="959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речи.</w:t>
            </w:r>
          </w:p>
        </w:tc>
        <w:tc>
          <w:tcPr>
            <w:tcW w:w="319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01E13">
        <w:tc>
          <w:tcPr>
            <w:tcW w:w="959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Синтаксис.</w:t>
            </w:r>
          </w:p>
        </w:tc>
        <w:tc>
          <w:tcPr>
            <w:tcW w:w="319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01E13">
        <w:tc>
          <w:tcPr>
            <w:tcW w:w="959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191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701E13" w:rsidRDefault="00701E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E13" w:rsidRDefault="00701E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Содержание программы внеурочной деятельности</w:t>
      </w:r>
    </w:p>
    <w:p w:rsidR="00701E13" w:rsidRDefault="00701E13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01E13" w:rsidRDefault="00F240DD">
      <w:pPr>
        <w:spacing w:after="0" w:line="240" w:lineRule="auto"/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Речевая культура – часть общечеловеческой культуры. Культура языка. Культура речи. </w:t>
      </w:r>
      <w:r>
        <w:rPr>
          <w:rFonts w:ascii="Times New Roman" w:hAnsi="Times New Roman" w:cs="Times New Roman"/>
          <w:sz w:val="24"/>
          <w:szCs w:val="24"/>
        </w:rPr>
        <w:t>(16 часов)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 и речь. </w:t>
      </w:r>
      <w:r>
        <w:rPr>
          <w:rFonts w:ascii="Times New Roman" w:hAnsi="Times New Roman" w:cs="Times New Roman"/>
          <w:sz w:val="24"/>
          <w:szCs w:val="24"/>
        </w:rPr>
        <w:t xml:space="preserve">Языковая норма как историческая категория. Понятие нормы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современной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лингвистике. Формирование норм литературного языка. Признаки нормы. Понятие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вариантов норм. Написание сжатого изложения. Эволюция языковых норм. Сочинение как жанр различных стилей </w:t>
      </w:r>
      <w:r>
        <w:rPr>
          <w:rFonts w:ascii="Times New Roman" w:hAnsi="Times New Roman" w:cs="Times New Roman"/>
          <w:sz w:val="24"/>
          <w:szCs w:val="24"/>
        </w:rPr>
        <w:t>речи.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Типология норм. </w:t>
      </w:r>
      <w:r>
        <w:rPr>
          <w:rFonts w:ascii="Times New Roman" w:hAnsi="Times New Roman" w:cs="Times New Roman"/>
          <w:sz w:val="24"/>
          <w:szCs w:val="24"/>
        </w:rPr>
        <w:t>(18 часов)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Ошибки грамматические и речевые. Качества хорошей речи. Основные качества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хорошей</w:t>
      </w:r>
      <w:proofErr w:type="gramEnd"/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речи. Общая характеристика. Правильность как основа хорошей речи. Содержательность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хорошей речи. Выразительность и гибкость хорошей речи Ум</w:t>
      </w:r>
      <w:r>
        <w:rPr>
          <w:rFonts w:ascii="Times New Roman" w:hAnsi="Times New Roman" w:cs="Times New Roman"/>
          <w:sz w:val="24"/>
          <w:szCs w:val="24"/>
        </w:rPr>
        <w:t>естность и доступность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хорошей речи. Точность речи. Техника речи. Понятие техники речи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современной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лингвистике.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Нормы речи. </w:t>
      </w:r>
      <w:r>
        <w:rPr>
          <w:rFonts w:ascii="Times New Roman" w:hAnsi="Times New Roman" w:cs="Times New Roman"/>
          <w:sz w:val="24"/>
          <w:szCs w:val="24"/>
        </w:rPr>
        <w:t>(16 часов)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Орфоэпические нормы. Лексика. Лексические нормы. Словообразовательные нормы.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Морфологические нормы и их особенности. </w:t>
      </w:r>
      <w:r>
        <w:rPr>
          <w:rFonts w:ascii="Times New Roman" w:hAnsi="Times New Roman" w:cs="Times New Roman"/>
          <w:sz w:val="24"/>
          <w:szCs w:val="24"/>
        </w:rPr>
        <w:t>Синтаксис и пунктуация. Синтаксические нормы и их особенности. Речевые ошибки при употреблении синтаксических средств языка.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Синтаксис. </w:t>
      </w:r>
      <w:r>
        <w:rPr>
          <w:rFonts w:ascii="Times New Roman" w:hAnsi="Times New Roman" w:cs="Times New Roman"/>
          <w:sz w:val="24"/>
          <w:szCs w:val="24"/>
        </w:rPr>
        <w:t>(20 часов)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Употребление обособленных определений и обстоятельств в речи. Употребление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вводных</w:t>
      </w:r>
      <w:proofErr w:type="gramEnd"/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слов, обращений и междом</w:t>
      </w:r>
      <w:r>
        <w:rPr>
          <w:rFonts w:ascii="Times New Roman" w:hAnsi="Times New Roman" w:cs="Times New Roman"/>
          <w:sz w:val="24"/>
          <w:szCs w:val="24"/>
        </w:rPr>
        <w:t>етий в речи. Употребление знаков препинания в сложносочиненных, сложноподчиненных предложениях. Многокомпонентные синтаксические конструкции и знаки препинания в них. Употребление знаков препинания в бессоюзных сложных предложениях. Синтаксический минимум.</w:t>
      </w:r>
      <w:r>
        <w:rPr>
          <w:rFonts w:ascii="Times New Roman" w:hAnsi="Times New Roman" w:cs="Times New Roman"/>
          <w:sz w:val="24"/>
          <w:szCs w:val="24"/>
        </w:rPr>
        <w:t xml:space="preserve"> Правописные (орфографические и пунктуационные) нормы.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Уровень результатов работы по программе:</w:t>
      </w:r>
    </w:p>
    <w:p w:rsidR="00701E13" w:rsidRDefault="00701E13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овладеть комплексом умений, определяющих уровень языковой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лингвистической</w:t>
      </w:r>
      <w:proofErr w:type="gramEnd"/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компетенции;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научиться писать сжатое изложение грамотно, используя </w:t>
      </w:r>
      <w:r>
        <w:rPr>
          <w:rFonts w:ascii="Times New Roman" w:hAnsi="Times New Roman" w:cs="Times New Roman"/>
          <w:sz w:val="24"/>
          <w:szCs w:val="24"/>
        </w:rPr>
        <w:t>соответствующие приёмы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компрессии текста;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научиться писать сочинения разных типов, умело приводя аргументы;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владеть формами обработки информации исходного текста;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работать с тестовыми заданиями: самостоятельно (без помощи учителя) понимать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формулировку задания и вникать в её смысл;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четко соблюдать инструкции, сопровождающие задание;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самостоятельно ограничивать временные рамки на выполнение заданий;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уметь работать с бланками экзаменационной работы;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сосредоточенно и эффективно работать</w:t>
      </w:r>
      <w:r>
        <w:rPr>
          <w:rFonts w:ascii="Times New Roman" w:hAnsi="Times New Roman" w:cs="Times New Roman"/>
          <w:sz w:val="24"/>
          <w:szCs w:val="24"/>
        </w:rPr>
        <w:t xml:space="preserve"> в течение экзамена.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Описание учебно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методического и материально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технического обеспечения курса внеурочной деятельности</w:t>
      </w:r>
    </w:p>
    <w:p w:rsidR="00701E13" w:rsidRDefault="00701E13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ОГЭ 2018. Русский язык. 9 класс. Основной государственный экзамен. Типовые</w:t>
      </w:r>
    </w:p>
    <w:p w:rsidR="00701E13" w:rsidRDefault="00F240DD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тестовые задания / И.П. Васильевых. Ю.Н.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М.: </w:t>
      </w:r>
      <w:r>
        <w:rPr>
          <w:rFonts w:ascii="Times New Roman" w:hAnsi="Times New Roman" w:cs="Times New Roman"/>
          <w:sz w:val="24"/>
          <w:szCs w:val="24"/>
        </w:rPr>
        <w:t>Издательство «Экзамен», 2020.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ОГЭ. Русский язык. Работа с текстом при подготовке к экзамену. 9 класс / Т.М.</w:t>
      </w:r>
    </w:p>
    <w:p w:rsidR="00701E13" w:rsidRDefault="00F240DD">
      <w:pPr>
        <w:spacing w:after="0" w:line="240" w:lineRule="auto"/>
      </w:pPr>
      <w:proofErr w:type="spellStart"/>
      <w:r>
        <w:rPr>
          <w:rFonts w:ascii="Times New Roman" w:hAnsi="Times New Roman" w:cs="Times New Roman"/>
          <w:sz w:val="24"/>
          <w:szCs w:val="24"/>
        </w:rPr>
        <w:t>Пахнова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М-.: Издательство «Экзамен», 2020.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Русский язык. Тематический контроль: рабочая тетрадь: 9 класс / под ред. И.П.</w:t>
      </w:r>
    </w:p>
    <w:p w:rsidR="00701E13" w:rsidRDefault="00F240DD">
      <w:pPr>
        <w:spacing w:after="0" w:line="240" w:lineRule="auto"/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Цыбулько</w:t>
      </w:r>
      <w:proofErr w:type="spellEnd"/>
      <w:r>
        <w:rPr>
          <w:rFonts w:ascii="Times New Roman" w:hAnsi="Times New Roman" w:cs="Times New Roman"/>
          <w:sz w:val="24"/>
          <w:szCs w:val="24"/>
        </w:rPr>
        <w:t>. «Националь</w:t>
      </w:r>
      <w:r>
        <w:rPr>
          <w:rFonts w:ascii="Times New Roman" w:hAnsi="Times New Roman" w:cs="Times New Roman"/>
          <w:sz w:val="24"/>
          <w:szCs w:val="24"/>
        </w:rPr>
        <w:t>ное образование», 2020. - ФГОС. Новый образовательный стандарт.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Русский язык. 200 экзаменационных сочинений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отлично. / Г.Т.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</w:t>
      </w:r>
    </w:p>
    <w:p w:rsidR="00701E13" w:rsidRDefault="00F240DD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издательство «Экзамен». 2020.-222, (1т.2т.). Серия «Реальные экзаменационные темы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сочинений».</w:t>
      </w:r>
    </w:p>
    <w:p w:rsidR="00701E13" w:rsidRDefault="00701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Интернет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ресур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сы:</w:t>
      </w:r>
    </w:p>
    <w:p w:rsidR="00701E13" w:rsidRDefault="00701E13">
      <w:pPr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01E13" w:rsidRDefault="00F24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Сайт ФИПИ</w:t>
      </w:r>
    </w:p>
    <w:p w:rsidR="00701E13" w:rsidRDefault="00F24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unikum.rudn.ru</w:t>
      </w:r>
      <w:proofErr w:type="spellEnd"/>
      <w:r>
        <w:rPr>
          <w:rFonts w:ascii="Times New Roman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онлайн-подготовка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repetitor.net</w:t>
      </w:r>
      <w:r>
        <w:rPr>
          <w:rFonts w:ascii="Times New Roman" w:hAnsi="Times New Roman" w:cs="Times New Roman"/>
          <w:sz w:val="24"/>
          <w:szCs w:val="24"/>
        </w:rPr>
        <w:t xml:space="preserve">/подготовка-к-огэ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prouchebu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com</w:t>
      </w:r>
      <w:r>
        <w:rPr>
          <w:rFonts w:ascii="Times New Roman" w:hAnsi="Times New Roman" w:cs="Times New Roman"/>
          <w:sz w:val="24"/>
          <w:szCs w:val="24"/>
        </w:rPr>
        <w:t>›</w:t>
      </w:r>
      <w:r>
        <w:rPr>
          <w:rFonts w:ascii="Times New Roman" w:hAnsi="Times New Roman" w:cs="Times New Roman"/>
          <w:sz w:val="24"/>
          <w:szCs w:val="24"/>
          <w:lang w:val="en-US"/>
        </w:rPr>
        <w:t>internet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ege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oge</w:t>
      </w:r>
      <w:proofErr w:type="spellEnd"/>
    </w:p>
    <w:p w:rsidR="00701E13" w:rsidRDefault="00701E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E13" w:rsidRDefault="00F240DD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Календарно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тематическое планирование</w:t>
      </w:r>
    </w:p>
    <w:p w:rsidR="00701E13" w:rsidRDefault="00701E13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tbl>
      <w:tblPr>
        <w:tblStyle w:val="ae"/>
        <w:tblW w:w="9571" w:type="dxa"/>
        <w:tblLook w:val="04A0"/>
      </w:tblPr>
      <w:tblGrid>
        <w:gridCol w:w="580"/>
        <w:gridCol w:w="2766"/>
        <w:gridCol w:w="3406"/>
        <w:gridCol w:w="1417"/>
        <w:gridCol w:w="1402"/>
      </w:tblGrid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культура – часть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общечеловеческой культуры.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языка. Культура 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«Значимость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культуры для духовной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жизни общества».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«Структура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экзаменационной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русскому языку в формате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ОГЭ и критерии ее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оценивания».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речь.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Языковая норма как историческая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категория.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«Соотношение понятий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“язык” и “речь”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языкознании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«Задание 1. Сжатое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изложение. Сжатое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как средство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переработки информации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сжатия текста.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приема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“исключение”. Овладение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приемом исключения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неглавной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 «Развитие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языковой нормы как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правил».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«Становление и развитие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языка, этапы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существования».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«Задание 1. Сжатое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изложение. Приемы сжатия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текста. Отработка приема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“упрощение”. Овладение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приемом упрощения текста».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нормы в современной лингвистике.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«Зарождение нормы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 «Изменчивость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«Задание 1. Сжатое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изложение. Приемы сжатия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текста. Отработка приема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“обобщение”. Овладение</w:t>
            </w:r>
          </w:p>
          <w:p w:rsidR="00701E13" w:rsidRPr="00F240DD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приемом обобщения».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норм литературного  языка. Признаки нормы.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 «Норма -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из составляющих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национальной культуры».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«Задание 1. Выбор приемов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сжатия. Овладение умением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выбор приемов сжатия».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вариантов норм. Написание сжатого изложения.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«Императивные (обязательные)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диспозитивные (вариантные)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«Задание 1. Написание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сжатого изложения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незнакомым текстам».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Эволюция языковых норм. Сочинение как жанр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стилей речи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Лекция учителя: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«Первый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экономии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средств». «Второй закон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языковых средств – закон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аналогии или унификации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(уподобления)».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«Задание 15.1,15.2,15.3.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заданий.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сочинения».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норм. Ошибки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и речевые.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 «Соблюдение языковой нормы – основное условие хорошей речи».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«Поразмышляем вместе».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15.1,15.2,15.3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формулировать тезис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 хорошей 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 «Поняти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речи. Общая характеристика.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«Задание 15.1,15.2,15.3.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аргументировать».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качества хорошей речи.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на тему: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«Правильность, чистота,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богатство, содержательность,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точность, логичность,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выразительность, уместность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качества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хорошей речи».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«Задание 15.1,15.2,15.3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писать вывод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лингвистическую тему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(15.2)».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как основа хорошей 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«Виды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правильности речи.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Окказиональность «как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особая правильность»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«Отработка навыка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написания сочинения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лингвистическую тему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(15.2)».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Содержательность хорошей 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Викторина: «Богатство речи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проявления языкового богатства.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Синонимы, метафора,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метонимия, синекдоха как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богатства речи».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«Синонимы. Задание 6».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навыка написания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сочинения на понимание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фразы (15.3)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гибкость хорошей речи Уместность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 хорошей 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«Поразмышляем вместе».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навыка написания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сочинения «комментарий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определению» (15.3)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«Фактические ошибки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ошибки. Поиск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исправление недочетов».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в формате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ОГЭ (изложение, сочинение)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31-34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речи. Понятие техники речи в современной лингвистике.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«Дыхание как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 звучащей речи. Виды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дыхания. Этапы тренировки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фонационного дыхания.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Голос. 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качества. Система работы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 голосом. Дикция как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обязательный компонент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техники речи. Система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над дикцией.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Интонация. Основные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компоненты интонации.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интонационно-мелодической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структурой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сказывания».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 нормы.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разных стилей.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«Становление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орфоэпической нормы. Особенности формирования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произносительной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литературной нормы.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Орфоэпия как совокупность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 произношения.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фонетические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гласных и согласных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современного русского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литературного языка.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отклонений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литературной нормы.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нормативности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произношения».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«Понимание текста.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Задания 2».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нормы.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 «Лексика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системная организация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языка. Лексические нормы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правила употребления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 в языке. Нарушения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лексических норм».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«Средства выразительности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речи. Отработка Задания 3»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Акцентологические нормы.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 «Понятие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ударения. Особенности его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проявления в русском языке.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Языковые требования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постановке ударения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русских словах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частеречной</w:t>
            </w:r>
            <w:proofErr w:type="spell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Акцентологический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минимум».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«Поразмышляем вместе».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нормы.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«Словообразовательная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русского языка. Словообразовательная норма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система правил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слов в языке.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окказиональной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в словообразовании».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«Правописание приставок.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задания 4»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43-44-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и их особенности.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«Правила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согласования, образования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употребления форм рода.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и падежа.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Задания 5»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«Морфологический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минимум».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«Правописание Н – НН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и их особенности.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 –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«Словосочетание. Виды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подчинительной связи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(согласование,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примыкание)».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«Нарушения норм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согласования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управления. Отработка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7»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ошибки при употреблении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синтаксических средств языка.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Семинар: «Грамматическая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 предложения.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порядка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следования слов,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однородных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простом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причастных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деепричастных оборотов,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сложноподчиненного предложения, смешение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и косвенной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 8,11».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обособленных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определений и обстоятельств в 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– презентация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«Обособленные члены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Задания 9»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вводных слов, обращений и междометий в 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Игра-разминка.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«Знаки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препинания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простом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осложненном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10».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знаков препинания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сложносочиненных,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Семинар: «Знаки препинания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сложносочиненном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сложноподчиненном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«Отработка Задания 12».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Многокомпонентные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синтаксические конструкции и знаки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препинания в них.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 «Сложные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видами связи»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«Отработка Задания 13».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знаков препинания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бессоюзных сложных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викторина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«Побудь управленцем!»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«Сложные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бессоюзные предложения.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Задания 14»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минимум.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«Ты эксперт».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«Выполнение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заданий».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Стилистические нормы.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«Функциональные стили».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«Выполнение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тестовых заданий».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Проект-презентация по теме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«Типы речи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нашей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языковой практике».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«Выполнение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 «Поразмышляем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вместе».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E13">
        <w:tc>
          <w:tcPr>
            <w:tcW w:w="580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65-68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Правописные (орфографические и</w:t>
            </w:r>
            <w:proofErr w:type="gram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пунктуационные) нормы.</w:t>
            </w:r>
          </w:p>
        </w:tc>
        <w:tc>
          <w:tcPr>
            <w:tcW w:w="3407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учителя: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«Орфографическая и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пунктуационная грамотность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неотъемлемая часть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культуры.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 как раздел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лингвистики.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русской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орфографии. Правила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русской орфографии.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Пунктуация как система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постановки знаков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препинания.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Интонационномелодические</w:t>
            </w:r>
            <w:proofErr w:type="spellEnd"/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русской речи.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русской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пунктуации».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«Блиц - турнир</w:t>
            </w:r>
          </w:p>
          <w:p w:rsidR="00701E13" w:rsidRDefault="00F240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русскому языку»</w:t>
            </w:r>
          </w:p>
        </w:tc>
        <w:tc>
          <w:tcPr>
            <w:tcW w:w="1416" w:type="dxa"/>
            <w:shd w:val="clear" w:color="auto" w:fill="auto"/>
            <w:tcMar>
              <w:left w:w="108" w:type="dxa"/>
            </w:tcMar>
          </w:tcPr>
          <w:p w:rsidR="00701E13" w:rsidRDefault="00F240D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02" w:type="dxa"/>
            <w:shd w:val="clear" w:color="auto" w:fill="auto"/>
            <w:tcMar>
              <w:left w:w="108" w:type="dxa"/>
            </w:tcMar>
          </w:tcPr>
          <w:p w:rsidR="00701E13" w:rsidRDefault="00701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E13" w:rsidRDefault="00701E13">
      <w:pPr>
        <w:spacing w:after="0" w:line="240" w:lineRule="auto"/>
      </w:pPr>
    </w:p>
    <w:sectPr w:rsidR="00701E13" w:rsidSect="00701E13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01E13"/>
    <w:rsid w:val="00701E13"/>
    <w:rsid w:val="00F24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4A"/>
    <w:pPr>
      <w:spacing w:after="200"/>
    </w:pPr>
  </w:style>
  <w:style w:type="paragraph" w:styleId="1">
    <w:name w:val="heading 1"/>
    <w:basedOn w:val="a0"/>
    <w:rsid w:val="00701E13"/>
    <w:pPr>
      <w:outlineLvl w:val="0"/>
    </w:pPr>
  </w:style>
  <w:style w:type="paragraph" w:styleId="2">
    <w:name w:val="heading 2"/>
    <w:basedOn w:val="a0"/>
    <w:rsid w:val="00701E13"/>
    <w:pPr>
      <w:outlineLvl w:val="1"/>
    </w:pPr>
  </w:style>
  <w:style w:type="paragraph" w:styleId="3">
    <w:name w:val="heading 3"/>
    <w:basedOn w:val="a0"/>
    <w:rsid w:val="00701E13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25184D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5"/>
    <w:qFormat/>
    <w:rsid w:val="00701E1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701E13"/>
    <w:pPr>
      <w:spacing w:after="140" w:line="288" w:lineRule="auto"/>
    </w:pPr>
  </w:style>
  <w:style w:type="paragraph" w:styleId="a6">
    <w:name w:val="List"/>
    <w:basedOn w:val="a5"/>
    <w:rsid w:val="00701E13"/>
    <w:rPr>
      <w:rFonts w:cs="Mangal"/>
    </w:rPr>
  </w:style>
  <w:style w:type="paragraph" w:styleId="a7">
    <w:name w:val="Title"/>
    <w:basedOn w:val="a"/>
    <w:rsid w:val="00701E1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701E13"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5184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1E13"/>
  </w:style>
  <w:style w:type="paragraph" w:customStyle="1" w:styleId="ab">
    <w:name w:val="Заглавие"/>
    <w:basedOn w:val="a0"/>
    <w:rsid w:val="00701E13"/>
  </w:style>
  <w:style w:type="paragraph" w:styleId="ac">
    <w:name w:val="Subtitle"/>
    <w:basedOn w:val="a0"/>
    <w:rsid w:val="00701E13"/>
  </w:style>
  <w:style w:type="paragraph" w:styleId="ad">
    <w:name w:val="List Paragraph"/>
    <w:basedOn w:val="a"/>
    <w:qFormat/>
    <w:rsid w:val="00701E13"/>
    <w:pPr>
      <w:spacing w:after="0"/>
      <w:ind w:left="720"/>
      <w:contextualSpacing/>
    </w:pPr>
  </w:style>
  <w:style w:type="table" w:styleId="ae">
    <w:name w:val="Table Grid"/>
    <w:basedOn w:val="a2"/>
    <w:uiPriority w:val="59"/>
    <w:rsid w:val="0052583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2882</Words>
  <Characters>16434</Characters>
  <Application>Microsoft Office Word</Application>
  <DocSecurity>0</DocSecurity>
  <Lines>136</Lines>
  <Paragraphs>38</Paragraphs>
  <ScaleCrop>false</ScaleCrop>
  <Company>Grizli777</Company>
  <LinksUpToDate>false</LinksUpToDate>
  <CharactersWithSpaces>19278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IDV</cp:lastModifiedBy>
  <cp:revision>2</cp:revision>
  <cp:lastPrinted>2020-09-30T14:59:00Z</cp:lastPrinted>
  <dcterms:created xsi:type="dcterms:W3CDTF">2021-06-13T20:05:00Z</dcterms:created>
  <dcterms:modified xsi:type="dcterms:W3CDTF">2021-06-13T20:05:00Z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