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C1" w:rsidRPr="00736AC7" w:rsidRDefault="00FD3CC1" w:rsidP="00FD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6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Главацкий Н.С.</w:t>
      </w:r>
      <w:r w:rsidR="00F15692" w:rsidRPr="00736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F15692" w:rsidRPr="00736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к.г.</w:t>
      </w:r>
      <w:proofErr w:type="gramStart"/>
      <w:r w:rsidR="00F15692" w:rsidRPr="00736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proofErr w:type="gramEnd"/>
      <w:r w:rsidR="00F15692" w:rsidRPr="00736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D3CC1" w:rsidRDefault="00FD3CC1" w:rsidP="003158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62712" w:rsidRDefault="005F2F41" w:rsidP="00D35B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</w:t>
      </w:r>
      <w:r w:rsidR="00E06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</w:t>
      </w:r>
      <w:proofErr w:type="gramStart"/>
      <w:r w:rsidR="00E06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86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 w:rsidR="0086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="00E06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 </w:t>
      </w:r>
      <w:r w:rsidR="0086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-ориентированной</w:t>
      </w:r>
      <w:r w:rsidRPr="00D3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модели </w:t>
      </w:r>
    </w:p>
    <w:p w:rsidR="00862712" w:rsidRDefault="005F2F41" w:rsidP="00D35B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функционирования </w:t>
      </w:r>
      <w:r w:rsidR="00862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образовательного учреждения</w:t>
      </w:r>
    </w:p>
    <w:p w:rsidR="005F2F41" w:rsidRPr="00D35B0F" w:rsidRDefault="00862712" w:rsidP="00D35B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5F2F41" w:rsidRPr="008627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примере школьных курсов географии и экономики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5F2F41" w:rsidRDefault="005F2F41" w:rsidP="003158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703" w:rsidRPr="00F12703" w:rsidRDefault="00053E93" w:rsidP="00D15B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протяжении 7 лет наша школа реализовывала концепцию развития, предусматривавшую функционирование  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</w:t>
      </w:r>
      <w:proofErr w:type="gramStart"/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о-</w:t>
      </w:r>
      <w:proofErr w:type="gramEnd"/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социально-ориентированной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</w:t>
      </w:r>
      <w:r w:rsidR="00510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62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сокращенно -</w:t>
      </w:r>
      <w:proofErr w:type="spellStart"/>
      <w:r w:rsidR="001E0262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ЛиСОМ</w:t>
      </w:r>
      <w:proofErr w:type="spellEnd"/>
      <w:r w:rsidR="001E0262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102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Подробное ее опис</w:t>
      </w:r>
      <w:r w:rsidR="005102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0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69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здесь: </w:t>
      </w:r>
      <w:r w:rsidR="00697D17" w:rsidRPr="0069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D17" w:rsidRPr="0069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http://katangskiimoo.ucoz.ru/index/redakcionnyj_sovet/0-11. </w:t>
      </w:r>
      <w:r w:rsidR="00510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бирование этой модели успешно осуществлено учителями нашей школы в рамках различных учебных дисциплин. Настоящая статья </w:t>
      </w:r>
      <w:r w:rsidR="001E02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</w:t>
      </w:r>
      <w:r w:rsidR="001E02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0262">
        <w:rPr>
          <w:rFonts w:ascii="Times New Roman" w:eastAsia="Times New Roman" w:hAnsi="Times New Roman" w:cs="Times New Roman"/>
          <w:sz w:val="28"/>
          <w:szCs w:val="28"/>
          <w:lang w:eastAsia="ru-RU"/>
        </w:rPr>
        <w:t>ет,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 этой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 осуществляется формирование</w:t>
      </w:r>
      <w:r w:rsidR="001E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и учебно-исследовательской культуры ученика в рамках ФГОС с выходом на итоговый проект выпускн</w:t>
      </w:r>
      <w:r w:rsidR="001E02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E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школы.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DCF" w:rsidRDefault="00697D17" w:rsidP="00D15B6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видно на </w:t>
      </w:r>
      <w:r w:rsidR="005F2F41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рис.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</w:t>
      </w:r>
      <w:r w:rsidR="005F2F41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учебно-исследовательск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деятельность учащихся, воспитательн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учителей-предметников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 уроке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2F41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</w:t>
      </w:r>
      <w:r w:rsidR="005F2F41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F2F41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с левой половиной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ЛиСОМ</w:t>
      </w:r>
      <w:proofErr w:type="spellEnd"/>
      <w:r w:rsidR="005F2F41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2F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0E45A756" wp14:editId="2131441E">
            <wp:simplePos x="0" y="0"/>
            <wp:positionH relativeFrom="column">
              <wp:posOffset>152400</wp:posOffset>
            </wp:positionH>
            <wp:positionV relativeFrom="paragraph">
              <wp:posOffset>178435</wp:posOffset>
            </wp:positionV>
            <wp:extent cx="5337810" cy="5115560"/>
            <wp:effectExtent l="0" t="0" r="0" b="8890"/>
            <wp:wrapTight wrapText="bothSides">
              <wp:wrapPolygon edited="0">
                <wp:start x="0" y="0"/>
                <wp:lineTo x="0" y="21557"/>
                <wp:lineTo x="21507" y="21557"/>
                <wp:lineTo x="2150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511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5DCF" w:rsidRDefault="009A5DCF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5B61" w:rsidRDefault="00D15B61" w:rsidP="009A5DC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DCF" w:rsidRPr="005525E6" w:rsidRDefault="009A5DCF" w:rsidP="009A5DC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Рис.1. </w:t>
      </w:r>
      <w:r w:rsidRPr="005525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525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оциальн</w:t>
      </w:r>
      <w:proofErr w:type="gramStart"/>
      <w:r w:rsidRPr="005525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о-</w:t>
      </w:r>
      <w:proofErr w:type="gramEnd"/>
      <w:r w:rsidRPr="005525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личностно-ориентированной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модель</w:t>
      </w:r>
    </w:p>
    <w:p w:rsidR="009A5DCF" w:rsidRPr="005525E6" w:rsidRDefault="009A5DCF" w:rsidP="009A5DCF">
      <w:pPr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функционирования образовательного учреждения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Главацкий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92EC7">
        <w:rPr>
          <w:rFonts w:ascii="Arial" w:eastAsia="Calibri" w:hAnsi="Arial" w:cs="Arial"/>
          <w:color w:val="0000FF"/>
          <w:sz w:val="20"/>
          <w:szCs w:val="20"/>
          <w:u w:val="single"/>
          <w:shd w:val="clear" w:color="auto" w:fill="FFFFFF"/>
        </w:rPr>
        <w:t xml:space="preserve"> </w:t>
      </w:r>
      <w:hyperlink r:id="rId7" w:history="1">
        <w:r w:rsidRPr="00F11ABE">
          <w:rPr>
            <w:rStyle w:val="a4"/>
            <w:rFonts w:ascii="Arial" w:eastAsia="Calibri" w:hAnsi="Arial" w:cs="Arial"/>
            <w:sz w:val="20"/>
            <w:szCs w:val="20"/>
            <w:shd w:val="clear" w:color="auto" w:fill="FFFFFF"/>
          </w:rPr>
          <w:t>moo_katanga@mail.ru</w:t>
        </w:r>
      </w:hyperlink>
      <w:r w:rsidRPr="00A92EC7">
        <w:rPr>
          <w:rFonts w:ascii="Arial" w:eastAsia="Calibri" w:hAnsi="Arial" w:cs="Arial"/>
          <w:sz w:val="20"/>
          <w:szCs w:val="20"/>
          <w:u w:val="single"/>
          <w:shd w:val="clear" w:color="auto" w:fill="FFFFFF"/>
        </w:rPr>
        <w:t>)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5DCF" w:rsidRPr="005F2F41" w:rsidRDefault="009A5DCF" w:rsidP="009A5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F2F4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предметный кружок, Ф – факультатив, ЦДО – центр дополнительного образования (в </w:t>
      </w:r>
      <w:proofErr w:type="spellStart"/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центры детского творчества), ОТ – общественно полезный труд профессионально ориентированный,  ПК – профильные курсы, </w:t>
      </w:r>
      <w:proofErr w:type="gramStart"/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студии, КЛ – клубы и т.п. формы уд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влетворения творческой деятельности школьника, К</w:t>
      </w:r>
      <w:r w:rsidRPr="005F2F4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вне предметные кружки, ОП – о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щественное поручение (в </w:t>
      </w:r>
      <w:proofErr w:type="spellStart"/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5F2F4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в органах детского самоуправления), КВ – культура выпускника школы, … - другие формы.</w:t>
      </w:r>
      <w:r w:rsidRPr="005F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F41" w:rsidRPr="003C471B" w:rsidRDefault="005F2F41" w:rsidP="00E06FC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Возможных вариантов деятельности учителей много, как это осущест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ляется в рамках курсов географии, экономики и краеведения показано в та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лице №1.</w:t>
      </w:r>
    </w:p>
    <w:p w:rsidR="005F2F41" w:rsidRPr="003C471B" w:rsidRDefault="005F2F41" w:rsidP="00FD3CC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№1</w:t>
      </w:r>
    </w:p>
    <w:p w:rsidR="005F2F41" w:rsidRPr="003C471B" w:rsidRDefault="005F2F41" w:rsidP="003158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F41" w:rsidRPr="003C471B" w:rsidRDefault="005F2F41" w:rsidP="00FD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Учебная и учебно-исследовательская деятельность</w:t>
      </w:r>
    </w:p>
    <w:p w:rsidR="005F2F41" w:rsidRPr="003C471B" w:rsidRDefault="005F2F41" w:rsidP="00FD3C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зонах формирования и развития социокультурного опыта</w:t>
      </w:r>
    </w:p>
    <w:p w:rsidR="005F2F41" w:rsidRPr="005F2F41" w:rsidRDefault="005F2F41" w:rsidP="003158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571" w:type="dxa"/>
        <w:tblLayout w:type="fixed"/>
        <w:tblLook w:val="01E0" w:firstRow="1" w:lastRow="1" w:firstColumn="1" w:lastColumn="1" w:noHBand="0" w:noVBand="0"/>
      </w:tblPr>
      <w:tblGrid>
        <w:gridCol w:w="1951"/>
        <w:gridCol w:w="868"/>
        <w:gridCol w:w="2109"/>
        <w:gridCol w:w="2554"/>
        <w:gridCol w:w="2089"/>
      </w:tblGrid>
      <w:tr w:rsidR="005F2F41" w:rsidRPr="005F2F41" w:rsidTr="00E06FCB">
        <w:trPr>
          <w:trHeight w:val="55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3158EB" w:rsidP="003158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Возрастная </w:t>
            </w:r>
            <w:r w:rsidR="005F2F41" w:rsidRPr="005F2F41">
              <w:rPr>
                <w:sz w:val="24"/>
                <w:szCs w:val="24"/>
              </w:rPr>
              <w:t>д</w:t>
            </w:r>
            <w:r w:rsidR="005F2F41" w:rsidRPr="005F2F41">
              <w:rPr>
                <w:sz w:val="24"/>
                <w:szCs w:val="24"/>
              </w:rPr>
              <w:t>и</w:t>
            </w:r>
            <w:r w:rsidR="005F2F41" w:rsidRPr="005F2F41">
              <w:rPr>
                <w:sz w:val="24"/>
                <w:szCs w:val="24"/>
              </w:rPr>
              <w:t>намика</w:t>
            </w:r>
            <w:r>
              <w:rPr>
                <w:sz w:val="24"/>
                <w:szCs w:val="24"/>
              </w:rPr>
              <w:t xml:space="preserve"> </w:t>
            </w:r>
            <w:r w:rsidR="005F2F41" w:rsidRPr="005F2F41">
              <w:rPr>
                <w:sz w:val="24"/>
                <w:szCs w:val="24"/>
              </w:rPr>
              <w:t>кул</w:t>
            </w:r>
            <w:r w:rsidR="005F2F41" w:rsidRPr="005F2F41">
              <w:rPr>
                <w:sz w:val="24"/>
                <w:szCs w:val="24"/>
              </w:rPr>
              <w:t>ь</w:t>
            </w:r>
            <w:r w:rsidR="005F2F41" w:rsidRPr="005F2F41">
              <w:rPr>
                <w:sz w:val="24"/>
                <w:szCs w:val="24"/>
              </w:rPr>
              <w:t>турного</w:t>
            </w:r>
          </w:p>
          <w:p w:rsidR="005F2F41" w:rsidRPr="005F2F41" w:rsidRDefault="003158EB" w:rsidP="003158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F2F41" w:rsidRPr="005F2F41">
              <w:rPr>
                <w:sz w:val="24"/>
                <w:szCs w:val="24"/>
              </w:rPr>
              <w:t>аморазвития</w:t>
            </w:r>
            <w:r>
              <w:rPr>
                <w:sz w:val="24"/>
                <w:szCs w:val="24"/>
              </w:rPr>
              <w:t xml:space="preserve"> </w:t>
            </w:r>
            <w:r w:rsidR="005F2F41" w:rsidRPr="005F2F41">
              <w:rPr>
                <w:sz w:val="24"/>
                <w:szCs w:val="24"/>
              </w:rPr>
              <w:t>школьника</w:t>
            </w:r>
            <w:proofErr w:type="gramStart"/>
            <w:r w:rsidR="005F2F41" w:rsidRPr="005F2F41"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7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Учебная и учебно-исследовательская деятельность</w:t>
            </w:r>
            <w:r w:rsidR="003158EB">
              <w:rPr>
                <w:sz w:val="24"/>
                <w:szCs w:val="24"/>
              </w:rPr>
              <w:t xml:space="preserve"> </w:t>
            </w:r>
            <w:r w:rsidRPr="005F2F41">
              <w:rPr>
                <w:sz w:val="24"/>
                <w:szCs w:val="24"/>
              </w:rPr>
              <w:t>в зонах формиров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ния и развития социокультурного опыта</w:t>
            </w:r>
          </w:p>
        </w:tc>
      </w:tr>
      <w:tr w:rsidR="005F2F41" w:rsidRPr="005F2F41" w:rsidTr="00E06FCB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Класс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формирование</w:t>
            </w:r>
          </w:p>
          <w:p w:rsidR="005F2F41" w:rsidRPr="005F2F41" w:rsidRDefault="005F2F41" w:rsidP="003158EB">
            <w:pPr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познавательного</w:t>
            </w:r>
            <w:r w:rsidR="003158EB">
              <w:rPr>
                <w:sz w:val="24"/>
                <w:szCs w:val="24"/>
              </w:rPr>
              <w:t xml:space="preserve"> </w:t>
            </w:r>
            <w:r w:rsidRPr="005F2F41">
              <w:rPr>
                <w:sz w:val="24"/>
                <w:szCs w:val="24"/>
              </w:rPr>
              <w:t>интереса, самоп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знание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самоопределение и самосовершенствов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ние</w:t>
            </w:r>
          </w:p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творческой сам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реализации</w:t>
            </w:r>
          </w:p>
        </w:tc>
      </w:tr>
      <w:tr w:rsidR="005F2F41" w:rsidRPr="005F2F41" w:rsidTr="00E06F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«Моя культура»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5-6</w:t>
            </w:r>
          </w:p>
        </w:tc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 xml:space="preserve">Система 5-минутных </w:t>
            </w:r>
            <w:proofErr w:type="spellStart"/>
            <w:r w:rsidRPr="005F2F41">
              <w:rPr>
                <w:sz w:val="24"/>
                <w:szCs w:val="24"/>
              </w:rPr>
              <w:t>культурофрмиру</w:t>
            </w:r>
            <w:r w:rsidRPr="005F2F41">
              <w:rPr>
                <w:sz w:val="24"/>
                <w:szCs w:val="24"/>
              </w:rPr>
              <w:t>ю</w:t>
            </w:r>
            <w:r w:rsidRPr="005F2F41">
              <w:rPr>
                <w:sz w:val="24"/>
                <w:szCs w:val="24"/>
              </w:rPr>
              <w:t>щих</w:t>
            </w:r>
            <w:proofErr w:type="spellEnd"/>
            <w:r w:rsidRPr="005F2F41">
              <w:rPr>
                <w:sz w:val="24"/>
                <w:szCs w:val="24"/>
              </w:rPr>
              <w:t xml:space="preserve"> информационно-тренажерных фра</w:t>
            </w:r>
            <w:r w:rsidRPr="005F2F41">
              <w:rPr>
                <w:sz w:val="24"/>
                <w:szCs w:val="24"/>
              </w:rPr>
              <w:t>г</w:t>
            </w:r>
            <w:r w:rsidRPr="005F2F41">
              <w:rPr>
                <w:sz w:val="24"/>
                <w:szCs w:val="24"/>
              </w:rPr>
              <w:t>ментов  уроков</w:t>
            </w:r>
            <w:proofErr w:type="gramStart"/>
            <w:r w:rsidRPr="005F2F41">
              <w:rPr>
                <w:sz w:val="24"/>
                <w:szCs w:val="24"/>
                <w:vertAlign w:val="superscript"/>
              </w:rPr>
              <w:t>7</w:t>
            </w:r>
            <w:proofErr w:type="gramEnd"/>
            <w:r w:rsidRPr="005F2F41">
              <w:rPr>
                <w:sz w:val="24"/>
                <w:szCs w:val="24"/>
              </w:rPr>
              <w:t>. Экскурсии.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Выполнение пр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 xml:space="preserve">ектов </w:t>
            </w:r>
            <w:r w:rsidRPr="005F2F41">
              <w:rPr>
                <w:b/>
                <w:sz w:val="24"/>
                <w:szCs w:val="24"/>
              </w:rPr>
              <w:t>первого уровня</w:t>
            </w:r>
            <w:r w:rsidRPr="005F2F41">
              <w:rPr>
                <w:b/>
                <w:sz w:val="24"/>
                <w:szCs w:val="24"/>
                <w:vertAlign w:val="superscript"/>
              </w:rPr>
              <w:t>1</w:t>
            </w:r>
            <w:r w:rsidRPr="005F2F41">
              <w:rPr>
                <w:sz w:val="24"/>
                <w:szCs w:val="24"/>
              </w:rPr>
              <w:t xml:space="preserve"> («Что и почему мы охр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няем?», «Что угрожает моему здоровью?» и т.п.)</w:t>
            </w:r>
          </w:p>
        </w:tc>
      </w:tr>
      <w:tr w:rsidR="005F2F41" w:rsidRPr="005F2F41" w:rsidTr="00E06F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«Культура о</w:t>
            </w:r>
            <w:r w:rsidRPr="005F2F41">
              <w:rPr>
                <w:sz w:val="24"/>
                <w:szCs w:val="24"/>
              </w:rPr>
              <w:t>б</w:t>
            </w:r>
            <w:r w:rsidRPr="005F2F41">
              <w:rPr>
                <w:sz w:val="24"/>
                <w:szCs w:val="24"/>
              </w:rPr>
              <w:t>щения»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Культура здор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вья. Экологич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ская культура. Коллективная учебная деятел</w:t>
            </w:r>
            <w:r w:rsidRPr="005F2F41">
              <w:rPr>
                <w:sz w:val="24"/>
                <w:szCs w:val="24"/>
              </w:rPr>
              <w:t>ь</w:t>
            </w:r>
            <w:r w:rsidRPr="005F2F41">
              <w:rPr>
                <w:sz w:val="24"/>
                <w:szCs w:val="24"/>
              </w:rPr>
              <w:t>ность.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Кружок. Работа в пр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ектной группе для младшего возраста.</w:t>
            </w: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</w:tr>
      <w:tr w:rsidR="005F2F41" w:rsidRPr="005F2F41" w:rsidTr="00E06FCB">
        <w:trPr>
          <w:trHeight w:val="96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«Познай кул</w:t>
            </w:r>
            <w:r w:rsidRPr="005F2F41">
              <w:rPr>
                <w:sz w:val="24"/>
                <w:szCs w:val="24"/>
              </w:rPr>
              <w:t>ь</w:t>
            </w:r>
            <w:r w:rsidRPr="005F2F41">
              <w:rPr>
                <w:sz w:val="24"/>
                <w:szCs w:val="24"/>
              </w:rPr>
              <w:t>туру знаний»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7</w:t>
            </w:r>
          </w:p>
        </w:tc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 xml:space="preserve">Система 5-минутных </w:t>
            </w:r>
            <w:proofErr w:type="spellStart"/>
            <w:r w:rsidRPr="005F2F41">
              <w:rPr>
                <w:sz w:val="24"/>
                <w:szCs w:val="24"/>
              </w:rPr>
              <w:t>культуроформиру</w:t>
            </w:r>
            <w:r w:rsidRPr="005F2F41">
              <w:rPr>
                <w:sz w:val="24"/>
                <w:szCs w:val="24"/>
              </w:rPr>
              <w:t>ю</w:t>
            </w:r>
            <w:r w:rsidRPr="005F2F41">
              <w:rPr>
                <w:sz w:val="24"/>
                <w:szCs w:val="24"/>
              </w:rPr>
              <w:t>щий</w:t>
            </w:r>
            <w:proofErr w:type="spellEnd"/>
            <w:r w:rsidRPr="005F2F41">
              <w:rPr>
                <w:sz w:val="24"/>
                <w:szCs w:val="24"/>
              </w:rPr>
              <w:t xml:space="preserve"> информационно-тренажерных фра</w:t>
            </w:r>
            <w:r w:rsidRPr="005F2F41">
              <w:rPr>
                <w:sz w:val="24"/>
                <w:szCs w:val="24"/>
              </w:rPr>
              <w:t>г</w:t>
            </w:r>
            <w:r w:rsidRPr="005F2F41">
              <w:rPr>
                <w:sz w:val="24"/>
                <w:szCs w:val="24"/>
              </w:rPr>
              <w:t xml:space="preserve">ментов  уроков. 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Выполнение пр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ектов второго уровня</w:t>
            </w:r>
            <w:r w:rsidRPr="005F2F41">
              <w:rPr>
                <w:sz w:val="24"/>
                <w:szCs w:val="24"/>
                <w:vertAlign w:val="superscript"/>
              </w:rPr>
              <w:t xml:space="preserve">2 </w:t>
            </w:r>
            <w:r w:rsidRPr="005F2F41">
              <w:rPr>
                <w:sz w:val="24"/>
                <w:szCs w:val="24"/>
              </w:rPr>
              <w:t>(напис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 xml:space="preserve">ние </w:t>
            </w:r>
            <w:r w:rsidRPr="005F2F41">
              <w:rPr>
                <w:b/>
                <w:sz w:val="24"/>
                <w:szCs w:val="24"/>
              </w:rPr>
              <w:t>информац</w:t>
            </w:r>
            <w:r w:rsidRPr="005F2F41">
              <w:rPr>
                <w:b/>
                <w:sz w:val="24"/>
                <w:szCs w:val="24"/>
              </w:rPr>
              <w:t>и</w:t>
            </w:r>
            <w:r w:rsidRPr="005F2F41">
              <w:rPr>
                <w:b/>
                <w:sz w:val="24"/>
                <w:szCs w:val="24"/>
              </w:rPr>
              <w:t>онного</w:t>
            </w:r>
            <w:r w:rsidRPr="005F2F41">
              <w:rPr>
                <w:sz w:val="24"/>
                <w:szCs w:val="24"/>
              </w:rPr>
              <w:t xml:space="preserve"> проекта</w:t>
            </w:r>
            <w:r w:rsidRPr="005F2F41">
              <w:rPr>
                <w:sz w:val="24"/>
                <w:szCs w:val="24"/>
                <w:vertAlign w:val="superscript"/>
              </w:rPr>
              <w:t>3</w:t>
            </w:r>
            <w:r w:rsidRPr="005F2F41">
              <w:rPr>
                <w:sz w:val="24"/>
                <w:szCs w:val="24"/>
              </w:rPr>
              <w:t>)</w:t>
            </w:r>
          </w:p>
        </w:tc>
      </w:tr>
      <w:tr w:rsidR="005F2F41" w:rsidRPr="005F2F41" w:rsidTr="00E06FCB">
        <w:trPr>
          <w:trHeight w:val="96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Структура совр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менных знаний человечества. Культура работы: на уроке; с перв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источником и</w:t>
            </w:r>
            <w:r w:rsidRPr="005F2F41">
              <w:rPr>
                <w:sz w:val="24"/>
                <w:szCs w:val="24"/>
              </w:rPr>
              <w:t>н</w:t>
            </w:r>
            <w:r w:rsidRPr="005F2F41">
              <w:rPr>
                <w:sz w:val="24"/>
                <w:szCs w:val="24"/>
              </w:rPr>
              <w:t>формации; над познавательной темой.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Индивидуальная р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бота</w:t>
            </w: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</w:tr>
      <w:tr w:rsidR="005F2F41" w:rsidRPr="005F2F41" w:rsidTr="00E06FCB">
        <w:trPr>
          <w:trHeight w:val="60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«Что хочет от меня мир?»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8</w:t>
            </w:r>
          </w:p>
        </w:tc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 xml:space="preserve">Система 5-минутных </w:t>
            </w:r>
            <w:proofErr w:type="spellStart"/>
            <w:r w:rsidRPr="005F2F41">
              <w:rPr>
                <w:sz w:val="24"/>
                <w:szCs w:val="24"/>
              </w:rPr>
              <w:t>культуроформиру</w:t>
            </w:r>
            <w:r w:rsidRPr="005F2F41">
              <w:rPr>
                <w:sz w:val="24"/>
                <w:szCs w:val="24"/>
              </w:rPr>
              <w:t>ю</w:t>
            </w:r>
            <w:r w:rsidRPr="005F2F41">
              <w:rPr>
                <w:sz w:val="24"/>
                <w:szCs w:val="24"/>
              </w:rPr>
              <w:t>щий</w:t>
            </w:r>
            <w:proofErr w:type="spellEnd"/>
            <w:r w:rsidRPr="005F2F41">
              <w:rPr>
                <w:sz w:val="24"/>
                <w:szCs w:val="24"/>
              </w:rPr>
              <w:t xml:space="preserve"> фрагментов  уроков. 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Участие в зао</w:t>
            </w:r>
            <w:r w:rsidRPr="005F2F41">
              <w:rPr>
                <w:sz w:val="24"/>
                <w:szCs w:val="24"/>
              </w:rPr>
              <w:t>ч</w:t>
            </w:r>
            <w:r w:rsidRPr="005F2F41">
              <w:rPr>
                <w:sz w:val="24"/>
                <w:szCs w:val="24"/>
              </w:rPr>
              <w:t xml:space="preserve">ном конкурсе </w:t>
            </w:r>
            <w:proofErr w:type="spellStart"/>
            <w:r w:rsidRPr="005F2F41">
              <w:rPr>
                <w:sz w:val="24"/>
                <w:szCs w:val="24"/>
              </w:rPr>
              <w:lastRenderedPageBreak/>
              <w:t>кроссвордистов</w:t>
            </w:r>
            <w:proofErr w:type="spellEnd"/>
            <w:r w:rsidRPr="005F2F41">
              <w:rPr>
                <w:sz w:val="24"/>
                <w:szCs w:val="24"/>
              </w:rPr>
              <w:t>. Решение творч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ских географич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ских задач. Уч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 xml:space="preserve">стие в конкурсах </w:t>
            </w:r>
            <w:proofErr w:type="gramStart"/>
            <w:r w:rsidRPr="005F2F41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5F2F41">
              <w:rPr>
                <w:sz w:val="24"/>
                <w:szCs w:val="24"/>
              </w:rPr>
              <w:t>т.ч</w:t>
            </w:r>
            <w:proofErr w:type="spellEnd"/>
            <w:r w:rsidRPr="005F2F41">
              <w:rPr>
                <w:sz w:val="24"/>
                <w:szCs w:val="24"/>
              </w:rPr>
              <w:t>. по геогр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фической номе</w:t>
            </w:r>
            <w:r w:rsidRPr="005F2F41">
              <w:rPr>
                <w:sz w:val="24"/>
                <w:szCs w:val="24"/>
              </w:rPr>
              <w:t>н</w:t>
            </w:r>
            <w:r w:rsidRPr="005F2F41">
              <w:rPr>
                <w:sz w:val="24"/>
                <w:szCs w:val="24"/>
              </w:rPr>
              <w:t>клатуре) и оли</w:t>
            </w:r>
            <w:r w:rsidRPr="005F2F41">
              <w:rPr>
                <w:sz w:val="24"/>
                <w:szCs w:val="24"/>
              </w:rPr>
              <w:t>м</w:t>
            </w:r>
            <w:r w:rsidRPr="005F2F41">
              <w:rPr>
                <w:sz w:val="24"/>
                <w:szCs w:val="24"/>
              </w:rPr>
              <w:t>пиадах. Вступл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ние на творч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ских ученических конференциях.</w:t>
            </w:r>
          </w:p>
        </w:tc>
      </w:tr>
      <w:tr w:rsidR="005F2F41" w:rsidRPr="005F2F41" w:rsidTr="00E06FCB">
        <w:trPr>
          <w:trHeight w:val="124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Географическая культура совр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менного человека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Составление и разг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дывание географич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ских кроссвордов в рамках изучаемых тем. Подготовка д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кладов по учебно-исследовательским темам.</w:t>
            </w: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</w:tr>
      <w:tr w:rsidR="005F2F41" w:rsidRPr="005F2F41" w:rsidTr="00E06F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lastRenderedPageBreak/>
              <w:t>«Самоопредел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ние</w:t>
            </w:r>
            <w:r w:rsidR="00FD3CC1">
              <w:rPr>
                <w:sz w:val="24"/>
                <w:szCs w:val="24"/>
              </w:rPr>
              <w:t xml:space="preserve"> </w:t>
            </w:r>
            <w:r w:rsidRPr="005F2F41">
              <w:rPr>
                <w:sz w:val="24"/>
                <w:szCs w:val="24"/>
              </w:rPr>
              <w:t xml:space="preserve">в своем </w:t>
            </w:r>
            <w:r w:rsidR="003158EB">
              <w:rPr>
                <w:sz w:val="24"/>
                <w:szCs w:val="24"/>
              </w:rPr>
              <w:t>с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циуме»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Познание геогр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фии своего соц</w:t>
            </w:r>
            <w:r w:rsidRPr="005F2F41">
              <w:rPr>
                <w:sz w:val="24"/>
                <w:szCs w:val="24"/>
              </w:rPr>
              <w:t>и</w:t>
            </w:r>
            <w:r w:rsidRPr="005F2F41">
              <w:rPr>
                <w:sz w:val="24"/>
                <w:szCs w:val="24"/>
              </w:rPr>
              <w:t>ума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Выполнение заданий социокультурного практикума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Выполнение пр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 xml:space="preserve">ектов </w:t>
            </w:r>
            <w:r w:rsidRPr="005F2F41">
              <w:rPr>
                <w:b/>
                <w:sz w:val="24"/>
                <w:szCs w:val="24"/>
              </w:rPr>
              <w:t>третьего уровня</w:t>
            </w:r>
            <w:r w:rsidRPr="005F2F41">
              <w:rPr>
                <w:sz w:val="24"/>
                <w:szCs w:val="24"/>
                <w:vertAlign w:val="superscript"/>
              </w:rPr>
              <w:t>5</w:t>
            </w:r>
            <w:r w:rsidRPr="005F2F41">
              <w:rPr>
                <w:sz w:val="24"/>
                <w:szCs w:val="24"/>
              </w:rPr>
              <w:t xml:space="preserve"> (в ра</w:t>
            </w:r>
            <w:r w:rsidRPr="005F2F41">
              <w:rPr>
                <w:sz w:val="24"/>
                <w:szCs w:val="24"/>
              </w:rPr>
              <w:t>м</w:t>
            </w:r>
            <w:r w:rsidRPr="005F2F41">
              <w:rPr>
                <w:sz w:val="24"/>
                <w:szCs w:val="24"/>
              </w:rPr>
              <w:t>ках практической части краеведч</w:t>
            </w:r>
            <w:r w:rsidRPr="005F2F41">
              <w:rPr>
                <w:sz w:val="24"/>
                <w:szCs w:val="24"/>
              </w:rPr>
              <w:t>е</w:t>
            </w:r>
            <w:r w:rsidRPr="005F2F41">
              <w:rPr>
                <w:sz w:val="24"/>
                <w:szCs w:val="24"/>
              </w:rPr>
              <w:t>ского спецкурса). Участие в ко</w:t>
            </w:r>
            <w:r w:rsidRPr="005F2F41">
              <w:rPr>
                <w:sz w:val="24"/>
                <w:szCs w:val="24"/>
              </w:rPr>
              <w:t>н</w:t>
            </w:r>
            <w:r w:rsidRPr="005F2F41">
              <w:rPr>
                <w:sz w:val="24"/>
                <w:szCs w:val="24"/>
              </w:rPr>
              <w:t>курсах и олимп</w:t>
            </w:r>
            <w:r w:rsidRPr="005F2F41">
              <w:rPr>
                <w:sz w:val="24"/>
                <w:szCs w:val="24"/>
              </w:rPr>
              <w:t>и</w:t>
            </w:r>
            <w:r w:rsidRPr="005F2F41">
              <w:rPr>
                <w:sz w:val="24"/>
                <w:szCs w:val="24"/>
              </w:rPr>
              <w:t>адах.</w:t>
            </w:r>
          </w:p>
        </w:tc>
      </w:tr>
      <w:tr w:rsidR="005F2F41" w:rsidRPr="005F2F41" w:rsidTr="00E06F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«Культура и</w:t>
            </w:r>
            <w:r w:rsidRPr="005F2F41">
              <w:rPr>
                <w:sz w:val="24"/>
                <w:szCs w:val="24"/>
              </w:rPr>
              <w:t>з</w:t>
            </w:r>
            <w:r w:rsidRPr="005F2F41">
              <w:rPr>
                <w:sz w:val="24"/>
                <w:szCs w:val="24"/>
              </w:rPr>
              <w:t>менения себя»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10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Развитие своего творческого п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тенциала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Работа в проектной группе учащихся старшего возраста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Выполнение пр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 xml:space="preserve">ектов </w:t>
            </w:r>
            <w:r w:rsidRPr="005F2F41">
              <w:rPr>
                <w:b/>
                <w:sz w:val="24"/>
                <w:szCs w:val="24"/>
              </w:rPr>
              <w:t>четвертого уровня</w:t>
            </w:r>
            <w:r w:rsidRPr="005F2F41">
              <w:rPr>
                <w:sz w:val="24"/>
                <w:szCs w:val="24"/>
                <w:vertAlign w:val="superscript"/>
              </w:rPr>
              <w:t>6</w:t>
            </w:r>
            <w:r w:rsidRPr="005F2F41">
              <w:rPr>
                <w:sz w:val="24"/>
                <w:szCs w:val="24"/>
              </w:rPr>
              <w:t xml:space="preserve"> (поиск решений акт</w:t>
            </w:r>
            <w:r w:rsidRPr="005F2F41">
              <w:rPr>
                <w:sz w:val="24"/>
                <w:szCs w:val="24"/>
              </w:rPr>
              <w:t>у</w:t>
            </w:r>
            <w:r w:rsidRPr="005F2F41">
              <w:rPr>
                <w:sz w:val="24"/>
                <w:szCs w:val="24"/>
              </w:rPr>
              <w:t>альных проблем своего социума с опорой на четыре учебные дисц</w:t>
            </w:r>
            <w:r w:rsidRPr="005F2F41">
              <w:rPr>
                <w:sz w:val="24"/>
                <w:szCs w:val="24"/>
              </w:rPr>
              <w:t>и</w:t>
            </w:r>
            <w:r w:rsidRPr="005F2F41">
              <w:rPr>
                <w:sz w:val="24"/>
                <w:szCs w:val="24"/>
              </w:rPr>
              <w:t>плины: «Экон</w:t>
            </w:r>
            <w:r w:rsidRPr="005F2F41">
              <w:rPr>
                <w:sz w:val="24"/>
                <w:szCs w:val="24"/>
              </w:rPr>
              <w:t>о</w:t>
            </w:r>
            <w:r w:rsidRPr="005F2F41">
              <w:rPr>
                <w:sz w:val="24"/>
                <w:szCs w:val="24"/>
              </w:rPr>
              <w:t>мика», «Геогр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фия России», «Экология» и краеведческий спецкурс). Пу</w:t>
            </w:r>
            <w:r w:rsidRPr="005F2F41">
              <w:rPr>
                <w:sz w:val="24"/>
                <w:szCs w:val="24"/>
              </w:rPr>
              <w:t>б</w:t>
            </w:r>
            <w:r w:rsidRPr="005F2F41">
              <w:rPr>
                <w:sz w:val="24"/>
                <w:szCs w:val="24"/>
              </w:rPr>
              <w:t>личная защита проектов. Уч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стие в конкурсах и олимпиадах.</w:t>
            </w:r>
          </w:p>
        </w:tc>
      </w:tr>
      <w:tr w:rsidR="005F2F41" w:rsidRPr="005F2F41" w:rsidTr="00E06FC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«Здравствуй мир»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  <w:r w:rsidRPr="005F2F41">
              <w:rPr>
                <w:sz w:val="24"/>
                <w:szCs w:val="24"/>
              </w:rPr>
              <w:t>Формирование позитивной ли</w:t>
            </w:r>
            <w:r w:rsidRPr="005F2F41">
              <w:rPr>
                <w:sz w:val="24"/>
                <w:szCs w:val="24"/>
              </w:rPr>
              <w:t>ч</w:t>
            </w:r>
            <w:r w:rsidRPr="005F2F41">
              <w:rPr>
                <w:sz w:val="24"/>
                <w:szCs w:val="24"/>
              </w:rPr>
              <w:t>ной позиции в о</w:t>
            </w:r>
            <w:r w:rsidRPr="005F2F41">
              <w:rPr>
                <w:sz w:val="24"/>
                <w:szCs w:val="24"/>
              </w:rPr>
              <w:t>т</w:t>
            </w:r>
            <w:r w:rsidRPr="005F2F41">
              <w:rPr>
                <w:sz w:val="24"/>
                <w:szCs w:val="24"/>
              </w:rPr>
              <w:t>ношении  акт</w:t>
            </w:r>
            <w:r w:rsidRPr="005F2F41">
              <w:rPr>
                <w:sz w:val="24"/>
                <w:szCs w:val="24"/>
              </w:rPr>
              <w:t>у</w:t>
            </w:r>
            <w:r w:rsidRPr="005F2F41">
              <w:rPr>
                <w:sz w:val="24"/>
                <w:szCs w:val="24"/>
              </w:rPr>
              <w:t>альных проблем своего социума в процессе профе</w:t>
            </w:r>
            <w:r w:rsidRPr="005F2F41">
              <w:rPr>
                <w:sz w:val="24"/>
                <w:szCs w:val="24"/>
              </w:rPr>
              <w:t>с</w:t>
            </w:r>
            <w:r w:rsidRPr="005F2F41">
              <w:rPr>
                <w:sz w:val="24"/>
                <w:szCs w:val="24"/>
              </w:rPr>
              <w:t>сионального с</w:t>
            </w:r>
            <w:r w:rsidRPr="005F2F41">
              <w:rPr>
                <w:sz w:val="24"/>
                <w:szCs w:val="24"/>
              </w:rPr>
              <w:t>а</w:t>
            </w:r>
            <w:r w:rsidRPr="005F2F41">
              <w:rPr>
                <w:sz w:val="24"/>
                <w:szCs w:val="24"/>
              </w:rPr>
              <w:t>моопределения</w:t>
            </w: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41" w:rsidRPr="005F2F41" w:rsidRDefault="005F2F41" w:rsidP="003158EB">
            <w:pPr>
              <w:jc w:val="both"/>
              <w:rPr>
                <w:sz w:val="24"/>
                <w:szCs w:val="24"/>
              </w:rPr>
            </w:pPr>
          </w:p>
        </w:tc>
      </w:tr>
    </w:tbl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t>1</w:t>
      </w:r>
      <w:r w:rsidRPr="005F2F41">
        <w:rPr>
          <w:rFonts w:ascii="Times New Roman" w:eastAsia="Times New Roman" w:hAnsi="Times New Roman" w:cs="Times New Roman"/>
          <w:lang w:eastAsia="ru-RU"/>
        </w:rPr>
        <w:t>- нацелены на познание правил работы в поисковом коллективе, ЭК и формирование своего о</w:t>
      </w:r>
      <w:r w:rsidRPr="005F2F41">
        <w:rPr>
          <w:rFonts w:ascii="Times New Roman" w:eastAsia="Times New Roman" w:hAnsi="Times New Roman" w:cs="Times New Roman"/>
          <w:lang w:eastAsia="ru-RU"/>
        </w:rPr>
        <w:t>т</w:t>
      </w:r>
      <w:r w:rsidRPr="005F2F41">
        <w:rPr>
          <w:rFonts w:ascii="Times New Roman" w:eastAsia="Times New Roman" w:hAnsi="Times New Roman" w:cs="Times New Roman"/>
          <w:lang w:eastAsia="ru-RU"/>
        </w:rPr>
        <w:t>ношения к ней;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r w:rsidRPr="005F2F41">
        <w:rPr>
          <w:rFonts w:ascii="Times New Roman" w:eastAsia="Times New Roman" w:hAnsi="Times New Roman" w:cs="Times New Roman"/>
          <w:lang w:eastAsia="ru-RU"/>
        </w:rPr>
        <w:t>- нацелены на формирование знаний и умений работы в современном информационном простра</w:t>
      </w:r>
      <w:r w:rsidRPr="005F2F41">
        <w:rPr>
          <w:rFonts w:ascii="Times New Roman" w:eastAsia="Times New Roman" w:hAnsi="Times New Roman" w:cs="Times New Roman"/>
          <w:lang w:eastAsia="ru-RU"/>
        </w:rPr>
        <w:t>н</w:t>
      </w:r>
      <w:r w:rsidRPr="005F2F41">
        <w:rPr>
          <w:rFonts w:ascii="Times New Roman" w:eastAsia="Times New Roman" w:hAnsi="Times New Roman" w:cs="Times New Roman"/>
          <w:lang w:eastAsia="ru-RU"/>
        </w:rPr>
        <w:t>стве (уроке, экскурсии, беседе, Интернете, библиотеке);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5F2F41">
        <w:rPr>
          <w:rFonts w:ascii="Times New Roman" w:eastAsia="Times New Roman" w:hAnsi="Times New Roman" w:cs="Times New Roman"/>
          <w:lang w:eastAsia="ru-RU"/>
        </w:rPr>
        <w:t>- реферат пишется по теме выбранной учеником, но с обязательным использованием основных современных источников информации с выполнением требований в оформлении ссылок на них;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t>4</w:t>
      </w:r>
      <w:r w:rsidRPr="005F2F41">
        <w:rPr>
          <w:rFonts w:ascii="Times New Roman" w:eastAsia="Times New Roman" w:hAnsi="Times New Roman" w:cs="Times New Roman"/>
          <w:lang w:eastAsia="ru-RU"/>
        </w:rPr>
        <w:t>- ниже  речь идет о позициях, которые могут быть реализованы через уроки географии;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t>5</w:t>
      </w:r>
      <w:r w:rsidRPr="005F2F41">
        <w:rPr>
          <w:rFonts w:ascii="Times New Roman" w:eastAsia="Times New Roman" w:hAnsi="Times New Roman" w:cs="Times New Roman"/>
          <w:lang w:eastAsia="ru-RU"/>
        </w:rPr>
        <w:t>- нацелены на изучение тех или иных сторон своего социума и окружающей его  природной ср</w:t>
      </w:r>
      <w:r w:rsidRPr="005F2F41">
        <w:rPr>
          <w:rFonts w:ascii="Times New Roman" w:eastAsia="Times New Roman" w:hAnsi="Times New Roman" w:cs="Times New Roman"/>
          <w:lang w:eastAsia="ru-RU"/>
        </w:rPr>
        <w:t>е</w:t>
      </w:r>
      <w:r w:rsidRPr="005F2F41">
        <w:rPr>
          <w:rFonts w:ascii="Times New Roman" w:eastAsia="Times New Roman" w:hAnsi="Times New Roman" w:cs="Times New Roman"/>
          <w:lang w:eastAsia="ru-RU"/>
        </w:rPr>
        <w:t>ды;</w:t>
      </w:r>
      <w:proofErr w:type="gramEnd"/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t>6</w:t>
      </w:r>
      <w:r w:rsidRPr="005F2F41">
        <w:rPr>
          <w:rFonts w:ascii="Times New Roman" w:eastAsia="Times New Roman" w:hAnsi="Times New Roman" w:cs="Times New Roman"/>
          <w:lang w:eastAsia="ru-RU"/>
        </w:rPr>
        <w:t>-  нацелены на формирование позитивного отношения к своему социуму (Малой Родине), с эл</w:t>
      </w:r>
      <w:r w:rsidRPr="005F2F41">
        <w:rPr>
          <w:rFonts w:ascii="Times New Roman" w:eastAsia="Times New Roman" w:hAnsi="Times New Roman" w:cs="Times New Roman"/>
          <w:lang w:eastAsia="ru-RU"/>
        </w:rPr>
        <w:t>е</w:t>
      </w:r>
      <w:r w:rsidRPr="005F2F41">
        <w:rPr>
          <w:rFonts w:ascii="Times New Roman" w:eastAsia="Times New Roman" w:hAnsi="Times New Roman" w:cs="Times New Roman"/>
          <w:lang w:eastAsia="ru-RU"/>
        </w:rPr>
        <w:t>ментами бизнес-планирования, создающих мотивацию к осуществлению осознанного професси</w:t>
      </w:r>
      <w:r w:rsidRPr="005F2F41">
        <w:rPr>
          <w:rFonts w:ascii="Times New Roman" w:eastAsia="Times New Roman" w:hAnsi="Times New Roman" w:cs="Times New Roman"/>
          <w:lang w:eastAsia="ru-RU"/>
        </w:rPr>
        <w:t>о</w:t>
      </w:r>
      <w:r w:rsidRPr="005F2F41">
        <w:rPr>
          <w:rFonts w:ascii="Times New Roman" w:eastAsia="Times New Roman" w:hAnsi="Times New Roman" w:cs="Times New Roman"/>
          <w:lang w:eastAsia="ru-RU"/>
        </w:rPr>
        <w:t xml:space="preserve">нального самоопределения. 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2F41">
        <w:rPr>
          <w:rFonts w:ascii="Times New Roman" w:eastAsia="Times New Roman" w:hAnsi="Times New Roman" w:cs="Times New Roman"/>
          <w:vertAlign w:val="superscript"/>
          <w:lang w:eastAsia="ru-RU"/>
        </w:rPr>
        <w:lastRenderedPageBreak/>
        <w:t>7</w:t>
      </w:r>
      <w:r w:rsidRPr="005F2F41">
        <w:rPr>
          <w:rFonts w:ascii="Times New Roman" w:eastAsia="Times New Roman" w:hAnsi="Times New Roman" w:cs="Times New Roman"/>
          <w:lang w:eastAsia="ru-RU"/>
        </w:rPr>
        <w:t>- Местоположение этих фрагментов в структуре урока определяется учителем в зависимости от типа урока, но во второй его половине, чаще в качестве элемента сменяющего вид учебной де</w:t>
      </w:r>
      <w:r w:rsidRPr="005F2F41">
        <w:rPr>
          <w:rFonts w:ascii="Times New Roman" w:eastAsia="Times New Roman" w:hAnsi="Times New Roman" w:cs="Times New Roman"/>
          <w:lang w:eastAsia="ru-RU"/>
        </w:rPr>
        <w:t>я</w:t>
      </w:r>
      <w:r w:rsidRPr="005F2F41">
        <w:rPr>
          <w:rFonts w:ascii="Times New Roman" w:eastAsia="Times New Roman" w:hAnsi="Times New Roman" w:cs="Times New Roman"/>
          <w:lang w:eastAsia="ru-RU"/>
        </w:rPr>
        <w:t xml:space="preserve">тельности, психологической паузы, логично вставляя в методический рисунок урока.  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F2F41" w:rsidRPr="003C471B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«Культура здоровья. Экологическая культура.  Коллективная учебная деятельность».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культурный блок начинает реализовываться в 5-6 кла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сах, в других классах он закрепляется и  углубляется. Сначала в 5 классе на первых уроках в стартовых беседах детям объясняется смысл выражения «Культура здоровья», при этом ребенку подчеркивается важность работы над собой не только в школе, но и дома.  Современный  младший школьник до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 знать свой организм, что на него может влиять из окружающей среды, и как негативное влияние можно не допустить или  устранить. Поэтому, пр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нимая во внимание содержание процессов саморазвит</w:t>
      </w:r>
      <w:r w:rsidR="00F15692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присвоения пар</w:t>
      </w:r>
      <w:r w:rsidR="00F15692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5692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метров </w:t>
      </w:r>
      <w:proofErr w:type="spellStart"/>
      <w:r w:rsidR="00F15692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ЗУНа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добивается </w:t>
      </w: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личностного присвоения учеником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 постоянное объяснение «Почему это важно?» и тренажер) следующих п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зиций:</w:t>
      </w:r>
    </w:p>
    <w:p w:rsidR="005F2F41" w:rsidRPr="003C471B" w:rsidRDefault="005F2F41" w:rsidP="003158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факторов окружающей среды, влияющих на здоровье ч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ловека;</w:t>
      </w:r>
    </w:p>
    <w:p w:rsidR="005F2F41" w:rsidRPr="003C471B" w:rsidRDefault="005F2F41" w:rsidP="003158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необходимости охраны окружающей среды;</w:t>
      </w:r>
    </w:p>
    <w:p w:rsidR="005F2F41" w:rsidRPr="003C471B" w:rsidRDefault="005F2F41" w:rsidP="003158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на природе и в населенном пункте;</w:t>
      </w:r>
    </w:p>
    <w:p w:rsidR="005F2F41" w:rsidRPr="003C471B" w:rsidRDefault="005F2F41" w:rsidP="003158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 строения организма человека и понимание назнач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того или иного его органа;</w:t>
      </w:r>
    </w:p>
    <w:p w:rsidR="005F2F41" w:rsidRPr="003C471B" w:rsidRDefault="005F2F41" w:rsidP="003158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правил «здорового образа жизни» на уроке и умение пр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менять их в учебной деятельности.</w:t>
      </w:r>
    </w:p>
    <w:p w:rsidR="005F2F41" w:rsidRPr="003C471B" w:rsidRDefault="005F2F41" w:rsidP="00862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над формированием культуры общения ведется на уроках через групповые и парные формы организации учебного труда, учебные игры. Продолжается она на учебных экскурсиях,  в кружках и в ходе учебно-исследовательской деятельности в  проектных группах для учащихся мла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шего возраста. Сначала в рамках </w:t>
      </w:r>
      <w:r w:rsidRPr="003C47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5-минутных </w:t>
      </w:r>
      <w:proofErr w:type="spellStart"/>
      <w:r w:rsidRPr="003C47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культуроформирующих</w:t>
      </w:r>
      <w:proofErr w:type="spellEnd"/>
      <w:r w:rsidRPr="003C47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</w:t>
      </w:r>
      <w:r w:rsidRPr="003C47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3C47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формационно-тренажерных фрагментов уроков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сокращенно – КФИТФУ) учащиеся знакомятся с типовыми правилами 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 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во время участия в выше названных формах учебной и учебно-исследовательской деятельности. Например, в 5 классе это можно осущ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ствить при прохождении темы</w:t>
      </w:r>
      <w:r w:rsidR="00862712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«Живые клетки. Строение клетки», когда п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 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 классной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микроскопами (розданы всем ученикам), сфо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мировать учебные микро группы из трех человек и дать им только один ми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роскоп, но предоставить свободу выбора в предмете микроскопного исслед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вания. Обязательные условия: каждый член группы должен побыть ее «рук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водителем», «лаборантом» (помогать в подготовке препарата и осуществлять з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писи) и «исследователем» (работа с микроскопом, диктовка результатов наблюдения); результаты исследований должны быть оформлены соотве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ствующим образом. Подобные виды деятельности учащихся можно эффе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провести при изучении различных сред обитания живых организмов, только теперь с выносом основного времени деятельности микро группы за пределы времени урока для натурных наблюдений. Соответствующие во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можности имеются и в 6 классе. </w:t>
      </w:r>
    </w:p>
    <w:p w:rsidR="00FD3CC1" w:rsidRPr="003C471B" w:rsidRDefault="005F2F41" w:rsidP="00FD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Затем, в зависимости от желания и психофизиологических возможностей учеников, в рамках серии уроков или в  кружке,  оформившись теперь уже не в учебные, а в проектно-исследовательские группы, выполняются проекты первого уровня, нацеленные на познание и практическое усвоение правил работы в поисковом коллективе, </w:t>
      </w:r>
      <w:proofErr w:type="gram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своего отношения к ней. Темы для проектов предлагаются разнообразные, на выбор, например, «Что угрожает моему здоровью в школе?», «Что мы охраняем (или должны охранять) в природе нашего села?» и т.п. Причем выполняться эти темы м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длительное время, но срок представления для шестиклассников не поз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 марта, т.к. в апреле целесообразно проводить публичную защиту прое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D3CC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тов.  </w:t>
      </w:r>
    </w:p>
    <w:p w:rsidR="00FD3CC1" w:rsidRPr="003C471B" w:rsidRDefault="00FD3CC1" w:rsidP="00F156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«Познай культуру знаний».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культуроформирующий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 7 класса. В зоне формирования познавательного интереса и самопознания на уроках в рамках системы КФИТФУ дети знакомятся со структурой современных зн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человечества. Здесь же дается представление о едином мировом инфо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мационном пространстве, о формах хранения информации  и способах пои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  нужной информации (с опорой на знания курса «Информатика»). Причем разговор плавно переводится  в плоскость поиска географической информ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ведь как учитель географии я отвечаю именно за этот блок культуры знаний</w:t>
      </w:r>
      <w:r w:rsidR="00F15692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 школы. После этого в данной же образовательной зоне через КФИТФУ приводятся в систему знания учащихся о «культуре работы на уроке»,  объясняется, как правильно работать с первоисточником инфо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мации, как правильно выстраивать работу над любой познавательной темой.</w:t>
      </w:r>
    </w:p>
    <w:p w:rsidR="005F2F41" w:rsidRPr="003C471B" w:rsidRDefault="005F2F41" w:rsidP="003158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образовательной зоне самоопределения и самосовершенствования 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 по закреплению приобретенных умений с учеником целесообразнее 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 инд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ально, пре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лагая ему 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пр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 вт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 уро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</w:t>
      </w:r>
      <w:r w:rsidRPr="003C471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информационного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проекта). Данная категория проектов нацелена на фо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мирование знаний и умений работы в современном информационном пр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странстве (уроке, экскурсии, беседе, Интернете, библиотеке). Это может быть реферат, тему которого выбирает ученик, но с обязательным использ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основных современных источников информации и выполнением тр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бований в оформлении ссылок на них. Срок исполнения также как и в предыдущем случае – не позднее марта мес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ца. В последующие годы в ходе проектно-исследовательской деятельности полученный навык закрепляется через систематический контроль и коррекцию эффективности работы ребе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в информационном пространстве. Так формируется один из важнейших элементов общей культуры выпускника школы – информационная культура.</w:t>
      </w:r>
    </w:p>
    <w:p w:rsidR="005F2F41" w:rsidRPr="003C471B" w:rsidRDefault="005F2F41" w:rsidP="008878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«Что хочет от меня мир?».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ответственный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культуроформиру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 8 класса. Учитель географии должен выполнить свою миссию по формированию у школьника как общего представления о культуре совреме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человека, так и совершенно конкретных культурологических умений. Важно не только раскрыть суть ее географической составляющей (географ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культуры), но и показать ее значимость и место в общей системе п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раметров личности. На уроках в рамках  КФИТФУ дается информация о с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держании географической культуры. Приобретенные в этой образовательной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зоне знания закрепляются через целенаправленное и систематическое с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и разгадывание географических кроссвордов в рамках изучаемых тем, подготовку докладов культурологического направления. Творчески ре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лизуются учащиеся путем участия в заочном конкурсе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кроссвордистов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; 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творческих географических задач на стендовых конкурсах; участия в районных и региональных конкурсах (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географической номенклатуре) и олимпиадах; вступление на творческих ученических конференциях и др.</w:t>
      </w:r>
    </w:p>
    <w:p w:rsidR="005F2F41" w:rsidRPr="003C471B" w:rsidRDefault="005F2F41" w:rsidP="008878D9">
      <w:pPr>
        <w:shd w:val="clear" w:color="auto" w:fill="FFFFFF"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«Самоопределение в своем социуме»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8-9 классах ученик самоопредел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первую очередь в своем социуме, т.е. наступает активная фаза соци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школьника. Задача учителя географии в этом познавательном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туроформирующем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образовательном блоке 8 класса предоставить ребенку возможность глубже и всесторонне познать не только природу своего края, но и его социокультурные особенности, уделить должное внимание эмоци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нальной стороне их познания  и восприятия, традициям проживающего в нем населения. В нашей школе этому способствует </w:t>
      </w:r>
      <w:proofErr w:type="gram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разработанный</w:t>
      </w:r>
      <w:proofErr w:type="gram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автором УМК «География и социокультурные особенности Катангского района» (</w:t>
      </w:r>
      <w:hyperlink r:id="rId8" w:history="1">
        <w:r w:rsidR="00A92EC7" w:rsidRPr="003C47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Главацкий</w:t>
        </w:r>
        <w:r w:rsidR="00A92EC7" w:rsidRPr="003C471B">
          <w:rPr>
            <w:rFonts w:ascii="Arial" w:eastAsia="Calibri" w:hAnsi="Arial" w:cs="Arial"/>
            <w:sz w:val="28"/>
            <w:szCs w:val="28"/>
            <w:shd w:val="clear" w:color="auto" w:fill="FFFFFF"/>
          </w:rPr>
          <w:t>,</w:t>
        </w:r>
      </w:hyperlink>
      <w:r w:rsidR="00A92EC7" w:rsidRPr="003C471B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2007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). Составной частью этого УМК является социокультурный практикум, состоящий из заданий и проектов,  нацеленных на изучение тех или иных сторон своего социума и окружающей его  природной среды. При выполнении этих проектов актуализируются и закрепляются умения и нав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ки, полученные в предыдущих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культурофрмирующих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бл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ках. Другие примеры проектов этого же уровня приведены в работе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Н.Н.Петровой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(2006).</w:t>
      </w:r>
    </w:p>
    <w:p w:rsidR="005F2F41" w:rsidRPr="003C471B" w:rsidRDefault="005F2F41" w:rsidP="003158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«Культура изменения себя»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этом очень ответственном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формирующем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образовательном этапе в 10-11 классах, когда учащиеся ста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 классов активно социальн</w:t>
      </w:r>
      <w:proofErr w:type="gram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профессионально самоопределяются, начинают осуществлять первые в своей жизни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самокоррекции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нацеливаясь на определенные выбранные ими культурные параметры личности, учителю географии (экономики) важно предложить  эффективный инструмент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.  Им являются проекты четвертого уровня, нацеленные на поиск решений актуальных проблем своего социума с опорой на четыре учебные дисциплины: «Экономика», «География России», «Экология» и краеведч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спецкурс. Для этого организуются проектные группы старшеклассн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ков. Работа осуществляется на протяжении двух лет, в ходе нее формируется позитивное отношение к своему социуму (Малой Родине), активно примен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ются элементы </w:t>
      </w:r>
      <w:proofErr w:type="gram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бизнес-планирования</w:t>
      </w:r>
      <w:proofErr w:type="gram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создаются условия для окончательного осознанного профессионального самоопределения. Тематика </w:t>
      </w:r>
      <w:r w:rsidR="00E06FCB"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итоговых </w:t>
      </w: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ектов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различная: «Автосалон», «Салон красоты», «Компьютерный сервис», «Рекреационное обустройство береговой зоны села Ербогачен», «Фирма «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Дальгруз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»», «Рекреационное освоение территории Катангского района», «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Катангская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пушнина», «Малая энергетика» и другие. Многие из них предл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гают сами школьники. Особенно часто это происходит на уроках курсов «Экономика» и «География и социокультурные особенности Катангского района» при обострении учителем сельских и районных проблем. Причем в </w:t>
      </w:r>
      <w:r w:rsidR="00E06FCB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итоговых проектах в ро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официальных консультантов выступают эконом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сты,  бухгалтера и специалисты с места работы родителей. Вообще родители принимают в этой работе самое активное участие. Ежегодно, 25-28 апреля в присутствии работников районной администрации, МОО, экономистов, 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школы, старшеклассников, родителей выпускники школы пу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защищают свои проекты.</w:t>
      </w:r>
    </w:p>
    <w:p w:rsidR="005F2F41" w:rsidRPr="003C471B" w:rsidRDefault="005F2F41" w:rsidP="003158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постепенно развиваясь в описанной системе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культурофрмирующих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блоков </w:t>
      </w:r>
      <w:proofErr w:type="spellStart"/>
      <w:r w:rsidR="00931D7A"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ЛиСОМ</w:t>
      </w:r>
      <w:proofErr w:type="spellEnd"/>
      <w:r w:rsidRPr="003C4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школы накапливают свой соци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культурный и творческий опыт. Если учесть, широкие возможности орган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подобной работы и в рамках других учебных дисциплин, то, станови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понятным, насколько эффективной может явиться практическая реализ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  интегрированной </w:t>
      </w:r>
      <w:r w:rsidR="00E06FCB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личностно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E06FCB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ориентированной  модели школы. К тому же, надо  иметь в виду, что, говоря о географии,  мы вели речь только о культурном блоке </w:t>
      </w:r>
      <w:proofErr w:type="spellStart"/>
      <w:r w:rsidR="00E06FCB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ЛиСОМ</w:t>
      </w:r>
      <w:proofErr w:type="spellEnd"/>
      <w:r w:rsidR="00E06FCB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(левая часть модели на рис. 1</w:t>
      </w:r>
      <w:r w:rsidR="00F7537A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ведь параллельно осуществляется работа по обеспечению психофизиологического развития учащихся, о котором речь шла в первом разделе. Многое здесь з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висит от опыта педагогических работников,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скоординированности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усилий. Но главное, это  предоставить детям возможность саморазвития и творческой самореализации. Сопряженность принципов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природосообразности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росообразности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неразрывной взаимосвязи культурного развития личн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 ее психофизиологическим самосовершенствованием – надежный путь для достижения этой цели.</w:t>
      </w: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F41" w:rsidRPr="005F2F41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F41" w:rsidRPr="003C471B" w:rsidRDefault="005F2F41" w:rsidP="00315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5F2F41" w:rsidRPr="003C471B" w:rsidRDefault="005F2F41" w:rsidP="0031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692" w:rsidRPr="003C471B" w:rsidRDefault="005525E6" w:rsidP="00F15692">
      <w:pPr>
        <w:shd w:val="clear" w:color="auto" w:fill="FFFFFF"/>
        <w:spacing w:after="0" w:line="240" w:lineRule="auto"/>
        <w:ind w:right="75"/>
        <w:rPr>
          <w:rFonts w:ascii="Arial" w:eastAsia="Calibri" w:hAnsi="Arial" w:cs="Arial"/>
          <w:color w:val="5C6993"/>
          <w:sz w:val="28"/>
          <w:szCs w:val="28"/>
          <w:shd w:val="clear" w:color="auto" w:fill="FFFFFF"/>
        </w:rPr>
      </w:pPr>
      <w:r w:rsidRPr="003C471B">
        <w:rPr>
          <w:rFonts w:ascii="Arial" w:eastAsia="Calibri" w:hAnsi="Arial" w:cs="Arial"/>
          <w:color w:val="0000FF"/>
          <w:sz w:val="28"/>
          <w:szCs w:val="28"/>
          <w:shd w:val="clear" w:color="auto" w:fill="FFFFFF"/>
        </w:rPr>
        <w:t xml:space="preserve">   </w:t>
      </w:r>
      <w:r w:rsidR="005F2F4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Главацкий Н.С. Интегрированная социальн</w:t>
      </w:r>
      <w:proofErr w:type="gramStart"/>
      <w:r w:rsidR="005F2F4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5F2F4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личностно-ориентированная модель школы.- В сб.: Современная сельская школа. Часть 2:</w:t>
      </w:r>
      <w:r w:rsidR="005F2F41" w:rsidRPr="003C4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2F4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образования страны и сельской школы.- Изд-во: МОО Катангского района, 201</w:t>
      </w:r>
      <w:r w:rsidR="000D069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F2F41"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с. 30-40.</w:t>
      </w:r>
      <w:r w:rsidR="00F15692" w:rsidRPr="003C471B">
        <w:rPr>
          <w:rFonts w:ascii="Calibri" w:eastAsia="Calibri" w:hAnsi="Calibri" w:cs="Times New Roman"/>
          <w:sz w:val="28"/>
          <w:szCs w:val="28"/>
        </w:rPr>
        <w:t xml:space="preserve"> </w:t>
      </w:r>
      <w:hyperlink r:id="rId9" w:history="1">
        <w:r w:rsidR="00A92EC7" w:rsidRPr="003C471B">
          <w:rPr>
            <w:rStyle w:val="a4"/>
            <w:rFonts w:ascii="Arial" w:eastAsia="Calibri" w:hAnsi="Arial" w:cs="Arial"/>
            <w:sz w:val="28"/>
            <w:szCs w:val="28"/>
            <w:shd w:val="clear" w:color="auto" w:fill="FFFFFF"/>
          </w:rPr>
          <w:t>moo_katanga@mail.ru</w:t>
        </w:r>
      </w:hyperlink>
    </w:p>
    <w:p w:rsidR="005F2F41" w:rsidRPr="003C471B" w:rsidRDefault="005F2F41" w:rsidP="003158EB">
      <w:pPr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Главацкий Н.С. Программа курса: «География и социокультурные особенн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Катангского района».- В сб. «Проблемы естественнонаучного образов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ния».- Иркутск: Иркут</w:t>
      </w:r>
      <w:proofErr w:type="gram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ос. </w:t>
      </w:r>
      <w:proofErr w:type="spellStart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ун-т, 2007.- с.34-49. </w:t>
      </w:r>
    </w:p>
    <w:p w:rsidR="005F2F41" w:rsidRPr="003C471B" w:rsidRDefault="005F2F41" w:rsidP="003158EB">
      <w:pPr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Н.С. Новый образовательный стандарт. Оценка качества подготовки выпускников основной школы по географии: 9 класс.- М.: Издательство «Э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C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замен», 2006. – с. 53-56. </w:t>
      </w:r>
    </w:p>
    <w:p w:rsidR="003158EB" w:rsidRDefault="003158EB" w:rsidP="003158EB">
      <w:pPr>
        <w:tabs>
          <w:tab w:val="left" w:pos="84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58EB" w:rsidRDefault="003158EB" w:rsidP="003158EB">
      <w:pPr>
        <w:tabs>
          <w:tab w:val="left" w:pos="84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315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D3371"/>
    <w:multiLevelType w:val="hybridMultilevel"/>
    <w:tmpl w:val="79C0488C"/>
    <w:lvl w:ilvl="0" w:tplc="769EE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E78E5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867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E475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80B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F81C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D4DA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488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6C61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CC7354"/>
    <w:multiLevelType w:val="hybridMultilevel"/>
    <w:tmpl w:val="5C602668"/>
    <w:lvl w:ilvl="0" w:tplc="0419000F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493499"/>
    <w:multiLevelType w:val="hybridMultilevel"/>
    <w:tmpl w:val="2CA65A28"/>
    <w:lvl w:ilvl="0" w:tplc="0936D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F6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548B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AC43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2A09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A0E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048B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69A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7E5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BD"/>
    <w:rsid w:val="00053E93"/>
    <w:rsid w:val="000D0691"/>
    <w:rsid w:val="001E0262"/>
    <w:rsid w:val="003158EB"/>
    <w:rsid w:val="00396BEF"/>
    <w:rsid w:val="003C471B"/>
    <w:rsid w:val="004734BD"/>
    <w:rsid w:val="00510292"/>
    <w:rsid w:val="005308A2"/>
    <w:rsid w:val="005525E6"/>
    <w:rsid w:val="005F2F41"/>
    <w:rsid w:val="00605828"/>
    <w:rsid w:val="00697D17"/>
    <w:rsid w:val="00736AC7"/>
    <w:rsid w:val="00862712"/>
    <w:rsid w:val="008878D9"/>
    <w:rsid w:val="008974D9"/>
    <w:rsid w:val="008E0BDE"/>
    <w:rsid w:val="00931D7A"/>
    <w:rsid w:val="009A5DCF"/>
    <w:rsid w:val="00A92EC7"/>
    <w:rsid w:val="00B14478"/>
    <w:rsid w:val="00D15B61"/>
    <w:rsid w:val="00D35B0F"/>
    <w:rsid w:val="00E06FCB"/>
    <w:rsid w:val="00E129DC"/>
    <w:rsid w:val="00F12703"/>
    <w:rsid w:val="00F15692"/>
    <w:rsid w:val="00F7537A"/>
    <w:rsid w:val="00FA2573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2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12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2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12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1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o_katang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o_katang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oo_katang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DirektorNS</cp:lastModifiedBy>
  <cp:revision>20</cp:revision>
  <dcterms:created xsi:type="dcterms:W3CDTF">2019-12-16T19:59:00Z</dcterms:created>
  <dcterms:modified xsi:type="dcterms:W3CDTF">2019-12-26T07:16:00Z</dcterms:modified>
</cp:coreProperties>
</file>