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CF" w:rsidRDefault="000E2224" w:rsidP="005F4A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F4A48">
        <w:rPr>
          <w:rFonts w:ascii="Times New Roman" w:hAnsi="Times New Roman" w:cs="Times New Roman"/>
          <w:b/>
          <w:sz w:val="24"/>
          <w:szCs w:val="24"/>
        </w:rPr>
        <w:t>П</w:t>
      </w:r>
      <w:r w:rsidR="00CC6CCF">
        <w:rPr>
          <w:rFonts w:ascii="Times New Roman" w:hAnsi="Times New Roman" w:cs="Times New Roman"/>
          <w:b/>
          <w:sz w:val="24"/>
          <w:szCs w:val="24"/>
        </w:rPr>
        <w:t>реодоление профессиональных затруднений педагогов ДОО на этапе самоопределения как одно из условий повышения уровня качества образования</w:t>
      </w:r>
      <w:bookmarkEnd w:id="0"/>
    </w:p>
    <w:p w:rsidR="005F4A48" w:rsidRPr="005F4A48" w:rsidRDefault="00974B2D" w:rsidP="005F4A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A48">
        <w:rPr>
          <w:rFonts w:ascii="Times New Roman" w:hAnsi="Times New Roman" w:cs="Times New Roman"/>
          <w:sz w:val="24"/>
          <w:szCs w:val="24"/>
        </w:rPr>
        <w:t>Белогруд Н</w:t>
      </w:r>
      <w:r w:rsidR="005F4A48" w:rsidRPr="005F4A48">
        <w:rPr>
          <w:rFonts w:ascii="Times New Roman" w:hAnsi="Times New Roman" w:cs="Times New Roman"/>
          <w:sz w:val="24"/>
          <w:szCs w:val="24"/>
        </w:rPr>
        <w:t>.П.</w:t>
      </w:r>
      <w:r w:rsidR="00CC6C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74B2D" w:rsidRDefault="00974B2D" w:rsidP="005F4A4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4A48">
        <w:rPr>
          <w:rFonts w:ascii="Times New Roman" w:hAnsi="Times New Roman" w:cs="Times New Roman"/>
          <w:i/>
          <w:sz w:val="24"/>
          <w:szCs w:val="24"/>
        </w:rPr>
        <w:t>МБ ДОУ «Детский сад №16» г.</w:t>
      </w:r>
      <w:r w:rsidR="005F4A48" w:rsidRPr="005F4A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A48">
        <w:rPr>
          <w:rFonts w:ascii="Times New Roman" w:hAnsi="Times New Roman" w:cs="Times New Roman"/>
          <w:i/>
          <w:sz w:val="24"/>
          <w:szCs w:val="24"/>
        </w:rPr>
        <w:t>Новокузнецк</w:t>
      </w:r>
      <w:r w:rsidR="00AD4D53">
        <w:rPr>
          <w:rFonts w:ascii="Times New Roman" w:hAnsi="Times New Roman" w:cs="Times New Roman"/>
          <w:i/>
          <w:sz w:val="24"/>
          <w:szCs w:val="24"/>
        </w:rPr>
        <w:t>, старший воспитатель</w:t>
      </w:r>
    </w:p>
    <w:p w:rsidR="00CC6CCF" w:rsidRDefault="00CC6CCF" w:rsidP="005F4A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Вотинова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Е.Г.</w:t>
      </w:r>
    </w:p>
    <w:p w:rsidR="001962CA" w:rsidRPr="005F4A48" w:rsidRDefault="001962CA" w:rsidP="005F4A4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МАОУ ДПО «Институт повышения квалификации» г. Новокузнецк, доцент кафедры дошкольного, начального и общего образования</w:t>
      </w:r>
    </w:p>
    <w:p w:rsidR="00915A64" w:rsidRPr="005F4A48" w:rsidRDefault="00915A64" w:rsidP="005F4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90C" w:rsidRPr="00AD4D53" w:rsidRDefault="00AD4D53" w:rsidP="00AD4D5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Оценка и развитие профессиональной компетентности педагога на разных этапах его профессиональной карьеры является одним из важнейших направлений государственной политики в области образования. </w:t>
      </w:r>
      <w:r w:rsidR="00C4290C" w:rsidRPr="005F4A48">
        <w:rPr>
          <w:rFonts w:ascii="Times New Roman" w:eastAsia="Times New Roman" w:hAnsi="Times New Roman" w:cs="Times New Roman"/>
          <w:sz w:val="24"/>
          <w:szCs w:val="24"/>
        </w:rPr>
        <w:t xml:space="preserve">В настоящий момент востребован педагог творческий, компетентный, способный к развитию умений мобилизовать свой личностный потенциал </w:t>
      </w:r>
      <w:r w:rsidR="003A3A17">
        <w:rPr>
          <w:rFonts w:ascii="Times New Roman" w:eastAsia="Times New Roman" w:hAnsi="Times New Roman" w:cs="Times New Roman"/>
          <w:sz w:val="24"/>
          <w:szCs w:val="24"/>
        </w:rPr>
        <w:t>для решения задач современной системы</w:t>
      </w:r>
      <w:r w:rsidR="00C4290C" w:rsidRPr="005F4A48">
        <w:rPr>
          <w:rFonts w:ascii="Times New Roman" w:eastAsia="Times New Roman" w:hAnsi="Times New Roman" w:cs="Times New Roman"/>
          <w:sz w:val="24"/>
          <w:szCs w:val="24"/>
        </w:rPr>
        <w:t xml:space="preserve"> воспитания и развития дошкольника. </w:t>
      </w:r>
      <w:r w:rsidR="00833304">
        <w:rPr>
          <w:rFonts w:ascii="Times New Roman" w:eastAsia="Times New Roman" w:hAnsi="Times New Roman" w:cs="Times New Roman"/>
          <w:sz w:val="24"/>
          <w:szCs w:val="24"/>
        </w:rPr>
        <w:t xml:space="preserve">Именно такой профессионал будет способствовать высокому </w:t>
      </w:r>
      <w:r w:rsidR="003A3A17">
        <w:rPr>
          <w:rFonts w:ascii="Times New Roman" w:eastAsia="Times New Roman" w:hAnsi="Times New Roman" w:cs="Times New Roman"/>
          <w:sz w:val="24"/>
          <w:szCs w:val="24"/>
        </w:rPr>
        <w:t>уровню качества</w:t>
      </w:r>
      <w:r w:rsidR="00833304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образования.</w:t>
      </w:r>
    </w:p>
    <w:p w:rsidR="00157F55" w:rsidRPr="005F4A48" w:rsidRDefault="00157F55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вхождения начинающего педагога в профе</w:t>
      </w:r>
      <w:r w:rsidR="008D5D1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ссию отличается напряженностью и очень важен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3A3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дальнейшего 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личностного и профессионального развития. От того, </w:t>
      </w:r>
      <w:r w:rsidR="008D5D1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насколько он будет успешен, </w:t>
      </w:r>
      <w:r w:rsidR="003A3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уверен в правильности совершаемых действий, </w:t>
      </w:r>
      <w:r w:rsidR="008D5D1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A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дальнейшая состоятельность</w:t>
      </w:r>
      <w:r w:rsidR="0083330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</w:t>
      </w:r>
      <w:r w:rsidR="008D5D1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A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осознанности правильного выбора профессии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701" w:rsidRPr="005F4A48" w:rsidRDefault="00AC6701" w:rsidP="005F4A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че</w:t>
      </w:r>
      <w:r w:rsidR="00833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ловек, делая первые шаги в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профессии, испытывает определенные трудности. Становление педагога происходит гораздо</w:t>
      </w:r>
      <w:r w:rsidR="008D5D1A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сложнее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чем </w:t>
      </w:r>
      <w:r w:rsidR="003A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представителя другой профессии. Это обусловлено тем, что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успешного </w:t>
      </w:r>
      <w:r w:rsidR="003A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профессионального 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становления и развития не достаточно иметь </w:t>
      </w:r>
      <w:r w:rsidR="008D5D1A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багаж педагогических знаний, умений и навыков, полученных в у</w:t>
      </w:r>
      <w:r w:rsidR="003A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чебном заведении: большое значение имеют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3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и 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качества. </w:t>
      </w:r>
    </w:p>
    <w:p w:rsidR="006D109A" w:rsidRPr="005F4A48" w:rsidRDefault="006D109A" w:rsidP="005F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A48">
        <w:rPr>
          <w:rFonts w:ascii="Times New Roman" w:hAnsi="Times New Roman" w:cs="Times New Roman"/>
          <w:sz w:val="24"/>
          <w:szCs w:val="24"/>
        </w:rPr>
        <w:t>Современный педагог дошкольно</w:t>
      </w:r>
      <w:r w:rsidR="009D3F58">
        <w:rPr>
          <w:rFonts w:ascii="Times New Roman" w:hAnsi="Times New Roman" w:cs="Times New Roman"/>
          <w:sz w:val="24"/>
          <w:szCs w:val="24"/>
        </w:rPr>
        <w:t xml:space="preserve">го образовательного учреждения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4A48">
        <w:rPr>
          <w:rFonts w:ascii="Times New Roman" w:hAnsi="Times New Roman" w:cs="Times New Roman"/>
          <w:sz w:val="24"/>
          <w:szCs w:val="24"/>
        </w:rPr>
        <w:t xml:space="preserve"> это специалист с определенным набором психологических характеристик</w:t>
      </w:r>
      <w:r w:rsidR="008D5D1A" w:rsidRPr="005F4A48">
        <w:rPr>
          <w:rFonts w:ascii="Times New Roman" w:hAnsi="Times New Roman" w:cs="Times New Roman"/>
          <w:sz w:val="24"/>
          <w:szCs w:val="24"/>
        </w:rPr>
        <w:t xml:space="preserve">: </w:t>
      </w:r>
      <w:r w:rsidR="00833304" w:rsidRPr="005F4A48">
        <w:rPr>
          <w:rFonts w:ascii="Times New Roman" w:hAnsi="Times New Roman" w:cs="Times New Roman"/>
          <w:sz w:val="24"/>
          <w:szCs w:val="24"/>
        </w:rPr>
        <w:t>ценностно-смысловыми установками</w:t>
      </w:r>
      <w:r w:rsidR="00833304">
        <w:rPr>
          <w:rFonts w:ascii="Times New Roman" w:hAnsi="Times New Roman" w:cs="Times New Roman"/>
          <w:sz w:val="24"/>
          <w:szCs w:val="24"/>
        </w:rPr>
        <w:t>,</w:t>
      </w:r>
      <w:r w:rsidR="00833304" w:rsidRPr="005F4A48">
        <w:rPr>
          <w:rFonts w:ascii="Times New Roman" w:hAnsi="Times New Roman" w:cs="Times New Roman"/>
          <w:sz w:val="24"/>
          <w:szCs w:val="24"/>
        </w:rPr>
        <w:t xml:space="preserve"> </w:t>
      </w:r>
      <w:r w:rsidR="00833304">
        <w:rPr>
          <w:rFonts w:ascii="Times New Roman" w:hAnsi="Times New Roman" w:cs="Times New Roman"/>
          <w:sz w:val="24"/>
          <w:szCs w:val="24"/>
        </w:rPr>
        <w:t>особенностями мотивации,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профессионально значимыми личностными качествами (ПЗЛК), профессиональной компетентностью, способностью к профессиональному росту и конкурентоспособностью</w:t>
      </w:r>
      <w:r w:rsidR="008D5D1A" w:rsidRPr="005F4A48">
        <w:rPr>
          <w:rFonts w:ascii="Times New Roman" w:hAnsi="Times New Roman" w:cs="Times New Roman"/>
          <w:sz w:val="24"/>
          <w:szCs w:val="24"/>
        </w:rPr>
        <w:t xml:space="preserve"> на рынке педагогического труда.</w:t>
      </w:r>
      <w:r w:rsidRPr="005F4A48">
        <w:rPr>
          <w:rFonts w:ascii="Times New Roman" w:hAnsi="Times New Roman" w:cs="Times New Roman"/>
          <w:sz w:val="24"/>
          <w:szCs w:val="24"/>
        </w:rPr>
        <w:t xml:space="preserve"> </w:t>
      </w:r>
      <w:r w:rsidR="008D5D1A" w:rsidRPr="005F4A48">
        <w:rPr>
          <w:rFonts w:ascii="Times New Roman" w:hAnsi="Times New Roman" w:cs="Times New Roman"/>
          <w:sz w:val="24"/>
          <w:szCs w:val="24"/>
        </w:rPr>
        <w:t xml:space="preserve">Все эти качества и характеристики необходимы для того, чтобы качественно осуществлять работу </w:t>
      </w:r>
      <w:r w:rsidR="00833304">
        <w:rPr>
          <w:rFonts w:ascii="Times New Roman" w:hAnsi="Times New Roman" w:cs="Times New Roman"/>
          <w:sz w:val="24"/>
          <w:szCs w:val="24"/>
        </w:rPr>
        <w:t>с развивающейся</w:t>
      </w:r>
      <w:r w:rsidRPr="005F4A48">
        <w:rPr>
          <w:rFonts w:ascii="Times New Roman" w:hAnsi="Times New Roman" w:cs="Times New Roman"/>
          <w:sz w:val="24"/>
          <w:szCs w:val="24"/>
        </w:rPr>
        <w:t xml:space="preserve"> личностью ребенка, </w:t>
      </w:r>
      <w:r w:rsidR="008D5D1A" w:rsidRPr="005F4A48">
        <w:rPr>
          <w:rFonts w:ascii="Times New Roman" w:hAnsi="Times New Roman" w:cs="Times New Roman"/>
          <w:sz w:val="24"/>
          <w:szCs w:val="24"/>
        </w:rPr>
        <w:t>которая нуждается</w:t>
      </w:r>
      <w:r w:rsidRPr="005F4A48">
        <w:rPr>
          <w:rFonts w:ascii="Times New Roman" w:hAnsi="Times New Roman" w:cs="Times New Roman"/>
          <w:sz w:val="24"/>
          <w:szCs w:val="24"/>
        </w:rPr>
        <w:t xml:space="preserve"> в постоянной помощи и поддержке.</w:t>
      </w:r>
    </w:p>
    <w:p w:rsidR="005D1B0D" w:rsidRPr="005F4A48" w:rsidRDefault="006D109A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самоопределение человека в мире профессий и на профессиональном пути являет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личностным аспектом формирования профессиона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ла.</w:t>
      </w:r>
    </w:p>
    <w:p w:rsidR="00997095" w:rsidRPr="005F4A48" w:rsidRDefault="005564FC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мнению </w:t>
      </w:r>
      <w:r w:rsidR="001A58A4" w:rsidRPr="005F4A48">
        <w:rPr>
          <w:rFonts w:ascii="Times New Roman" w:hAnsi="Times New Roman" w:cs="Times New Roman"/>
          <w:sz w:val="24"/>
          <w:szCs w:val="24"/>
        </w:rPr>
        <w:t>Е.М. Борисовой</w:t>
      </w:r>
      <w:r w:rsidRPr="005F4A48">
        <w:rPr>
          <w:rFonts w:ascii="Times New Roman" w:hAnsi="Times New Roman" w:cs="Times New Roman"/>
          <w:sz w:val="24"/>
          <w:szCs w:val="24"/>
        </w:rPr>
        <w:t>, Е.А. Климов</w:t>
      </w:r>
      <w:r w:rsidR="001A58A4" w:rsidRPr="005F4A48">
        <w:rPr>
          <w:rFonts w:ascii="Times New Roman" w:hAnsi="Times New Roman" w:cs="Times New Roman"/>
          <w:sz w:val="24"/>
          <w:szCs w:val="24"/>
        </w:rPr>
        <w:t>а</w:t>
      </w:r>
      <w:r w:rsidRPr="005F4A48">
        <w:rPr>
          <w:rFonts w:ascii="Times New Roman" w:hAnsi="Times New Roman" w:cs="Times New Roman"/>
          <w:sz w:val="24"/>
          <w:szCs w:val="24"/>
        </w:rPr>
        <w:t>, Т.В. Кудрявцев</w:t>
      </w:r>
      <w:r w:rsidR="001A58A4" w:rsidRPr="005F4A48">
        <w:rPr>
          <w:rFonts w:ascii="Times New Roman" w:hAnsi="Times New Roman" w:cs="Times New Roman"/>
          <w:sz w:val="24"/>
          <w:szCs w:val="24"/>
        </w:rPr>
        <w:t>а, А.К. Марковой</w:t>
      </w:r>
      <w:r w:rsidRPr="005F4A48">
        <w:rPr>
          <w:rFonts w:ascii="Times New Roman" w:hAnsi="Times New Roman" w:cs="Times New Roman"/>
          <w:sz w:val="24"/>
          <w:szCs w:val="24"/>
        </w:rPr>
        <w:t xml:space="preserve">, Н.С. </w:t>
      </w:r>
      <w:proofErr w:type="spellStart"/>
      <w:r w:rsidRPr="005F4A48">
        <w:rPr>
          <w:rFonts w:ascii="Times New Roman" w:hAnsi="Times New Roman" w:cs="Times New Roman"/>
          <w:sz w:val="24"/>
          <w:szCs w:val="24"/>
        </w:rPr>
        <w:t>Пряжников</w:t>
      </w:r>
      <w:r w:rsidR="001A58A4" w:rsidRPr="005F4A4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33304"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5F4A48">
        <w:rPr>
          <w:rFonts w:ascii="Times New Roman" w:hAnsi="Times New Roman" w:cs="Times New Roman"/>
          <w:sz w:val="24"/>
          <w:szCs w:val="24"/>
        </w:rPr>
        <w:t>п</w:t>
      </w:r>
      <w:r w:rsidR="00FA6A56" w:rsidRPr="005F4A48">
        <w:rPr>
          <w:rFonts w:ascii="Times New Roman" w:hAnsi="Times New Roman" w:cs="Times New Roman"/>
          <w:sz w:val="24"/>
          <w:szCs w:val="24"/>
        </w:rPr>
        <w:t>онятие «пр</w:t>
      </w:r>
      <w:r w:rsidR="00833304">
        <w:rPr>
          <w:rFonts w:ascii="Times New Roman" w:hAnsi="Times New Roman" w:cs="Times New Roman"/>
          <w:sz w:val="24"/>
          <w:szCs w:val="24"/>
        </w:rPr>
        <w:t>офессиональное самоопределение»</w:t>
      </w:r>
      <w:r w:rsidR="00FA6A56" w:rsidRPr="005F4A48">
        <w:rPr>
          <w:rFonts w:ascii="Times New Roman" w:hAnsi="Times New Roman" w:cs="Times New Roman"/>
          <w:sz w:val="24"/>
          <w:szCs w:val="24"/>
        </w:rPr>
        <w:t xml:space="preserve"> не огранич</w:t>
      </w:r>
      <w:r w:rsidR="00997095" w:rsidRPr="005F4A48">
        <w:rPr>
          <w:rFonts w:ascii="Times New Roman" w:hAnsi="Times New Roman" w:cs="Times New Roman"/>
          <w:sz w:val="24"/>
          <w:szCs w:val="24"/>
        </w:rPr>
        <w:t>ивает</w:t>
      </w:r>
      <w:r w:rsidR="001A58A4" w:rsidRPr="005F4A48">
        <w:rPr>
          <w:rFonts w:ascii="Times New Roman" w:hAnsi="Times New Roman" w:cs="Times New Roman"/>
          <w:sz w:val="24"/>
          <w:szCs w:val="24"/>
        </w:rPr>
        <w:t>ся</w:t>
      </w:r>
      <w:r w:rsidR="00997095" w:rsidRPr="005F4A48">
        <w:rPr>
          <w:rFonts w:ascii="Times New Roman" w:hAnsi="Times New Roman" w:cs="Times New Roman"/>
          <w:sz w:val="24"/>
          <w:szCs w:val="24"/>
        </w:rPr>
        <w:t xml:space="preserve"> моментом выбора профессии</w:t>
      </w:r>
      <w:r w:rsidR="00833304">
        <w:rPr>
          <w:rFonts w:ascii="Times New Roman" w:hAnsi="Times New Roman" w:cs="Times New Roman"/>
          <w:sz w:val="24"/>
          <w:szCs w:val="24"/>
        </w:rPr>
        <w:t>. Они</w:t>
      </w:r>
      <w:r w:rsidR="00FA6A56" w:rsidRPr="005F4A48">
        <w:rPr>
          <w:rFonts w:ascii="Times New Roman" w:hAnsi="Times New Roman" w:cs="Times New Roman"/>
          <w:sz w:val="24"/>
          <w:szCs w:val="24"/>
        </w:rPr>
        <w:t xml:space="preserve"> характеризуют его как динамичный, целостный, непрерывный, продолжающийся в течение всей трудовой жизни человека процесс</w:t>
      </w:r>
      <w:r w:rsidR="00997095" w:rsidRPr="005F4A48">
        <w:rPr>
          <w:rFonts w:ascii="Times New Roman" w:hAnsi="Times New Roman" w:cs="Times New Roman"/>
          <w:sz w:val="24"/>
          <w:szCs w:val="24"/>
        </w:rPr>
        <w:t xml:space="preserve"> </w:t>
      </w:r>
      <w:r w:rsidR="00997095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 и обретения смыслов своей профессиональной деятельности, открытия и реализации своего «Я»</w:t>
      </w:r>
      <w:r w:rsidR="003A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3A17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A3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7095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профессионала, осуществления выбора в проблемных ситуациях, которые ставит перед ним постоянно изменяющаяся и усложняющаяся профессиональная деятельность. Характер и направленность данного процесса во многом </w:t>
      </w:r>
      <w:r w:rsidR="00833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зависят от того, как они</w:t>
      </w:r>
      <w:r w:rsidR="00997095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3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соотнося</w:t>
      </w:r>
      <w:r w:rsidR="00A457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 личностным самоопределением педагога</w:t>
      </w:r>
      <w:r w:rsidR="00997095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D1B0D" w:rsidRPr="005F4A48" w:rsidRDefault="005564FC" w:rsidP="005F4A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самоопределение </w:t>
      </w:r>
      <w:r w:rsidR="00A45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определенный алгоритм: 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построением личного профессионального плана, формированием внутренней готовности к осознанно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и самостоятельному представлению, корректиров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 и реализации перспектив своего развития, готовно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рассматривать себя субъектом, развивающимся во времени, и самостоятельно находить личностно значи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 смыслы в конкретной профессиональной деятель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ности. </w:t>
      </w:r>
      <w:r w:rsidR="005D1B0D" w:rsidRPr="005F4A4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1B0D" w:rsidRPr="005F4A48" w:rsidRDefault="00A4574D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трудовой деятельности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начинающих педагогов является то, что с первого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работы они имеют те же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и несут ту же ответственность, что и 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</w:t>
      </w:r>
      <w:r w:rsidR="003A3A1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 с многолетним стажем работы. При этом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</w:t>
      </w:r>
      <w:r w:rsidR="00A6473F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администрация и коллеги по работе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ают от них достаточно высокого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 </w:t>
      </w:r>
      <w:r w:rsidR="005D1B0D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профессионализма. </w:t>
      </w:r>
    </w:p>
    <w:p w:rsidR="005D1B0D" w:rsidRPr="005F4A48" w:rsidRDefault="005D1B0D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исследовани</w:t>
      </w:r>
      <w:r w:rsidR="00A4574D"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показывают, что многие начинающие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 боятся собственной несостоятельности во взаимодействии с детьми, их родителями; опасаются критики администрации и опытных коллег, постоянно волнуются, что что-нибудь не успеют, забудут, упустят. </w:t>
      </w:r>
    </w:p>
    <w:p w:rsidR="000031D9" w:rsidRPr="005F4A48" w:rsidRDefault="00AC6701" w:rsidP="00483B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Чтобы этого не пр</w:t>
      </w:r>
      <w:r w:rsidR="000E4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оисходило,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45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нужно целенаправленно оказывать методическую помощь</w:t>
      </w:r>
      <w:r w:rsidR="000E458A" w:rsidRPr="000E4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458A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молодым педагога</w:t>
      </w:r>
      <w:r w:rsidR="000E4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создавать необходимые организационные, научно-методические и мотивационные условия для </w:t>
      </w:r>
      <w:r w:rsidR="000E4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их 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</w:t>
      </w:r>
      <w:r w:rsidR="00A45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сионального роста и более успешной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адаптации </w:t>
      </w:r>
      <w:r w:rsidR="00A45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профессиональным требованиям</w:t>
      </w:r>
      <w:r w:rsidR="000E4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A45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бесконфликтному, комфортному взаимодействию с коллективом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031D9" w:rsidRPr="005F4A48" w:rsidRDefault="000031D9" w:rsidP="00483B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458A">
        <w:rPr>
          <w:rFonts w:ascii="Times New Roman" w:eastAsia="Calibri" w:hAnsi="Times New Roman" w:cs="Times New Roman"/>
          <w:sz w:val="24"/>
          <w:szCs w:val="24"/>
        </w:rPr>
        <w:t>Профессиональная адаптация</w:t>
      </w:r>
      <w:r w:rsidRPr="00A4574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начинающего воспитателя в процессе его вхождения в образовательную среду осуществляется в непрерывной связи с процессом его личностного  и профессионального развития, </w:t>
      </w:r>
      <w:r w:rsidR="001A58A4" w:rsidRPr="005F4A48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5F4A48">
        <w:rPr>
          <w:rFonts w:ascii="Times New Roman" w:eastAsia="Calibri" w:hAnsi="Times New Roman" w:cs="Times New Roman"/>
          <w:sz w:val="24"/>
          <w:szCs w:val="24"/>
        </w:rPr>
        <w:t>материально-техническое обеспечение образовательного процесса помогает педагогу реализовать инновационные подходы.</w:t>
      </w:r>
    </w:p>
    <w:p w:rsidR="00AC6701" w:rsidRPr="005F4A48" w:rsidRDefault="00AC6701" w:rsidP="00483B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проблемы </w:t>
      </w:r>
      <w:r w:rsidR="001A58A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 существенная роль должна принадлежать системе наставничества, которая способна интенсифицировать процесс профессионального становления молодого педагога и формирования у него мотивации к самосовершенствованию, саморазвитию, самореализации.</w:t>
      </w:r>
    </w:p>
    <w:p w:rsidR="00AC6701" w:rsidRPr="005F4A48" w:rsidRDefault="00AC6701" w:rsidP="00483B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Наставничество –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социальный институт, осуществляющий процесс передачи и ускорения социального опыта, форма преемственности поколений. Кроме того, наставничество – од</w:t>
      </w:r>
      <w:r w:rsidR="00A457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 наиболее эффективных форм</w:t>
      </w:r>
      <w:r w:rsidR="00211270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адаптации, способствующая повышению профессиональной компетентности и закреплению педагогических кадров</w:t>
      </w:r>
      <w:r w:rsidR="008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</w:t>
      </w:r>
      <w:r w:rsidR="001A58A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1270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C6701" w:rsidRPr="005F4A48" w:rsidRDefault="00AC6701" w:rsidP="00483B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образовательного учреждения совместно со старшим воспитателем, педагогом-наставником, выстраивая систему работы с молодыми специалистами, 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различных траекторий профессионального роста молодого педагога.</w:t>
      </w:r>
      <w:r w:rsidR="00E47C4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7C41" w:rsidRPr="005F4A48" w:rsidRDefault="00616F4B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47C4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аличие в дошкольной организации педагога-психолога </w:t>
      </w:r>
      <w:r w:rsidR="000E4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поможет выстроить систему психологической поддержки</w:t>
      </w:r>
      <w:r w:rsidR="00E47C4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молодого специ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алиста в </w:t>
      </w:r>
      <w:r w:rsidR="00860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адаптации к коллективу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необходим </w:t>
      </w:r>
      <w:r w:rsidR="00E47C4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подход к каждому 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начинающему педагогу</w:t>
      </w:r>
      <w:r w:rsidR="0086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т его индивидуальных особенностей</w:t>
      </w:r>
      <w:r w:rsidR="00E47C4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(темперамент, характер, уровень профессиональной подготовленности</w:t>
      </w:r>
      <w:r w:rsidR="000E458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опыт взаимодействия с субъектами образовательной деятельности</w:t>
      </w:r>
      <w:r w:rsidR="00E47C4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47C41" w:rsidRPr="005F4A48" w:rsidRDefault="00E47C41" w:rsidP="005F4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48">
        <w:rPr>
          <w:rFonts w:ascii="Times New Roman" w:eastAsia="Calibri" w:hAnsi="Times New Roman" w:cs="Times New Roman"/>
          <w:sz w:val="24"/>
          <w:szCs w:val="24"/>
        </w:rPr>
        <w:t>Проведение систематической работы по формированию традиций наставничества позволяет молодому педагогу получить поддержку опытного профессионала, который способен предложить практическую и теоретическую помощь на рабочем месте, используя раз</w:t>
      </w:r>
      <w:r w:rsidR="0086061F">
        <w:rPr>
          <w:rFonts w:ascii="Times New Roman" w:eastAsia="Calibri" w:hAnsi="Times New Roman" w:cs="Times New Roman"/>
          <w:sz w:val="24"/>
          <w:szCs w:val="24"/>
        </w:rPr>
        <w:t>нообразные формы взаимодействия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6061F">
        <w:rPr>
          <w:rFonts w:ascii="Times New Roman" w:eastAsia="Calibri" w:hAnsi="Times New Roman" w:cs="Times New Roman"/>
          <w:sz w:val="24"/>
          <w:szCs w:val="24"/>
        </w:rPr>
        <w:t>Например, п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ри возникновении конфликтных ситуаций наставник </w:t>
      </w:r>
      <w:r w:rsidR="000E458A">
        <w:rPr>
          <w:rFonts w:ascii="Times New Roman" w:eastAsia="Calibri" w:hAnsi="Times New Roman" w:cs="Times New Roman"/>
          <w:sz w:val="24"/>
          <w:szCs w:val="24"/>
        </w:rPr>
        <w:t>может предложить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различные варианты их </w:t>
      </w:r>
      <w:r w:rsidR="00483BAC" w:rsidRPr="005F4A48">
        <w:rPr>
          <w:rFonts w:ascii="Times New Roman" w:eastAsia="Calibri" w:hAnsi="Times New Roman" w:cs="Times New Roman"/>
          <w:sz w:val="24"/>
          <w:szCs w:val="24"/>
        </w:rPr>
        <w:t>решения, в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педагогической деятельности </w:t>
      </w:r>
      <w:r w:rsidR="000E458A">
        <w:rPr>
          <w:rFonts w:ascii="Times New Roman" w:eastAsia="Calibri" w:hAnsi="Times New Roman" w:cs="Times New Roman"/>
          <w:sz w:val="24"/>
          <w:szCs w:val="24"/>
        </w:rPr>
        <w:t>будет способствовать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развитию у молодого специалиста интереса к профессии, освоению приемов</w:t>
      </w:r>
      <w:r w:rsidR="0086061F">
        <w:rPr>
          <w:rFonts w:ascii="Times New Roman" w:eastAsia="Calibri" w:hAnsi="Times New Roman" w:cs="Times New Roman"/>
          <w:sz w:val="24"/>
          <w:szCs w:val="24"/>
        </w:rPr>
        <w:t>, методов, технологий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работы с</w:t>
      </w:r>
      <w:r w:rsidR="00002939">
        <w:rPr>
          <w:rFonts w:ascii="Times New Roman" w:eastAsia="Calibri" w:hAnsi="Times New Roman" w:cs="Times New Roman"/>
          <w:sz w:val="24"/>
          <w:szCs w:val="24"/>
        </w:rPr>
        <w:t xml:space="preserve"> детьми и их родителями, оказывать</w:t>
      </w:r>
      <w:r w:rsidR="0086061F">
        <w:rPr>
          <w:rFonts w:ascii="Times New Roman" w:eastAsia="Calibri" w:hAnsi="Times New Roman" w:cs="Times New Roman"/>
          <w:sz w:val="24"/>
          <w:szCs w:val="24"/>
        </w:rPr>
        <w:t xml:space="preserve"> положительное влияние на осознание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его профессиональной значимости. Самое главное – молодой специалист может присутствовать у своего наставника на любом режимном мероприятии, зада</w:t>
      </w:r>
      <w:r w:rsidR="00BA2814" w:rsidRPr="005F4A48">
        <w:rPr>
          <w:rFonts w:ascii="Times New Roman" w:eastAsia="Calibri" w:hAnsi="Times New Roman" w:cs="Times New Roman"/>
          <w:sz w:val="24"/>
          <w:szCs w:val="24"/>
        </w:rPr>
        <w:t>ва</w:t>
      </w:r>
      <w:r w:rsidRPr="005F4A48">
        <w:rPr>
          <w:rFonts w:ascii="Times New Roman" w:eastAsia="Calibri" w:hAnsi="Times New Roman" w:cs="Times New Roman"/>
          <w:sz w:val="24"/>
          <w:szCs w:val="24"/>
        </w:rPr>
        <w:t>ть возникающие вопросы</w:t>
      </w:r>
      <w:r w:rsidR="00002939">
        <w:rPr>
          <w:rFonts w:ascii="Times New Roman" w:eastAsia="Calibri" w:hAnsi="Times New Roman" w:cs="Times New Roman"/>
          <w:sz w:val="24"/>
          <w:szCs w:val="24"/>
        </w:rPr>
        <w:t xml:space="preserve"> и получать на них ответы</w:t>
      </w:r>
      <w:r w:rsidRPr="005F4A48">
        <w:rPr>
          <w:rFonts w:ascii="Times New Roman" w:eastAsia="Calibri" w:hAnsi="Times New Roman" w:cs="Times New Roman"/>
          <w:sz w:val="24"/>
          <w:szCs w:val="24"/>
        </w:rPr>
        <w:t>. При поддержке наставника м</w:t>
      </w:r>
      <w:r w:rsidR="00BA2814" w:rsidRPr="005F4A48">
        <w:rPr>
          <w:rFonts w:ascii="Times New Roman" w:eastAsia="Calibri" w:hAnsi="Times New Roman" w:cs="Times New Roman"/>
          <w:sz w:val="24"/>
          <w:szCs w:val="24"/>
        </w:rPr>
        <w:t>олодой педагог начинает применять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имеющиеся теоретич</w:t>
      </w:r>
      <w:r w:rsidR="00BA2814" w:rsidRPr="005F4A48">
        <w:rPr>
          <w:rFonts w:ascii="Times New Roman" w:eastAsia="Calibri" w:hAnsi="Times New Roman" w:cs="Times New Roman"/>
          <w:sz w:val="24"/>
          <w:szCs w:val="24"/>
        </w:rPr>
        <w:t>еские знания и умения в практике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работы с детьми и их родителями. </w:t>
      </w:r>
      <w:r w:rsidR="0086061F">
        <w:rPr>
          <w:rFonts w:ascii="Times New Roman" w:eastAsia="Calibri" w:hAnsi="Times New Roman" w:cs="Times New Roman"/>
          <w:sz w:val="24"/>
          <w:szCs w:val="24"/>
        </w:rPr>
        <w:t>Важно то, что н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аставник помогает овладеть искусством общения, найти </w:t>
      </w:r>
      <w:r w:rsidR="0086061F">
        <w:rPr>
          <w:rFonts w:ascii="Times New Roman" w:eastAsia="Calibri" w:hAnsi="Times New Roman" w:cs="Times New Roman"/>
          <w:sz w:val="24"/>
          <w:szCs w:val="24"/>
        </w:rPr>
        <w:t xml:space="preserve">индивидуальный 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подход к </w:t>
      </w:r>
      <w:r w:rsidR="00483BAC" w:rsidRPr="005F4A48">
        <w:rPr>
          <w:rFonts w:ascii="Times New Roman" w:eastAsia="Calibri" w:hAnsi="Times New Roman" w:cs="Times New Roman"/>
          <w:sz w:val="24"/>
          <w:szCs w:val="24"/>
        </w:rPr>
        <w:t>любому родителю</w:t>
      </w:r>
      <w:r w:rsidRPr="005F4A48">
        <w:rPr>
          <w:rFonts w:ascii="Times New Roman" w:eastAsia="Calibri" w:hAnsi="Times New Roman" w:cs="Times New Roman"/>
          <w:sz w:val="24"/>
          <w:szCs w:val="24"/>
        </w:rPr>
        <w:t>, а через него узнать больше о ребенке и установить доверительные отношения с детьми</w:t>
      </w:r>
      <w:r w:rsidR="00BA2814" w:rsidRPr="005F4A48">
        <w:rPr>
          <w:rFonts w:ascii="Times New Roman" w:eastAsia="Calibri" w:hAnsi="Times New Roman" w:cs="Times New Roman"/>
          <w:sz w:val="24"/>
          <w:szCs w:val="24"/>
        </w:rPr>
        <w:t>,</w:t>
      </w:r>
      <w:r w:rsidR="00002939">
        <w:rPr>
          <w:rFonts w:ascii="Times New Roman" w:eastAsia="Calibri" w:hAnsi="Times New Roman" w:cs="Times New Roman"/>
          <w:sz w:val="24"/>
          <w:szCs w:val="24"/>
        </w:rPr>
        <w:t xml:space="preserve"> в дальнейшем обрести любовь детей</w:t>
      </w:r>
      <w:r w:rsidRPr="005F4A48">
        <w:rPr>
          <w:rFonts w:ascii="Times New Roman" w:eastAsia="Calibri" w:hAnsi="Times New Roman" w:cs="Times New Roman"/>
          <w:sz w:val="24"/>
          <w:szCs w:val="24"/>
        </w:rPr>
        <w:t xml:space="preserve"> и уважение родителей</w:t>
      </w:r>
      <w:r w:rsidR="00BA2814" w:rsidRPr="005F4A48">
        <w:rPr>
          <w:rFonts w:ascii="Times New Roman" w:eastAsia="Calibri" w:hAnsi="Times New Roman" w:cs="Times New Roman"/>
          <w:sz w:val="24"/>
          <w:szCs w:val="24"/>
        </w:rPr>
        <w:t xml:space="preserve"> воспитанников</w:t>
      </w:r>
      <w:r w:rsidRPr="005F4A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581B" w:rsidRPr="005F4A48" w:rsidRDefault="002B6EC6" w:rsidP="005F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A48">
        <w:rPr>
          <w:rFonts w:ascii="Times New Roman" w:hAnsi="Times New Roman" w:cs="Times New Roman"/>
          <w:sz w:val="24"/>
          <w:szCs w:val="24"/>
        </w:rPr>
        <w:t>Наряду с этим</w:t>
      </w:r>
      <w:r w:rsidR="00F97EE0">
        <w:rPr>
          <w:rFonts w:ascii="Times New Roman" w:hAnsi="Times New Roman" w:cs="Times New Roman"/>
          <w:sz w:val="24"/>
          <w:szCs w:val="24"/>
        </w:rPr>
        <w:t>и формами работы, можно</w:t>
      </w:r>
      <w:r w:rsidRPr="005F4A48">
        <w:rPr>
          <w:rFonts w:ascii="Times New Roman" w:hAnsi="Times New Roman" w:cs="Times New Roman"/>
          <w:sz w:val="24"/>
          <w:szCs w:val="24"/>
        </w:rPr>
        <w:t xml:space="preserve"> организ</w:t>
      </w:r>
      <w:r w:rsidR="00BA2814" w:rsidRPr="005F4A48">
        <w:rPr>
          <w:rFonts w:ascii="Times New Roman" w:hAnsi="Times New Roman" w:cs="Times New Roman"/>
          <w:sz w:val="24"/>
          <w:szCs w:val="24"/>
        </w:rPr>
        <w:t>овать</w:t>
      </w:r>
      <w:r w:rsidRPr="005F4A48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502CB" w:rsidRPr="005F4A48">
        <w:rPr>
          <w:rFonts w:ascii="Times New Roman" w:hAnsi="Times New Roman" w:cs="Times New Roman"/>
          <w:sz w:val="24"/>
          <w:szCs w:val="24"/>
        </w:rPr>
        <w:t xml:space="preserve">клуба </w:t>
      </w:r>
      <w:r w:rsidRPr="005F4A48">
        <w:rPr>
          <w:rFonts w:ascii="Times New Roman" w:hAnsi="Times New Roman" w:cs="Times New Roman"/>
          <w:sz w:val="24"/>
          <w:szCs w:val="24"/>
        </w:rPr>
        <w:t>«Школ</w:t>
      </w:r>
      <w:r w:rsidR="008502CB" w:rsidRPr="005F4A48">
        <w:rPr>
          <w:rFonts w:ascii="Times New Roman" w:hAnsi="Times New Roman" w:cs="Times New Roman"/>
          <w:sz w:val="24"/>
          <w:szCs w:val="24"/>
        </w:rPr>
        <w:t>а</w:t>
      </w:r>
      <w:r w:rsidR="00F97EE0">
        <w:rPr>
          <w:rFonts w:ascii="Times New Roman" w:hAnsi="Times New Roman" w:cs="Times New Roman"/>
          <w:sz w:val="24"/>
          <w:szCs w:val="24"/>
        </w:rPr>
        <w:t xml:space="preserve"> молодого педагога». Ц</w:t>
      </w:r>
      <w:r w:rsidRPr="005F4A48">
        <w:rPr>
          <w:rFonts w:ascii="Times New Roman" w:hAnsi="Times New Roman" w:cs="Times New Roman"/>
          <w:sz w:val="24"/>
          <w:szCs w:val="24"/>
        </w:rPr>
        <w:t xml:space="preserve">елью </w:t>
      </w:r>
      <w:r w:rsidR="00F97EE0">
        <w:rPr>
          <w:rFonts w:ascii="Times New Roman" w:hAnsi="Times New Roman" w:cs="Times New Roman"/>
          <w:sz w:val="24"/>
          <w:szCs w:val="24"/>
        </w:rPr>
        <w:t xml:space="preserve">деятельности данного клуба </w:t>
      </w:r>
      <w:r w:rsidRPr="005F4A48">
        <w:rPr>
          <w:rFonts w:ascii="Times New Roman" w:hAnsi="Times New Roman" w:cs="Times New Roman"/>
          <w:sz w:val="24"/>
          <w:szCs w:val="24"/>
        </w:rPr>
        <w:t>является помощь начинающим</w:t>
      </w:r>
      <w:r w:rsidR="00BA2814" w:rsidRPr="005F4A48">
        <w:rPr>
          <w:rFonts w:ascii="Times New Roman" w:hAnsi="Times New Roman" w:cs="Times New Roman"/>
          <w:sz w:val="24"/>
          <w:szCs w:val="24"/>
        </w:rPr>
        <w:t xml:space="preserve"> педагогам в формировании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профессиональной компетентности. Задачами </w:t>
      </w:r>
      <w:r w:rsidR="00002939">
        <w:rPr>
          <w:rFonts w:ascii="Times New Roman" w:hAnsi="Times New Roman" w:cs="Times New Roman"/>
          <w:sz w:val="24"/>
          <w:szCs w:val="24"/>
        </w:rPr>
        <w:t>«Ш</w:t>
      </w:r>
      <w:r w:rsidRPr="005F4A48">
        <w:rPr>
          <w:rFonts w:ascii="Times New Roman" w:hAnsi="Times New Roman" w:cs="Times New Roman"/>
          <w:sz w:val="24"/>
          <w:szCs w:val="24"/>
        </w:rPr>
        <w:t>колы</w:t>
      </w:r>
      <w:r w:rsidR="00002939">
        <w:rPr>
          <w:rFonts w:ascii="Times New Roman" w:hAnsi="Times New Roman" w:cs="Times New Roman"/>
          <w:sz w:val="24"/>
          <w:szCs w:val="24"/>
        </w:rPr>
        <w:t>»</w:t>
      </w:r>
      <w:r w:rsidRPr="005F4A48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F97EE0">
        <w:rPr>
          <w:rFonts w:ascii="Times New Roman" w:hAnsi="Times New Roman" w:cs="Times New Roman"/>
          <w:sz w:val="24"/>
          <w:szCs w:val="24"/>
        </w:rPr>
        <w:t>: содействовать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профессиональному р</w:t>
      </w:r>
      <w:r w:rsidR="00F97EE0">
        <w:rPr>
          <w:rFonts w:ascii="Times New Roman" w:hAnsi="Times New Roman" w:cs="Times New Roman"/>
          <w:sz w:val="24"/>
          <w:szCs w:val="24"/>
        </w:rPr>
        <w:t xml:space="preserve">осту молодых педагогов, оказывать </w:t>
      </w:r>
      <w:r w:rsidR="00F97EE0">
        <w:rPr>
          <w:rFonts w:ascii="Times New Roman" w:hAnsi="Times New Roman" w:cs="Times New Roman"/>
          <w:sz w:val="24"/>
          <w:szCs w:val="24"/>
        </w:rPr>
        <w:lastRenderedPageBreak/>
        <w:t>практическую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пом</w:t>
      </w:r>
      <w:r w:rsidR="00F97EE0">
        <w:rPr>
          <w:rFonts w:ascii="Times New Roman" w:hAnsi="Times New Roman" w:cs="Times New Roman"/>
          <w:sz w:val="24"/>
          <w:szCs w:val="24"/>
        </w:rPr>
        <w:t>ощь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педагогам </w:t>
      </w:r>
      <w:r w:rsidR="00002939">
        <w:rPr>
          <w:rFonts w:ascii="Times New Roman" w:hAnsi="Times New Roman" w:cs="Times New Roman"/>
          <w:sz w:val="24"/>
          <w:szCs w:val="24"/>
        </w:rPr>
        <w:t xml:space="preserve">на этапе профессионального самоопределения </w:t>
      </w:r>
      <w:r w:rsidRPr="005F4A48">
        <w:rPr>
          <w:rFonts w:ascii="Times New Roman" w:hAnsi="Times New Roman" w:cs="Times New Roman"/>
          <w:sz w:val="24"/>
          <w:szCs w:val="24"/>
        </w:rPr>
        <w:t>в период их адаптации</w:t>
      </w:r>
      <w:r w:rsidR="00002939">
        <w:rPr>
          <w:rFonts w:ascii="Times New Roman" w:hAnsi="Times New Roman" w:cs="Times New Roman"/>
          <w:sz w:val="24"/>
          <w:szCs w:val="24"/>
        </w:rPr>
        <w:t>.</w:t>
      </w:r>
      <w:r w:rsidR="00F97E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6E4" w:rsidRPr="005F4A48" w:rsidRDefault="00DA56E4" w:rsidP="005F4A48">
      <w:pPr>
        <w:spacing w:after="0" w:line="240" w:lineRule="auto"/>
        <w:ind w:left="-15"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Для выявления </w:t>
      </w:r>
      <w:r w:rsidR="00002939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у </w:t>
      </w:r>
      <w:r w:rsidR="00002939" w:rsidRPr="005F4A48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молодых специалистов </w:t>
      </w:r>
      <w:r w:rsidR="00002939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возникающих затруднений</w:t>
      </w:r>
      <w:r w:rsidRPr="005F4A48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 в профессиональной деятельности проводится анкетирование, в ходе которого определяются параметры </w:t>
      </w:r>
      <w:r w:rsidR="00BA2814" w:rsidRPr="005F4A48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и направления </w:t>
      </w:r>
      <w:r w:rsidRPr="005F4A48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оказания методической помощи. </w:t>
      </w:r>
    </w:p>
    <w:p w:rsidR="003A250A" w:rsidRPr="005F4A48" w:rsidRDefault="00BE5463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Деятельность клуба осуществляется в соответствии с профессиональными запросами молодых специалистов посредством использования следующих форм работы: сообщений и дискуссий по методике обучения и воспитания</w:t>
      </w:r>
      <w:r w:rsidR="00F97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дошкольников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97EE0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деловых игр, 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практических семинаров, </w:t>
      </w:r>
      <w:r w:rsidR="00F97EE0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мастер-классов, 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психологических тренингов, </w:t>
      </w:r>
      <w:r w:rsidR="00F97EE0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конкурсов,</w:t>
      </w:r>
      <w:r w:rsidR="00F97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решения педагогических ситуаций, аукционов педагогических идей, презентаций, индивидуальных консультаций, «</w:t>
      </w:r>
      <w:r w:rsidR="003A250A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круглых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столов»</w:t>
      </w:r>
      <w:r w:rsidR="003A250A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открыты</w:t>
      </w:r>
      <w:r w:rsidR="003A250A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250A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просмотров</w:t>
      </w:r>
      <w:r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последующим обсуждением</w:t>
      </w:r>
      <w:r w:rsidR="003A250A" w:rsidRPr="005F4A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3A250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Молодые педагоги учатся 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особенности</w:t>
      </w:r>
      <w:r w:rsidR="003A250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 в целом, а также заня</w:t>
      </w:r>
      <w:r w:rsidR="00BA281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 или досуговой деятельности с группой воспитанников</w:t>
      </w:r>
      <w:r w:rsidR="003A250A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65FB" w:rsidRPr="005F4A48" w:rsidRDefault="00AC65FB" w:rsidP="005F4A48">
      <w:pPr>
        <w:pStyle w:val="a8"/>
        <w:spacing w:before="0" w:beforeAutospacing="0" w:after="0" w:afterAutospacing="0"/>
        <w:ind w:firstLine="709"/>
        <w:jc w:val="both"/>
      </w:pPr>
      <w:r w:rsidRPr="005F4A48">
        <w:t>Большую роль в ста</w:t>
      </w:r>
      <w:r w:rsidR="00002939">
        <w:t>новлении профессионализма имеет</w:t>
      </w:r>
      <w:r w:rsidRPr="005F4A48">
        <w:t xml:space="preserve"> рефлексия. Профессиональная деятельность и рефлексия находятся в неразрывном единстве друг с другом</w:t>
      </w:r>
      <w:r w:rsidR="00002939">
        <w:t>, а формирование рефлексивной компетентности необходимо для повышения качества дошкольного образования.</w:t>
      </w:r>
      <w:r w:rsidRPr="005F4A48">
        <w:t xml:space="preserve"> </w:t>
      </w:r>
    </w:p>
    <w:p w:rsidR="00390665" w:rsidRPr="005F4A48" w:rsidRDefault="00390665" w:rsidP="00483BAC">
      <w:pPr>
        <w:spacing w:after="0" w:line="240" w:lineRule="auto"/>
        <w:ind w:left="52" w:firstLine="6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Педагогическая рефлексия дает возможность молодому </w:t>
      </w:r>
      <w:r w:rsidR="000E2224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педагогу утвердиться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правильности выбранной позиции, в правомерности собственных решений, позволяет своевременно профессионально самоопределиться в педагогической деятельности.</w:t>
      </w:r>
    </w:p>
    <w:p w:rsidR="00390665" w:rsidRPr="005F4A48" w:rsidRDefault="00002939" w:rsidP="005F4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этом р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азвивать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рефлексию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можно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только</w:t>
      </w:r>
      <w:r w:rsidR="007A67F6" w:rsidRPr="005F4A48">
        <w:rPr>
          <w:rFonts w:ascii="Times New Roman" w:eastAsia="Calibri" w:hAnsi="Times New Roman" w:cs="Times New Roman"/>
          <w:sz w:val="24"/>
          <w:szCs w:val="24"/>
        </w:rPr>
        <w:t xml:space="preserve"> в том случае, если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в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молодом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педагоге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уже </w:t>
      </w:r>
      <w:r w:rsidR="007A67F6" w:rsidRPr="005F4A48">
        <w:rPr>
          <w:rFonts w:ascii="Times New Roman" w:eastAsia="Times New Roman" w:hAnsi="Times New Roman" w:cs="Times New Roman"/>
          <w:sz w:val="24"/>
          <w:szCs w:val="24"/>
        </w:rPr>
        <w:t xml:space="preserve">воспитана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самостоятельность</w:t>
      </w:r>
      <w:r w:rsidR="003E6820">
        <w:rPr>
          <w:rFonts w:ascii="Times New Roman" w:eastAsia="Times New Roman" w:hAnsi="Times New Roman" w:cs="Times New Roman"/>
          <w:sz w:val="24"/>
          <w:szCs w:val="24"/>
        </w:rPr>
        <w:t>,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6820">
        <w:rPr>
          <w:rFonts w:ascii="Times New Roman" w:eastAsia="Calibri" w:hAnsi="Times New Roman" w:cs="Times New Roman"/>
          <w:sz w:val="24"/>
          <w:szCs w:val="24"/>
        </w:rPr>
        <w:t>выражающаяся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в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целенаправленной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систематической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работе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субъекта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над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собой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В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этим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педагогическую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рефлексию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можно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DC" w:rsidRPr="005F4A48">
        <w:rPr>
          <w:rFonts w:ascii="Times New Roman" w:eastAsia="Calibri" w:hAnsi="Times New Roman" w:cs="Times New Roman"/>
          <w:sz w:val="24"/>
          <w:szCs w:val="24"/>
        </w:rPr>
        <w:t>понимать,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как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способность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педагога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к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самостоятельному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анализу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своей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без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побуждения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со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665" w:rsidRPr="005F4A48">
        <w:rPr>
          <w:rFonts w:ascii="Times New Roman" w:eastAsia="Calibri" w:hAnsi="Times New Roman" w:cs="Times New Roman"/>
          <w:sz w:val="24"/>
          <w:szCs w:val="24"/>
        </w:rPr>
        <w:t>стороны</w:t>
      </w:r>
      <w:r w:rsidR="00390665" w:rsidRPr="005F4A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B5C3C" w:rsidRDefault="004C1DDA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A48">
        <w:rPr>
          <w:rFonts w:ascii="Times New Roman" w:eastAsia="Calibri" w:hAnsi="Times New Roman" w:cs="Times New Roman"/>
          <w:sz w:val="24"/>
          <w:szCs w:val="24"/>
        </w:rPr>
        <w:t>В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основе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большинства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функций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профессионального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самоопределения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лежат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навыки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рефлексии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личности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педагога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B5C3C">
        <w:rPr>
          <w:rFonts w:ascii="Times New Roman" w:eastAsia="Times New Roman" w:hAnsi="Times New Roman" w:cs="Times New Roman"/>
          <w:sz w:val="24"/>
          <w:szCs w:val="24"/>
        </w:rPr>
        <w:t xml:space="preserve">Данной теме посвящены многие научные исследования. Наиболее ярко виды функций представлены Г.П. </w:t>
      </w:r>
      <w:proofErr w:type="spellStart"/>
      <w:r w:rsidR="005B5C3C">
        <w:rPr>
          <w:rFonts w:ascii="Times New Roman" w:eastAsia="Times New Roman" w:hAnsi="Times New Roman" w:cs="Times New Roman"/>
          <w:sz w:val="24"/>
          <w:szCs w:val="24"/>
        </w:rPr>
        <w:t>Никовым</w:t>
      </w:r>
      <w:proofErr w:type="spellEnd"/>
      <w:r w:rsidR="005B5C3C">
        <w:rPr>
          <w:rFonts w:ascii="Times New Roman" w:eastAsia="Times New Roman" w:hAnsi="Times New Roman" w:cs="Times New Roman"/>
          <w:sz w:val="24"/>
          <w:szCs w:val="24"/>
        </w:rPr>
        <w:t>, В.А. Сафиным, А.К. Марковой (табл. 1).</w:t>
      </w:r>
    </w:p>
    <w:p w:rsidR="005B5C3C" w:rsidRDefault="005B5C3C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C3C" w:rsidRDefault="001629E2" w:rsidP="001629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</w:t>
      </w:r>
      <w:r w:rsidR="005B5C3C">
        <w:rPr>
          <w:rFonts w:ascii="Times New Roman" w:eastAsia="Times New Roman" w:hAnsi="Times New Roman" w:cs="Times New Roman"/>
          <w:sz w:val="24"/>
          <w:szCs w:val="24"/>
        </w:rPr>
        <w:t xml:space="preserve">лица 1.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B5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Функции профессионального самоопределения педагога</w:t>
      </w:r>
    </w:p>
    <w:p w:rsidR="001629E2" w:rsidRDefault="001629E2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B5C3C" w:rsidTr="005B5C3C">
        <w:tc>
          <w:tcPr>
            <w:tcW w:w="4927" w:type="dxa"/>
          </w:tcPr>
          <w:p w:rsidR="005B5C3C" w:rsidRPr="005B5C3C" w:rsidRDefault="005B5C3C" w:rsidP="005B5C3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Авто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ы)</w:t>
            </w:r>
          </w:p>
        </w:tc>
        <w:tc>
          <w:tcPr>
            <w:tcW w:w="4927" w:type="dxa"/>
          </w:tcPr>
          <w:p w:rsidR="005B5C3C" w:rsidRPr="005B5C3C" w:rsidRDefault="005B5C3C" w:rsidP="005B5C3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Функции профессионального самоопределения</w:t>
            </w:r>
          </w:p>
        </w:tc>
      </w:tr>
      <w:tr w:rsidR="001629E2" w:rsidTr="005B5C3C">
        <w:tc>
          <w:tcPr>
            <w:tcW w:w="4927" w:type="dxa"/>
            <w:vMerge w:val="restart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F4A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5F4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>Ников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F4A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F4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F4A48">
              <w:rPr>
                <w:rFonts w:ascii="Times New Roman" w:eastAsia="Calibri" w:hAnsi="Times New Roman" w:cs="Times New Roman"/>
                <w:sz w:val="24"/>
                <w:szCs w:val="24"/>
              </w:rPr>
              <w:t>Сафин</w:t>
            </w: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субъектом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целей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идеалов,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склонностей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дарований</w:t>
            </w:r>
          </w:p>
        </w:tc>
      </w:tr>
      <w:tr w:rsidR="001629E2" w:rsidTr="005B5C3C">
        <w:tc>
          <w:tcPr>
            <w:tcW w:w="4927" w:type="dxa"/>
            <w:vMerge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субъектом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хочет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ждет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1629E2" w:rsidTr="005B5C3C">
        <w:tc>
          <w:tcPr>
            <w:tcW w:w="4927" w:type="dxa"/>
            <w:vMerge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субъектом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готовности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функционировать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</w:tc>
      </w:tr>
      <w:tr w:rsidR="001629E2" w:rsidTr="005B5C3C">
        <w:tc>
          <w:tcPr>
            <w:tcW w:w="4927" w:type="dxa"/>
            <w:vMerge w:val="restart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А.К. Маркова</w:t>
            </w: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черт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</w:p>
        </w:tc>
      </w:tr>
      <w:tr w:rsidR="001629E2" w:rsidTr="005B5C3C">
        <w:tc>
          <w:tcPr>
            <w:tcW w:w="4927" w:type="dxa"/>
            <w:vMerge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</w:p>
        </w:tc>
      </w:tr>
      <w:tr w:rsidR="001629E2" w:rsidTr="005B5C3C">
        <w:tc>
          <w:tcPr>
            <w:tcW w:w="4927" w:type="dxa"/>
            <w:vMerge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наличных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уже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сегодняшнему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требуемым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</w:p>
        </w:tc>
      </w:tr>
      <w:tr w:rsidR="001629E2" w:rsidTr="005B5C3C">
        <w:tc>
          <w:tcPr>
            <w:tcW w:w="4927" w:type="dxa"/>
            <w:vMerge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629E2" w:rsidRDefault="001629E2" w:rsidP="005F4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целей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</w:tr>
      <w:tr w:rsidR="001629E2" w:rsidTr="005B5C3C">
        <w:tc>
          <w:tcPr>
            <w:tcW w:w="4927" w:type="dxa"/>
            <w:vMerge/>
          </w:tcPr>
          <w:p w:rsidR="001629E2" w:rsidRDefault="001629E2" w:rsidP="005F4A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629E2" w:rsidRPr="009D3F58" w:rsidRDefault="001629E2" w:rsidP="005F4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предвосхищение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завтрашних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требуемым</w:t>
            </w:r>
            <w:r w:rsidRPr="009D3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F58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</w:p>
        </w:tc>
      </w:tr>
    </w:tbl>
    <w:p w:rsidR="001629E2" w:rsidRDefault="001629E2" w:rsidP="001629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видно из таблицы, функции сформулированы разнообразно и каждый из авторов делает акцент на определенных позициях профессионального самоопределения. Для начинающего педагога все эти функции важны и значимы, но с повышением профессионализма и переходом на другую ступень мастерства, данный спектр функций начинает варьироваться: сужаться или расширяться в определенных направлениях, связанных с актуальными профессиональными затруднениями.</w:t>
      </w:r>
    </w:p>
    <w:p w:rsidR="00917F9D" w:rsidRPr="005F4A48" w:rsidRDefault="00F97EE0" w:rsidP="005F4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Таким образом, </w:t>
      </w:r>
      <w:r w:rsidR="001629E2">
        <w:rPr>
          <w:rFonts w:ascii="Times New Roman" w:eastAsia="Calibri" w:hAnsi="Times New Roman" w:cs="Times New Roman"/>
          <w:sz w:val="24"/>
          <w:szCs w:val="24"/>
        </w:rPr>
        <w:t xml:space="preserve">для реализации данных функций необходима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5F4A48">
        <w:rPr>
          <w:rFonts w:ascii="Times New Roman" w:eastAsia="Calibri" w:hAnsi="Times New Roman" w:cs="Times New Roman"/>
          <w:sz w:val="24"/>
          <w:szCs w:val="24"/>
        </w:rPr>
        <w:t>едагогическая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рефлексия</w:t>
      </w:r>
      <w:r w:rsidR="001629E2">
        <w:rPr>
          <w:rFonts w:ascii="Times New Roman" w:eastAsia="Calibri" w:hAnsi="Times New Roman" w:cs="Times New Roman"/>
          <w:sz w:val="24"/>
          <w:szCs w:val="24"/>
        </w:rPr>
        <w:t>. Если она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1629E2">
        <w:rPr>
          <w:rFonts w:ascii="Times New Roman" w:eastAsia="Calibri" w:hAnsi="Times New Roman" w:cs="Times New Roman"/>
          <w:sz w:val="24"/>
          <w:szCs w:val="24"/>
        </w:rPr>
        <w:t>азвита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на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достаточном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уровне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9E2">
        <w:rPr>
          <w:rFonts w:ascii="Times New Roman" w:eastAsia="Times New Roman" w:hAnsi="Times New Roman" w:cs="Times New Roman"/>
          <w:sz w:val="24"/>
          <w:szCs w:val="24"/>
        </w:rPr>
        <w:t xml:space="preserve">то будет способствовать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профессиональному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и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личностному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самосовершенствованию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и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7F9D" w:rsidRPr="005F4A48">
        <w:rPr>
          <w:rFonts w:ascii="Times New Roman" w:eastAsia="Calibri" w:hAnsi="Times New Roman" w:cs="Times New Roman"/>
          <w:sz w:val="24"/>
          <w:szCs w:val="24"/>
        </w:rPr>
        <w:t>самоактуализации</w:t>
      </w:r>
      <w:proofErr w:type="spellEnd"/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молодого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специалиста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в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профессионально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>-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педагогической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40A5C">
        <w:rPr>
          <w:rFonts w:ascii="Times New Roman" w:eastAsia="Calibri" w:hAnsi="Times New Roman" w:cs="Times New Roman"/>
          <w:sz w:val="24"/>
          <w:szCs w:val="24"/>
        </w:rPr>
        <w:t>с учетом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конкретных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педагогических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ситуаций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и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9D" w:rsidRPr="005F4A48">
        <w:rPr>
          <w:rFonts w:ascii="Times New Roman" w:eastAsia="Calibri" w:hAnsi="Times New Roman" w:cs="Times New Roman"/>
          <w:sz w:val="24"/>
          <w:szCs w:val="24"/>
        </w:rPr>
        <w:t>условий</w:t>
      </w:r>
      <w:r w:rsidR="00917F9D" w:rsidRPr="005F4A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904" w:rsidRPr="00E40A5C" w:rsidRDefault="00917F9D" w:rsidP="00E40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A48">
        <w:rPr>
          <w:rFonts w:ascii="Times New Roman" w:eastAsia="Calibri" w:hAnsi="Times New Roman" w:cs="Times New Roman"/>
          <w:sz w:val="24"/>
          <w:szCs w:val="24"/>
        </w:rPr>
        <w:t>Несомненно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F4A48">
        <w:rPr>
          <w:rFonts w:ascii="Times New Roman" w:eastAsia="Calibri" w:hAnsi="Times New Roman" w:cs="Times New Roman"/>
          <w:sz w:val="24"/>
          <w:szCs w:val="24"/>
        </w:rPr>
        <w:t>что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7F6" w:rsidRPr="005F4A48">
        <w:rPr>
          <w:rFonts w:ascii="Times New Roman" w:eastAsia="Calibri" w:hAnsi="Times New Roman" w:cs="Times New Roman"/>
          <w:sz w:val="24"/>
          <w:szCs w:val="24"/>
        </w:rPr>
        <w:t>успешность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профессионально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4A48">
        <w:rPr>
          <w:rFonts w:ascii="Times New Roman" w:eastAsia="Calibri" w:hAnsi="Times New Roman" w:cs="Times New Roman"/>
          <w:sz w:val="24"/>
          <w:szCs w:val="24"/>
        </w:rPr>
        <w:t>педагогической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возрастает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при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наличии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обратной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связи</w:t>
      </w:r>
      <w:r w:rsidR="00E40A5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>
        <w:rPr>
          <w:rFonts w:ascii="Times New Roman" w:eastAsia="Calibri" w:hAnsi="Times New Roman" w:cs="Times New Roman"/>
          <w:sz w:val="24"/>
          <w:szCs w:val="24"/>
        </w:rPr>
        <w:t>с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тановление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рефлексии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на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уровне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навыка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происходит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лишь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в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ходе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этой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профессионально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>-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педагогической</w:t>
      </w:r>
      <w:r w:rsidR="00E40A5C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E40A5C">
        <w:rPr>
          <w:rFonts w:ascii="Times New Roman" w:eastAsia="Calibri" w:hAnsi="Times New Roman" w:cs="Times New Roman"/>
          <w:sz w:val="24"/>
          <w:szCs w:val="24"/>
        </w:rPr>
        <w:t>.</w:t>
      </w:r>
      <w:r w:rsidR="00E40A5C" w:rsidRPr="005F4A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0A5C">
        <w:rPr>
          <w:rFonts w:ascii="Times New Roman" w:eastAsia="Calibri" w:hAnsi="Times New Roman" w:cs="Times New Roman"/>
          <w:sz w:val="24"/>
          <w:szCs w:val="24"/>
        </w:rPr>
        <w:t>Это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88D" w:rsidRPr="005F4A48">
        <w:rPr>
          <w:rFonts w:ascii="Times New Roman" w:eastAsia="Calibri" w:hAnsi="Times New Roman" w:cs="Times New Roman"/>
          <w:sz w:val="24"/>
          <w:szCs w:val="24"/>
        </w:rPr>
        <w:t>позволяет</w:t>
      </w:r>
      <w:r w:rsidR="009E488D" w:rsidRPr="005F4A48">
        <w:rPr>
          <w:rFonts w:ascii="Times New Roman" w:eastAsia="Times New Roman" w:hAnsi="Times New Roman" w:cs="Times New Roman"/>
          <w:sz w:val="24"/>
          <w:szCs w:val="24"/>
        </w:rPr>
        <w:t xml:space="preserve"> молодому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педагогу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A5C">
        <w:rPr>
          <w:rFonts w:ascii="Times New Roman" w:eastAsia="Calibri" w:hAnsi="Times New Roman" w:cs="Times New Roman"/>
          <w:sz w:val="24"/>
          <w:szCs w:val="24"/>
        </w:rPr>
        <w:t>планировать и грамотно реализовывать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свою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дальнейшую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деятельность</w:t>
      </w:r>
      <w:r w:rsidR="00E40A5C">
        <w:rPr>
          <w:rFonts w:ascii="Times New Roman" w:eastAsia="Times New Roman" w:hAnsi="Times New Roman" w:cs="Times New Roman"/>
          <w:sz w:val="24"/>
          <w:szCs w:val="24"/>
        </w:rPr>
        <w:t xml:space="preserve">, формируя </w:t>
      </w:r>
      <w:r w:rsidR="00E40A5C">
        <w:rPr>
          <w:rFonts w:ascii="Times New Roman" w:eastAsia="Calibri" w:hAnsi="Times New Roman" w:cs="Times New Roman"/>
          <w:sz w:val="24"/>
          <w:szCs w:val="24"/>
        </w:rPr>
        <w:t xml:space="preserve">определенный </w:t>
      </w:r>
      <w:r w:rsidRPr="005F4A48">
        <w:rPr>
          <w:rFonts w:ascii="Times New Roman" w:eastAsia="Calibri" w:hAnsi="Times New Roman" w:cs="Times New Roman"/>
          <w:sz w:val="24"/>
          <w:szCs w:val="24"/>
        </w:rPr>
        <w:t>педагогический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eastAsia="Calibri" w:hAnsi="Times New Roman" w:cs="Times New Roman"/>
          <w:sz w:val="24"/>
          <w:szCs w:val="24"/>
        </w:rPr>
        <w:t>опыт</w:t>
      </w:r>
      <w:r w:rsidRPr="005F4A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40A5C">
        <w:rPr>
          <w:rFonts w:ascii="Times New Roman" w:eastAsia="Calibri" w:hAnsi="Times New Roman" w:cs="Times New Roman"/>
          <w:sz w:val="24"/>
          <w:szCs w:val="24"/>
        </w:rPr>
        <w:t>Значит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педагогическая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рефлексия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помогает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специалисту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сформулировать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получаемые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предопределить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цели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дальнейшей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скорректировать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свой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профессиональный</w:t>
      </w:r>
      <w:r w:rsidR="0067296F" w:rsidRPr="005F4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96F" w:rsidRPr="005F4A48">
        <w:rPr>
          <w:rFonts w:ascii="Times New Roman" w:eastAsia="Calibri" w:hAnsi="Times New Roman" w:cs="Times New Roman"/>
          <w:sz w:val="24"/>
          <w:szCs w:val="24"/>
        </w:rPr>
        <w:t>путь</w:t>
      </w:r>
      <w:r w:rsidR="009669CF" w:rsidRPr="005F4A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A5C" w:rsidRDefault="003E6820" w:rsidP="005F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820">
        <w:rPr>
          <w:rFonts w:ascii="Times New Roman" w:eastAsia="Calibri" w:hAnsi="Times New Roman" w:cs="Times New Roman"/>
          <w:sz w:val="24"/>
          <w:szCs w:val="24"/>
        </w:rPr>
        <w:t xml:space="preserve">Следующим важным аспектом профессионального самоопределения и решения профессиональных затруднений </w:t>
      </w:r>
      <w:r w:rsidR="007A67F6" w:rsidRPr="003E6820">
        <w:rPr>
          <w:rFonts w:ascii="Times New Roman" w:eastAsia="Calibri" w:hAnsi="Times New Roman" w:cs="Times New Roman"/>
          <w:sz w:val="24"/>
          <w:szCs w:val="24"/>
        </w:rPr>
        <w:t xml:space="preserve">начинающих </w:t>
      </w:r>
      <w:r w:rsidRPr="003E6820">
        <w:rPr>
          <w:rFonts w:ascii="Times New Roman" w:eastAsia="Calibri" w:hAnsi="Times New Roman" w:cs="Times New Roman"/>
          <w:sz w:val="24"/>
          <w:szCs w:val="24"/>
        </w:rPr>
        <w:t>воспитателей является самообразование</w:t>
      </w:r>
      <w:r w:rsidR="009E488D" w:rsidRPr="003E6820">
        <w:rPr>
          <w:rFonts w:ascii="Times New Roman" w:eastAsia="Calibri" w:hAnsi="Times New Roman" w:cs="Times New Roman"/>
          <w:sz w:val="24"/>
          <w:szCs w:val="24"/>
        </w:rPr>
        <w:t>.</w:t>
      </w:r>
      <w:r w:rsidR="009D7198" w:rsidRPr="003E68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Практика </w:t>
      </w:r>
      <w:r w:rsidR="009D7198" w:rsidRPr="003E6820">
        <w:rPr>
          <w:rFonts w:ascii="Times New Roman" w:hAnsi="Times New Roman" w:cs="Times New Roman"/>
          <w:sz w:val="24"/>
          <w:szCs w:val="24"/>
        </w:rPr>
        <w:t xml:space="preserve">показывает, </w:t>
      </w:r>
      <w:r w:rsidR="007A67F6" w:rsidRPr="003E6820">
        <w:rPr>
          <w:rFonts w:ascii="Times New Roman" w:hAnsi="Times New Roman" w:cs="Times New Roman"/>
          <w:sz w:val="24"/>
          <w:szCs w:val="24"/>
        </w:rPr>
        <w:t xml:space="preserve">что </w:t>
      </w:r>
      <w:r w:rsidR="009D7198" w:rsidRPr="003E6820">
        <w:rPr>
          <w:rFonts w:ascii="Times New Roman" w:hAnsi="Times New Roman" w:cs="Times New Roman"/>
          <w:sz w:val="24"/>
          <w:szCs w:val="24"/>
        </w:rPr>
        <w:t xml:space="preserve">отсутствие </w:t>
      </w:r>
      <w:r>
        <w:rPr>
          <w:rFonts w:ascii="Times New Roman" w:hAnsi="Times New Roman" w:cs="Times New Roman"/>
          <w:sz w:val="24"/>
          <w:szCs w:val="24"/>
        </w:rPr>
        <w:t xml:space="preserve">необходимого </w:t>
      </w:r>
      <w:r w:rsidR="00E40A5C" w:rsidRPr="003E6820">
        <w:rPr>
          <w:rFonts w:ascii="Times New Roman" w:hAnsi="Times New Roman" w:cs="Times New Roman"/>
          <w:sz w:val="24"/>
          <w:szCs w:val="24"/>
        </w:rPr>
        <w:t>практического опыта стимулирует</w:t>
      </w:r>
      <w:r w:rsidR="009D7198" w:rsidRPr="003E6820">
        <w:rPr>
          <w:rFonts w:ascii="Times New Roman" w:hAnsi="Times New Roman" w:cs="Times New Roman"/>
          <w:sz w:val="24"/>
          <w:szCs w:val="24"/>
        </w:rPr>
        <w:t xml:space="preserve"> </w:t>
      </w:r>
      <w:r w:rsidR="009D7198" w:rsidRPr="005F4A48">
        <w:rPr>
          <w:rFonts w:ascii="Times New Roman" w:hAnsi="Times New Roman" w:cs="Times New Roman"/>
          <w:sz w:val="24"/>
          <w:szCs w:val="24"/>
        </w:rPr>
        <w:t>новичка заниматься самообразованием. На основе появившихся проблем</w:t>
      </w:r>
      <w:r>
        <w:rPr>
          <w:rFonts w:ascii="Times New Roman" w:hAnsi="Times New Roman" w:cs="Times New Roman"/>
          <w:sz w:val="24"/>
          <w:szCs w:val="24"/>
        </w:rPr>
        <w:t>, затруднений</w:t>
      </w:r>
      <w:r w:rsidR="009D7198" w:rsidRPr="005F4A48">
        <w:rPr>
          <w:rFonts w:ascii="Times New Roman" w:hAnsi="Times New Roman" w:cs="Times New Roman"/>
          <w:sz w:val="24"/>
          <w:szCs w:val="24"/>
        </w:rPr>
        <w:t xml:space="preserve"> каждый воспитатель </w:t>
      </w:r>
      <w:r w:rsidR="000E2224" w:rsidRPr="005F4A48">
        <w:rPr>
          <w:rFonts w:ascii="Times New Roman" w:hAnsi="Times New Roman" w:cs="Times New Roman"/>
          <w:sz w:val="24"/>
          <w:szCs w:val="24"/>
        </w:rPr>
        <w:t>определяет для</w:t>
      </w:r>
      <w:r w:rsidR="009D7198" w:rsidRPr="005F4A48">
        <w:rPr>
          <w:rFonts w:ascii="Times New Roman" w:hAnsi="Times New Roman" w:cs="Times New Roman"/>
          <w:sz w:val="24"/>
          <w:szCs w:val="24"/>
        </w:rPr>
        <w:t xml:space="preserve"> себя тему, над какой он будет работать</w:t>
      </w:r>
      <w:r w:rsidR="00E40A5C">
        <w:rPr>
          <w:rFonts w:ascii="Times New Roman" w:hAnsi="Times New Roman" w:cs="Times New Roman"/>
          <w:sz w:val="24"/>
          <w:szCs w:val="24"/>
        </w:rPr>
        <w:t xml:space="preserve"> на протяжении определенного периода</w:t>
      </w:r>
      <w:r w:rsidR="009D7198" w:rsidRPr="005F4A48">
        <w:rPr>
          <w:rFonts w:ascii="Times New Roman" w:hAnsi="Times New Roman" w:cs="Times New Roman"/>
          <w:sz w:val="24"/>
          <w:szCs w:val="24"/>
        </w:rPr>
        <w:t>. В случае не</w:t>
      </w:r>
      <w:r w:rsidR="007A67F6" w:rsidRPr="005F4A48">
        <w:rPr>
          <w:rFonts w:ascii="Times New Roman" w:hAnsi="Times New Roman" w:cs="Times New Roman"/>
          <w:sz w:val="24"/>
          <w:szCs w:val="24"/>
        </w:rPr>
        <w:t>обходимости, старший воспитатель</w:t>
      </w:r>
      <w:r w:rsidR="009D7198" w:rsidRPr="005F4A48">
        <w:rPr>
          <w:rFonts w:ascii="Times New Roman" w:hAnsi="Times New Roman" w:cs="Times New Roman"/>
          <w:sz w:val="24"/>
          <w:szCs w:val="24"/>
        </w:rPr>
        <w:t xml:space="preserve"> помогае</w:t>
      </w:r>
      <w:r w:rsidR="007A67F6" w:rsidRPr="005F4A48">
        <w:rPr>
          <w:rFonts w:ascii="Times New Roman" w:hAnsi="Times New Roman" w:cs="Times New Roman"/>
          <w:sz w:val="24"/>
          <w:szCs w:val="24"/>
        </w:rPr>
        <w:t>т молодому специалисту в выборе</w:t>
      </w:r>
      <w:r w:rsidR="009D7198" w:rsidRPr="005F4A48">
        <w:rPr>
          <w:rFonts w:ascii="Times New Roman" w:hAnsi="Times New Roman" w:cs="Times New Roman"/>
          <w:sz w:val="24"/>
          <w:szCs w:val="24"/>
        </w:rPr>
        <w:t xml:space="preserve"> темы самообразования. </w:t>
      </w:r>
    </w:p>
    <w:p w:rsidR="009D7198" w:rsidRPr="005F4A48" w:rsidRDefault="009D7198" w:rsidP="005F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A48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7A67F6" w:rsidRPr="005F4A48">
        <w:rPr>
          <w:rFonts w:ascii="Times New Roman" w:hAnsi="Times New Roman" w:cs="Times New Roman"/>
          <w:sz w:val="24"/>
          <w:szCs w:val="24"/>
        </w:rPr>
        <w:t xml:space="preserve">определения темы </w:t>
      </w:r>
      <w:r w:rsidRPr="005F4A48">
        <w:rPr>
          <w:rFonts w:ascii="Times New Roman" w:hAnsi="Times New Roman" w:cs="Times New Roman"/>
          <w:sz w:val="24"/>
          <w:szCs w:val="24"/>
        </w:rPr>
        <w:t xml:space="preserve">молодым </w:t>
      </w:r>
      <w:r w:rsidR="000E2224" w:rsidRPr="005F4A48">
        <w:rPr>
          <w:rFonts w:ascii="Times New Roman" w:hAnsi="Times New Roman" w:cs="Times New Roman"/>
          <w:sz w:val="24"/>
          <w:szCs w:val="24"/>
        </w:rPr>
        <w:t>специалистом составляется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план работы</w:t>
      </w:r>
      <w:r w:rsidR="00E40A5C">
        <w:rPr>
          <w:rFonts w:ascii="Times New Roman" w:hAnsi="Times New Roman" w:cs="Times New Roman"/>
          <w:sz w:val="24"/>
          <w:szCs w:val="24"/>
        </w:rPr>
        <w:t xml:space="preserve"> по ее</w:t>
      </w:r>
      <w:r w:rsidR="007A67F6" w:rsidRPr="005F4A48">
        <w:rPr>
          <w:rFonts w:ascii="Times New Roman" w:hAnsi="Times New Roman" w:cs="Times New Roman"/>
          <w:sz w:val="24"/>
          <w:szCs w:val="24"/>
        </w:rPr>
        <w:t xml:space="preserve"> реализации</w:t>
      </w:r>
      <w:r w:rsidRPr="005F4A48">
        <w:rPr>
          <w:rFonts w:ascii="Times New Roman" w:hAnsi="Times New Roman" w:cs="Times New Roman"/>
          <w:sz w:val="24"/>
          <w:szCs w:val="24"/>
        </w:rPr>
        <w:t>. План включает в себя</w:t>
      </w:r>
      <w:r w:rsidR="00CB6687">
        <w:rPr>
          <w:rFonts w:ascii="Times New Roman" w:hAnsi="Times New Roman" w:cs="Times New Roman"/>
          <w:sz w:val="24"/>
          <w:szCs w:val="24"/>
        </w:rPr>
        <w:t xml:space="preserve"> следующие компоненты</w:t>
      </w:r>
      <w:r w:rsidRPr="005F4A48">
        <w:rPr>
          <w:rFonts w:ascii="Times New Roman" w:hAnsi="Times New Roman" w:cs="Times New Roman"/>
          <w:sz w:val="24"/>
          <w:szCs w:val="24"/>
        </w:rPr>
        <w:t xml:space="preserve">: изучение литературы, передового </w:t>
      </w:r>
      <w:r w:rsidR="00E40A5C">
        <w:rPr>
          <w:rFonts w:ascii="Times New Roman" w:hAnsi="Times New Roman" w:cs="Times New Roman"/>
          <w:sz w:val="24"/>
          <w:szCs w:val="24"/>
        </w:rPr>
        <w:t xml:space="preserve">педагогического </w:t>
      </w:r>
      <w:r w:rsidRPr="005F4A48">
        <w:rPr>
          <w:rFonts w:ascii="Times New Roman" w:hAnsi="Times New Roman" w:cs="Times New Roman"/>
          <w:sz w:val="24"/>
          <w:szCs w:val="24"/>
        </w:rPr>
        <w:t xml:space="preserve">опыта, </w:t>
      </w:r>
      <w:r w:rsidR="00E40A5C">
        <w:rPr>
          <w:rFonts w:ascii="Times New Roman" w:hAnsi="Times New Roman" w:cs="Times New Roman"/>
          <w:sz w:val="24"/>
          <w:szCs w:val="24"/>
        </w:rPr>
        <w:t>планирование перечня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практических мероприятий по ос</w:t>
      </w:r>
      <w:r w:rsidR="007A67F6" w:rsidRPr="005F4A48">
        <w:rPr>
          <w:rFonts w:ascii="Times New Roman" w:hAnsi="Times New Roman" w:cs="Times New Roman"/>
          <w:sz w:val="24"/>
          <w:szCs w:val="24"/>
        </w:rPr>
        <w:t>нащению развивающей предметно-</w:t>
      </w:r>
      <w:r w:rsidRPr="005F4A48">
        <w:rPr>
          <w:rFonts w:ascii="Times New Roman" w:hAnsi="Times New Roman" w:cs="Times New Roman"/>
          <w:sz w:val="24"/>
          <w:szCs w:val="24"/>
        </w:rPr>
        <w:t xml:space="preserve">пространственной среды, </w:t>
      </w:r>
      <w:r w:rsidR="00CB6687">
        <w:rPr>
          <w:rFonts w:ascii="Times New Roman" w:hAnsi="Times New Roman" w:cs="Times New Roman"/>
          <w:sz w:val="24"/>
          <w:szCs w:val="24"/>
        </w:rPr>
        <w:t>создание</w:t>
      </w:r>
      <w:r w:rsidR="00E40A5C">
        <w:rPr>
          <w:rFonts w:ascii="Times New Roman" w:hAnsi="Times New Roman" w:cs="Times New Roman"/>
          <w:sz w:val="24"/>
          <w:szCs w:val="24"/>
        </w:rPr>
        <w:t xml:space="preserve"> </w:t>
      </w:r>
      <w:r w:rsidRPr="005F4A48">
        <w:rPr>
          <w:rFonts w:ascii="Times New Roman" w:hAnsi="Times New Roman" w:cs="Times New Roman"/>
          <w:sz w:val="24"/>
          <w:szCs w:val="24"/>
        </w:rPr>
        <w:t>пособий, картотек, папок-передвижек и др</w:t>
      </w:r>
      <w:r w:rsidR="00E40A5C">
        <w:rPr>
          <w:rFonts w:ascii="Times New Roman" w:hAnsi="Times New Roman" w:cs="Times New Roman"/>
          <w:sz w:val="24"/>
          <w:szCs w:val="24"/>
        </w:rPr>
        <w:t>угих средств обучения и воспитания. В течение года начинающие</w:t>
      </w:r>
      <w:r w:rsidR="007A67F6" w:rsidRPr="005F4A48">
        <w:rPr>
          <w:rFonts w:ascii="Times New Roman" w:hAnsi="Times New Roman" w:cs="Times New Roman"/>
          <w:sz w:val="24"/>
          <w:szCs w:val="24"/>
        </w:rPr>
        <w:t xml:space="preserve"> специалисты</w:t>
      </w:r>
      <w:r w:rsidR="00E40A5C">
        <w:rPr>
          <w:rFonts w:ascii="Times New Roman" w:hAnsi="Times New Roman" w:cs="Times New Roman"/>
          <w:sz w:val="24"/>
          <w:szCs w:val="24"/>
        </w:rPr>
        <w:t xml:space="preserve"> обсуждают</w:t>
      </w:r>
      <w:r w:rsidRPr="005F4A48">
        <w:rPr>
          <w:rFonts w:ascii="Times New Roman" w:hAnsi="Times New Roman" w:cs="Times New Roman"/>
          <w:sz w:val="24"/>
          <w:szCs w:val="24"/>
        </w:rPr>
        <w:t xml:space="preserve"> </w:t>
      </w:r>
      <w:r w:rsidR="00E40A5C" w:rsidRPr="005F4A48">
        <w:rPr>
          <w:rFonts w:ascii="Times New Roman" w:hAnsi="Times New Roman" w:cs="Times New Roman"/>
          <w:sz w:val="24"/>
          <w:szCs w:val="24"/>
        </w:rPr>
        <w:t xml:space="preserve">с коллегами на консультациях, педагогических часах </w:t>
      </w:r>
      <w:r w:rsidR="00CB6687">
        <w:rPr>
          <w:rFonts w:ascii="Times New Roman" w:hAnsi="Times New Roman" w:cs="Times New Roman"/>
          <w:sz w:val="24"/>
          <w:szCs w:val="24"/>
        </w:rPr>
        <w:t>наиболее успешные</w:t>
      </w:r>
      <w:r w:rsidR="007A67F6" w:rsidRPr="005F4A48">
        <w:rPr>
          <w:rFonts w:ascii="Times New Roman" w:hAnsi="Times New Roman" w:cs="Times New Roman"/>
          <w:sz w:val="24"/>
          <w:szCs w:val="24"/>
        </w:rPr>
        <w:t xml:space="preserve"> мето</w:t>
      </w:r>
      <w:r w:rsidR="00E40A5C">
        <w:rPr>
          <w:rFonts w:ascii="Times New Roman" w:hAnsi="Times New Roman" w:cs="Times New Roman"/>
          <w:sz w:val="24"/>
          <w:szCs w:val="24"/>
        </w:rPr>
        <w:t xml:space="preserve">ды, </w:t>
      </w:r>
      <w:r w:rsidR="00CB6687">
        <w:rPr>
          <w:rFonts w:ascii="Times New Roman" w:hAnsi="Times New Roman" w:cs="Times New Roman"/>
          <w:sz w:val="24"/>
          <w:szCs w:val="24"/>
        </w:rPr>
        <w:t xml:space="preserve">методики, </w:t>
      </w:r>
      <w:r w:rsidR="00E40A5C">
        <w:rPr>
          <w:rFonts w:ascii="Times New Roman" w:hAnsi="Times New Roman" w:cs="Times New Roman"/>
          <w:sz w:val="24"/>
          <w:szCs w:val="24"/>
        </w:rPr>
        <w:t>удачные формы</w:t>
      </w:r>
      <w:r w:rsidRPr="005F4A48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E40A5C">
        <w:rPr>
          <w:rFonts w:ascii="Times New Roman" w:hAnsi="Times New Roman" w:cs="Times New Roman"/>
          <w:sz w:val="24"/>
          <w:szCs w:val="24"/>
        </w:rPr>
        <w:t xml:space="preserve"> с детьми и родителями</w:t>
      </w:r>
      <w:r w:rsidRPr="005F4A48">
        <w:rPr>
          <w:rFonts w:ascii="Times New Roman" w:hAnsi="Times New Roman" w:cs="Times New Roman"/>
          <w:sz w:val="24"/>
          <w:szCs w:val="24"/>
        </w:rPr>
        <w:t>.</w:t>
      </w:r>
    </w:p>
    <w:p w:rsidR="00B42944" w:rsidRPr="005F4A48" w:rsidRDefault="00E40A5C" w:rsidP="005F4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каждого начинающего </w:t>
      </w:r>
      <w:r w:rsidR="005C521E" w:rsidRPr="005F4A48">
        <w:rPr>
          <w:rFonts w:ascii="Times New Roman" w:hAnsi="Times New Roman" w:cs="Times New Roman"/>
          <w:sz w:val="24"/>
          <w:szCs w:val="24"/>
        </w:rPr>
        <w:t>педаго</w:t>
      </w:r>
      <w:r w:rsidR="00247100">
        <w:rPr>
          <w:rFonts w:ascii="Times New Roman" w:hAnsi="Times New Roman" w:cs="Times New Roman"/>
          <w:sz w:val="24"/>
          <w:szCs w:val="24"/>
        </w:rPr>
        <w:t xml:space="preserve">га </w:t>
      </w:r>
      <w:r w:rsidR="00CB6687">
        <w:rPr>
          <w:rFonts w:ascii="Times New Roman" w:hAnsi="Times New Roman" w:cs="Times New Roman"/>
          <w:sz w:val="24"/>
          <w:szCs w:val="24"/>
        </w:rPr>
        <w:t>наставник (старший воспитатель) оформляет карту</w:t>
      </w:r>
      <w:r w:rsidR="00247100">
        <w:rPr>
          <w:rFonts w:ascii="Times New Roman" w:hAnsi="Times New Roman" w:cs="Times New Roman"/>
          <w:sz w:val="24"/>
          <w:szCs w:val="24"/>
        </w:rPr>
        <w:t xml:space="preserve"> наблюдений. Здесь</w:t>
      </w:r>
      <w:r w:rsidR="005C521E" w:rsidRPr="005F4A48">
        <w:rPr>
          <w:rFonts w:ascii="Times New Roman" w:hAnsi="Times New Roman" w:cs="Times New Roman"/>
          <w:sz w:val="24"/>
          <w:szCs w:val="24"/>
        </w:rPr>
        <w:t xml:space="preserve"> фиксируются результаты организации образовательного процесса</w:t>
      </w:r>
      <w:r w:rsidR="007A67F6" w:rsidRPr="005F4A48">
        <w:rPr>
          <w:rFonts w:ascii="Times New Roman" w:hAnsi="Times New Roman" w:cs="Times New Roman"/>
          <w:sz w:val="24"/>
          <w:szCs w:val="24"/>
        </w:rPr>
        <w:t xml:space="preserve">, </w:t>
      </w:r>
      <w:r w:rsidR="005F4A48" w:rsidRPr="005F4A48">
        <w:rPr>
          <w:rFonts w:ascii="Times New Roman" w:hAnsi="Times New Roman" w:cs="Times New Roman"/>
          <w:sz w:val="24"/>
          <w:szCs w:val="24"/>
        </w:rPr>
        <w:t>ведется работа</w:t>
      </w:r>
      <w:r w:rsidR="007A67F6" w:rsidRPr="005F4A48">
        <w:rPr>
          <w:rFonts w:ascii="Times New Roman" w:hAnsi="Times New Roman" w:cs="Times New Roman"/>
          <w:sz w:val="24"/>
          <w:szCs w:val="24"/>
        </w:rPr>
        <w:t xml:space="preserve"> по оформлению</w:t>
      </w:r>
      <w:r w:rsidR="00247100">
        <w:rPr>
          <w:rFonts w:ascii="Times New Roman" w:hAnsi="Times New Roman" w:cs="Times New Roman"/>
          <w:sz w:val="24"/>
          <w:szCs w:val="24"/>
        </w:rPr>
        <w:t xml:space="preserve"> портфолио воспитателя,</w:t>
      </w:r>
      <w:r w:rsidR="005C521E" w:rsidRPr="005F4A48">
        <w:rPr>
          <w:rFonts w:ascii="Times New Roman" w:hAnsi="Times New Roman" w:cs="Times New Roman"/>
          <w:sz w:val="24"/>
          <w:szCs w:val="24"/>
        </w:rPr>
        <w:t xml:space="preserve"> собирается материал по профессиональной деятельности</w:t>
      </w:r>
      <w:r w:rsidR="00247100">
        <w:rPr>
          <w:rFonts w:ascii="Times New Roman" w:hAnsi="Times New Roman" w:cs="Times New Roman"/>
          <w:sz w:val="24"/>
          <w:szCs w:val="24"/>
        </w:rPr>
        <w:t xml:space="preserve"> в течение учебного года</w:t>
      </w:r>
      <w:r w:rsidR="009D7198" w:rsidRPr="005F4A48">
        <w:rPr>
          <w:rFonts w:ascii="Times New Roman" w:hAnsi="Times New Roman" w:cs="Times New Roman"/>
          <w:sz w:val="24"/>
          <w:szCs w:val="24"/>
        </w:rPr>
        <w:t>.</w:t>
      </w:r>
    </w:p>
    <w:p w:rsidR="00CB74B6" w:rsidRPr="005F4A48" w:rsidRDefault="00CB74B6" w:rsidP="005F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Традиционной формой, вызывающей интерес</w:t>
      </w:r>
      <w:r w:rsidR="00247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молодых педагогов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проведение аукциона педагогических идей,</w:t>
      </w:r>
      <w:r w:rsidRPr="005F4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67F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обмениваться пе</w:t>
      </w:r>
      <w:r w:rsidR="007A67F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дагогическими находками начинающим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опытным педагогам. Резу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льтатом такой формы работы в ДОО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создание и наполнение 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методической копилки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74B6" w:rsidRPr="005F4A48" w:rsidRDefault="00CB6687" w:rsidP="005F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CB74B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начинающего </w:t>
      </w:r>
      <w:r w:rsidR="00CB74B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 создается банк профессиональных достижений, позволяющий осуществлять мониторинг профессиональных достижений. Данный бан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дает возможность проанализировать</w:t>
      </w:r>
      <w:r w:rsidR="00CB74B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педагога, динамику </w:t>
      </w:r>
      <w:r w:rsidR="005B5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CB74B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роста, определить перспекти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профессионального развития,</w:t>
      </w:r>
      <w:r w:rsidR="00CB74B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 наиболее благоприятных условий для развития творческой деятельности. Система мониторинга профессионального роста педагогов включает </w:t>
      </w:r>
      <w:r w:rsidR="00EB0F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анкет и опросников</w:t>
      </w:r>
      <w:r w:rsidR="00CB74B6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Данный мониторинг проводится в течение всего педагогического пути специалиста</w:t>
      </w:r>
      <w:r w:rsidR="001709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2224" w:rsidRPr="005F4A48" w:rsidRDefault="00182330" w:rsidP="005F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A48">
        <w:rPr>
          <w:rFonts w:ascii="Times New Roman" w:hAnsi="Times New Roman" w:cs="Times New Roman"/>
          <w:sz w:val="24"/>
          <w:szCs w:val="24"/>
        </w:rPr>
        <w:t xml:space="preserve">При проектировании индивидуального плана профессионального развития используются результаты самоанализа и самооценки профессиональной деятельности, </w:t>
      </w:r>
      <w:r w:rsidRPr="005F4A48">
        <w:rPr>
          <w:rFonts w:ascii="Times New Roman" w:hAnsi="Times New Roman" w:cs="Times New Roman"/>
          <w:sz w:val="24"/>
          <w:szCs w:val="24"/>
        </w:rPr>
        <w:lastRenderedPageBreak/>
        <w:t>которые включают как достижения, так и выявленные профессиональные дефициты</w:t>
      </w:r>
      <w:r w:rsidR="005B5C3C">
        <w:rPr>
          <w:rFonts w:ascii="Times New Roman" w:hAnsi="Times New Roman" w:cs="Times New Roman"/>
          <w:sz w:val="24"/>
          <w:szCs w:val="24"/>
        </w:rPr>
        <w:t xml:space="preserve"> (затруднения)</w:t>
      </w:r>
      <w:r w:rsidRPr="005F4A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2798" w:rsidRPr="009D3F58" w:rsidRDefault="00182330" w:rsidP="005F4A48">
      <w:pPr>
        <w:spacing w:after="0" w:line="240" w:lineRule="auto"/>
        <w:ind w:firstLine="709"/>
        <w:jc w:val="both"/>
      </w:pPr>
      <w:r w:rsidRPr="005F4A48">
        <w:rPr>
          <w:rFonts w:ascii="Times New Roman" w:hAnsi="Times New Roman" w:cs="Times New Roman"/>
          <w:sz w:val="24"/>
          <w:szCs w:val="24"/>
        </w:rPr>
        <w:t>Проектирование ин</w:t>
      </w:r>
      <w:r w:rsidR="00170950">
        <w:rPr>
          <w:rFonts w:ascii="Times New Roman" w:hAnsi="Times New Roman" w:cs="Times New Roman"/>
          <w:sz w:val="24"/>
          <w:szCs w:val="24"/>
        </w:rPr>
        <w:t>дивидуального плана необходимо</w:t>
      </w:r>
      <w:r w:rsidRPr="005F4A48">
        <w:rPr>
          <w:rFonts w:ascii="Times New Roman" w:hAnsi="Times New Roman" w:cs="Times New Roman"/>
          <w:sz w:val="24"/>
          <w:szCs w:val="24"/>
        </w:rPr>
        <w:t xml:space="preserve"> начинать со структурирования достижений.</w:t>
      </w:r>
      <w:r w:rsidRPr="005F4A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1216" w:rsidRP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</w:t>
      </w:r>
      <w:r w:rsidRP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проектирования индивидуального плана профессион</w:t>
      </w:r>
      <w:r w:rsidR="000B1216" w:rsidRP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ального развития</w:t>
      </w:r>
      <w:r w:rsidR="00BF57C2" w:rsidRP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педагога</w:t>
      </w:r>
      <w:r w:rsidR="00170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</w:t>
      </w:r>
      <w:r w:rsidR="0016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следующий алгоритм (табл.2):</w:t>
      </w:r>
      <w:r w:rsidR="002D2798" w:rsidRPr="009D3F58">
        <w:t xml:space="preserve"> </w:t>
      </w:r>
    </w:p>
    <w:p w:rsidR="001629E2" w:rsidRDefault="001629E2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9E2" w:rsidRDefault="001629E2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 –</w:t>
      </w:r>
      <w:r w:rsidR="00922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плана профессионального развития педагога.</w:t>
      </w:r>
    </w:p>
    <w:p w:rsidR="001629E2" w:rsidRDefault="001629E2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4677"/>
        <w:gridCol w:w="3802"/>
      </w:tblGrid>
      <w:tr w:rsidR="00922DCD" w:rsidTr="00922DCD">
        <w:tc>
          <w:tcPr>
            <w:tcW w:w="1101" w:type="dxa"/>
          </w:tcPr>
          <w:p w:rsidR="00922DCD" w:rsidRP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7" w:type="dxa"/>
          </w:tcPr>
          <w:p w:rsidR="00922DCD" w:rsidRP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Этап деятельности</w:t>
            </w:r>
          </w:p>
        </w:tc>
        <w:tc>
          <w:tcPr>
            <w:tcW w:w="3802" w:type="dxa"/>
          </w:tcPr>
          <w:p w:rsidR="00922DCD" w:rsidRP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Участники</w:t>
            </w:r>
          </w:p>
        </w:tc>
      </w:tr>
      <w:tr w:rsidR="00922DCD" w:rsidTr="00922DCD">
        <w:tc>
          <w:tcPr>
            <w:tcW w:w="1101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7" w:type="dxa"/>
          </w:tcPr>
          <w:p w:rsidR="00922DCD" w:rsidRDefault="00922DCD" w:rsidP="00922D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3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 результатов самоанализа и самооценки профессиональной деятельности: мои достижения</w:t>
            </w:r>
          </w:p>
        </w:tc>
        <w:tc>
          <w:tcPr>
            <w:tcW w:w="3802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Педагог, старший воспитатель</w:t>
            </w:r>
          </w:p>
        </w:tc>
      </w:tr>
      <w:tr w:rsidR="00922DCD" w:rsidTr="00922DCD">
        <w:tc>
          <w:tcPr>
            <w:tcW w:w="1101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7" w:type="dxa"/>
          </w:tcPr>
          <w:p w:rsidR="00922DCD" w:rsidRDefault="00922DCD" w:rsidP="00922D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3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 результатов самоанализа и самооценки профессиональной деятельности: мои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фициты</w:t>
            </w:r>
          </w:p>
        </w:tc>
        <w:tc>
          <w:tcPr>
            <w:tcW w:w="3802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Педагог, старший воспитатель</w:t>
            </w:r>
          </w:p>
        </w:tc>
      </w:tr>
      <w:tr w:rsidR="00922DCD" w:rsidTr="00922DCD">
        <w:tc>
          <w:tcPr>
            <w:tcW w:w="1101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7" w:type="dxa"/>
          </w:tcPr>
          <w:p w:rsidR="00922DCD" w:rsidRDefault="00922DCD" w:rsidP="00922D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3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целей индивидуального плана профессионального развития</w:t>
            </w:r>
          </w:p>
        </w:tc>
        <w:tc>
          <w:tcPr>
            <w:tcW w:w="3802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Педагог, старший воспитатель</w:t>
            </w:r>
          </w:p>
        </w:tc>
      </w:tr>
      <w:tr w:rsidR="00922DCD" w:rsidTr="00922DCD">
        <w:tc>
          <w:tcPr>
            <w:tcW w:w="1101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77" w:type="dxa"/>
          </w:tcPr>
          <w:p w:rsidR="00922DCD" w:rsidRDefault="00922DCD" w:rsidP="00922D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D3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ланирование деятельности по устранению дефицитов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(затруднений)</w:t>
            </w:r>
          </w:p>
        </w:tc>
        <w:tc>
          <w:tcPr>
            <w:tcW w:w="3802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Педагог, коллеги, старший воспитатель</w:t>
            </w:r>
          </w:p>
        </w:tc>
      </w:tr>
      <w:tr w:rsidR="00922DCD" w:rsidTr="00922DCD">
        <w:tc>
          <w:tcPr>
            <w:tcW w:w="1101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7" w:type="dxa"/>
          </w:tcPr>
          <w:p w:rsidR="00922DCD" w:rsidRDefault="00922DCD" w:rsidP="00922D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3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 результатов выполнения индивидуального плана профессионального развития</w:t>
            </w:r>
          </w:p>
        </w:tc>
        <w:tc>
          <w:tcPr>
            <w:tcW w:w="3802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Педагог, старший воспитатель</w:t>
            </w:r>
          </w:p>
        </w:tc>
      </w:tr>
      <w:tr w:rsidR="00922DCD" w:rsidTr="00922DCD">
        <w:tc>
          <w:tcPr>
            <w:tcW w:w="1101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77" w:type="dxa"/>
          </w:tcPr>
          <w:p w:rsidR="00922DCD" w:rsidRDefault="00922DCD" w:rsidP="00922D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9D3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коллективной работы по проектированию плана профессионального развития</w:t>
            </w:r>
          </w:p>
        </w:tc>
        <w:tc>
          <w:tcPr>
            <w:tcW w:w="3802" w:type="dxa"/>
          </w:tcPr>
          <w:p w:rsidR="00922DCD" w:rsidRDefault="00922DCD" w:rsidP="0092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Педагоги, старший воспитатель</w:t>
            </w:r>
          </w:p>
        </w:tc>
      </w:tr>
    </w:tbl>
    <w:p w:rsidR="001629E2" w:rsidRDefault="001629E2" w:rsidP="005F4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5DD" w:rsidRPr="005F4A48" w:rsidRDefault="007035DD" w:rsidP="005F4A4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Пройдя через </w:t>
      </w:r>
      <w:r w:rsidR="00170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разнообразные 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методической работы, начинающие воспитатели не только </w:t>
      </w:r>
      <w:r w:rsidR="00182330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повышают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профессиональный уровень, </w:t>
      </w:r>
      <w:r w:rsidR="00170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формируют потребность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узнать новое, научиться </w:t>
      </w:r>
      <w:r w:rsidR="005B5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соответствии с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концепциями планов и программ дошкольного </w:t>
      </w:r>
      <w:r w:rsidR="0067296F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170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 данным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3B8E"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формам </w:t>
      </w:r>
      <w:r w:rsidR="00170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относятся</w:t>
      </w:r>
      <w:r w:rsidRPr="005F4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деловые и ролевые игры, тренинги, моделирование и анализ ситуаций, интерактивные упражнения, мероприятия по самооценке, мозговые штурмы, фестивали и аукционы педагогических идей и др. </w:t>
      </w:r>
    </w:p>
    <w:p w:rsidR="005F4A48" w:rsidRPr="007F4B3C" w:rsidRDefault="00A3018F" w:rsidP="007F4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</w:t>
      </w:r>
      <w:r w:rsidR="006E645C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образом,</w:t>
      </w:r>
      <w:r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констатировать, что работа с начинающими педагогами должна иметь системный подход к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профессиональных 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затруднений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167FB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способствующий </w:t>
      </w:r>
      <w:r w:rsidR="001167FB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</w:t>
      </w:r>
      <w:r w:rsidR="005B5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</w:t>
      </w:r>
      <w:r w:rsidR="001167FB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компетентности</w:t>
      </w:r>
      <w:r w:rsidR="005B5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качества образования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позволит 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педагогу быстрее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адаптироваться к 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 работы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избежать момента неуверенности в собственных силах, наладить успешную коммуникацию со всеми участниками </w:t>
      </w:r>
      <w:r w:rsidR="00A53B8E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процесса, усилить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мотивацию к дальнейшему самообразованию, «почувствовать вкус» профессиональных достижений, раскрыт</w:t>
      </w:r>
      <w:r w:rsidR="00170950">
        <w:rPr>
          <w:rFonts w:ascii="Times New Roman" w:eastAsia="Times New Roman" w:hAnsi="Times New Roman" w:cs="Times New Roman"/>
          <w:sz w:val="24"/>
          <w:szCs w:val="24"/>
          <w:lang w:eastAsia="ru-RU"/>
        </w:rPr>
        <w:t>ь свою индивидуальность и продолжить путь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</w:t>
      </w:r>
      <w:r w:rsidR="001167FB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AC6701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2224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траектории</w:t>
      </w:r>
      <w:r w:rsidR="006E645C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67FB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C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сложившейся системы наставничества повысится также и качество дошкольного образования.</w:t>
      </w:r>
    </w:p>
    <w:p w:rsidR="005F4A48" w:rsidRPr="00C921CE" w:rsidRDefault="005F4A48" w:rsidP="005F4A48">
      <w:pPr>
        <w:spacing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1CE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B37BE7" w:rsidRPr="00F31050" w:rsidRDefault="00B37BE7" w:rsidP="005F4A48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F31050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Молодой педагог: адаптация и профессиональное становление [Текст]</w:t>
      </w:r>
      <w:proofErr w:type="gramStart"/>
      <w:r w:rsidR="009D3F58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 </w:t>
      </w:r>
      <w:r w:rsidRPr="00F31050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:</w:t>
      </w:r>
      <w:proofErr w:type="gramEnd"/>
      <w:r w:rsidRPr="00F31050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 материалы II межрегиональной научно-практической конференции, г. Кемерово, </w:t>
      </w:r>
      <w:r w:rsidR="00483BAC" w:rsidRPr="00F31050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09 апреля</w:t>
      </w:r>
      <w:r w:rsidRPr="00F31050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 2015 года. – Кемерово: МБОУ ДПО «НМЦ», 2015. – 136 с.</w:t>
      </w:r>
    </w:p>
    <w:p w:rsidR="007F6DF9" w:rsidRPr="00483BAC" w:rsidRDefault="007F6DF9" w:rsidP="005B6F06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050">
        <w:rPr>
          <w:rFonts w:ascii="Times New Roman" w:hAnsi="Times New Roman" w:cs="Times New Roman"/>
          <w:sz w:val="24"/>
          <w:szCs w:val="24"/>
        </w:rPr>
        <w:t>Бабухина, А.</w:t>
      </w:r>
      <w:r w:rsidR="009D3F58">
        <w:rPr>
          <w:rFonts w:ascii="Times New Roman" w:hAnsi="Times New Roman" w:cs="Times New Roman"/>
          <w:sz w:val="24"/>
          <w:szCs w:val="24"/>
        </w:rPr>
        <w:t xml:space="preserve"> </w:t>
      </w:r>
      <w:r w:rsidRPr="00F31050">
        <w:rPr>
          <w:rFonts w:ascii="Times New Roman" w:hAnsi="Times New Roman" w:cs="Times New Roman"/>
          <w:sz w:val="24"/>
          <w:szCs w:val="24"/>
        </w:rPr>
        <w:t>В. Управленческое сопровождение</w:t>
      </w:r>
      <w:r w:rsidRPr="005F4A48">
        <w:rPr>
          <w:rFonts w:ascii="Times New Roman" w:hAnsi="Times New Roman" w:cs="Times New Roman"/>
          <w:sz w:val="24"/>
          <w:szCs w:val="24"/>
        </w:rPr>
        <w:t xml:space="preserve"> профессионального самоопределения молодых педагогов дошкольной образовательной организации </w:t>
      </w:r>
      <w:r w:rsidR="005F4A48" w:rsidRPr="00F96787">
        <w:rPr>
          <w:rFonts w:ascii="Times New Roman" w:eastAsia="Calibri" w:hAnsi="Times New Roman" w:cs="Times New Roman"/>
          <w:sz w:val="24"/>
          <w:szCs w:val="24"/>
        </w:rPr>
        <w:t>[</w:t>
      </w:r>
      <w:r w:rsidR="00F31050" w:rsidRPr="00483BAC">
        <w:rPr>
          <w:rFonts w:ascii="Times New Roman" w:eastAsia="Calibri" w:hAnsi="Times New Roman" w:cs="Times New Roman"/>
          <w:sz w:val="24"/>
          <w:szCs w:val="24"/>
        </w:rPr>
        <w:t>Электронный ресурс</w:t>
      </w:r>
      <w:r w:rsidR="005F4A48" w:rsidRPr="00483BAC">
        <w:rPr>
          <w:rFonts w:ascii="Times New Roman" w:eastAsia="Calibri" w:hAnsi="Times New Roman" w:cs="Times New Roman"/>
          <w:sz w:val="24"/>
          <w:szCs w:val="24"/>
        </w:rPr>
        <w:t>]</w:t>
      </w:r>
      <w:r w:rsidR="00F31050" w:rsidRPr="00483B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4A48" w:rsidRPr="00483BAC">
        <w:rPr>
          <w:rFonts w:ascii="Times New Roman" w:eastAsia="Calibri" w:hAnsi="Times New Roman" w:cs="Times New Roman"/>
          <w:sz w:val="24"/>
          <w:szCs w:val="24"/>
        </w:rPr>
        <w:t>/</w:t>
      </w:r>
      <w:r w:rsidR="00F31050" w:rsidRPr="00483B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F58">
        <w:rPr>
          <w:rFonts w:ascii="Times New Roman" w:eastAsia="Calibri" w:hAnsi="Times New Roman" w:cs="Times New Roman"/>
          <w:sz w:val="24"/>
          <w:szCs w:val="24"/>
        </w:rPr>
        <w:t xml:space="preserve">А. В. Бабухина.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83BAC">
        <w:rPr>
          <w:rFonts w:ascii="Times New Roman" w:hAnsi="Times New Roman" w:cs="Times New Roman"/>
          <w:sz w:val="24"/>
          <w:szCs w:val="24"/>
        </w:rPr>
        <w:t xml:space="preserve"> </w:t>
      </w:r>
      <w:r w:rsidR="005F4A48" w:rsidRPr="00483BAC">
        <w:rPr>
          <w:rFonts w:ascii="Times New Roman" w:hAnsi="Times New Roman" w:cs="Times New Roman"/>
          <w:sz w:val="24"/>
          <w:szCs w:val="24"/>
        </w:rPr>
        <w:t>Ч</w:t>
      </w:r>
      <w:r w:rsidRPr="00483BAC">
        <w:rPr>
          <w:rFonts w:ascii="Times New Roman" w:hAnsi="Times New Roman" w:cs="Times New Roman"/>
          <w:sz w:val="24"/>
          <w:szCs w:val="24"/>
        </w:rPr>
        <w:t>еля</w:t>
      </w:r>
      <w:r w:rsidR="009D3F58">
        <w:rPr>
          <w:rFonts w:ascii="Times New Roman" w:hAnsi="Times New Roman" w:cs="Times New Roman"/>
          <w:sz w:val="24"/>
          <w:szCs w:val="24"/>
        </w:rPr>
        <w:t>бинск,</w:t>
      </w:r>
      <w:r w:rsidR="00F31050" w:rsidRPr="00483BAC">
        <w:rPr>
          <w:rFonts w:ascii="Times New Roman" w:hAnsi="Times New Roman" w:cs="Times New Roman"/>
          <w:sz w:val="24"/>
          <w:szCs w:val="24"/>
        </w:rPr>
        <w:t xml:space="preserve"> </w:t>
      </w:r>
      <w:r w:rsidR="005B6F06" w:rsidRPr="00483BAC">
        <w:rPr>
          <w:rFonts w:ascii="Times New Roman" w:hAnsi="Times New Roman" w:cs="Times New Roman"/>
          <w:sz w:val="24"/>
          <w:szCs w:val="24"/>
        </w:rPr>
        <w:t>2012</w:t>
      </w:r>
      <w:r w:rsidR="009D3F58">
        <w:rPr>
          <w:rFonts w:ascii="Times New Roman" w:hAnsi="Times New Roman" w:cs="Times New Roman"/>
          <w:sz w:val="24"/>
          <w:szCs w:val="24"/>
        </w:rPr>
        <w:t xml:space="preserve">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D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050" w:rsidRPr="00483BAC"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r w:rsidR="005B6F06" w:rsidRPr="00483BAC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anchor="?page=5" w:history="1">
        <w:r w:rsidR="005B6F06" w:rsidRPr="00483BAC">
          <w:rPr>
            <w:rStyle w:val="aa"/>
            <w:rFonts w:ascii="Times New Roman" w:hAnsi="Times New Roman" w:cs="Times New Roman"/>
            <w:sz w:val="24"/>
            <w:szCs w:val="24"/>
          </w:rPr>
          <w:t>https://dlib.rsl.ru/viewer/01005011443#?page=5</w:t>
        </w:r>
      </w:hyperlink>
    </w:p>
    <w:p w:rsidR="007F6DF9" w:rsidRPr="00483BAC" w:rsidRDefault="007F6DF9" w:rsidP="005F4A48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Бабухина, A.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 Модель управленческого сопровождения профессионального самоопределения молодого педагога дошкольного образовательного учреждения [Текст] / A.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 Бабухина // Современная высшая школа: инновационный аспект. Изд-во Негосударственного образовательного учреждения высшего профессионального образования «Русско-Британский Институт Управления», 2011.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4.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623B7"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109-112. </w:t>
      </w:r>
    </w:p>
    <w:p w:rsidR="00483BAC" w:rsidRDefault="00711F68" w:rsidP="00483BAC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BAC">
        <w:rPr>
          <w:rFonts w:ascii="Times New Roman" w:hAnsi="Times New Roman" w:cs="Times New Roman"/>
          <w:sz w:val="24"/>
          <w:szCs w:val="24"/>
        </w:rPr>
        <w:t>Тихомирова, A.</w:t>
      </w:r>
      <w:r w:rsidR="009D3F58">
        <w:rPr>
          <w:rFonts w:ascii="Times New Roman" w:hAnsi="Times New Roman" w:cs="Times New Roman"/>
          <w:sz w:val="24"/>
          <w:szCs w:val="24"/>
        </w:rPr>
        <w:t xml:space="preserve"> </w:t>
      </w:r>
      <w:r w:rsidRPr="00483BAC">
        <w:rPr>
          <w:rFonts w:ascii="Times New Roman" w:hAnsi="Times New Roman" w:cs="Times New Roman"/>
          <w:sz w:val="24"/>
          <w:szCs w:val="24"/>
        </w:rPr>
        <w:t xml:space="preserve">B. Педагогическая рефлексия как условие профессионального самоопределения молодого специалиста в дошкольном образовательном учреждении </w:t>
      </w:r>
      <w:r w:rsidR="00483BAC" w:rsidRPr="00483BAC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Pr="00483BAC">
        <w:rPr>
          <w:rFonts w:ascii="Times New Roman" w:hAnsi="Times New Roman" w:cs="Times New Roman"/>
          <w:sz w:val="24"/>
          <w:szCs w:val="24"/>
        </w:rPr>
        <w:t xml:space="preserve"> / A.</w:t>
      </w:r>
      <w:r w:rsidR="009D3F58">
        <w:rPr>
          <w:rFonts w:ascii="Times New Roman" w:hAnsi="Times New Roman" w:cs="Times New Roman"/>
          <w:sz w:val="24"/>
          <w:szCs w:val="24"/>
        </w:rPr>
        <w:t xml:space="preserve"> </w:t>
      </w:r>
      <w:r w:rsidRPr="00483BAC">
        <w:rPr>
          <w:rFonts w:ascii="Times New Roman" w:hAnsi="Times New Roman" w:cs="Times New Roman"/>
          <w:sz w:val="24"/>
          <w:szCs w:val="24"/>
        </w:rPr>
        <w:t>B. Тихомирова // Вестник Челябинского государственного</w:t>
      </w:r>
      <w:r w:rsidR="009D3F58">
        <w:rPr>
          <w:rFonts w:ascii="Times New Roman" w:hAnsi="Times New Roman" w:cs="Times New Roman"/>
          <w:sz w:val="24"/>
          <w:szCs w:val="24"/>
        </w:rPr>
        <w:t xml:space="preserve"> педагогического университета.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D3F58">
        <w:rPr>
          <w:rFonts w:ascii="Times New Roman" w:hAnsi="Times New Roman" w:cs="Times New Roman"/>
          <w:sz w:val="24"/>
          <w:szCs w:val="24"/>
        </w:rPr>
        <w:t xml:space="preserve"> 2011.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83BAC">
        <w:rPr>
          <w:rFonts w:ascii="Times New Roman" w:hAnsi="Times New Roman" w:cs="Times New Roman"/>
          <w:sz w:val="24"/>
          <w:szCs w:val="24"/>
        </w:rPr>
        <w:t xml:space="preserve"> №3.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D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F58">
        <w:rPr>
          <w:rFonts w:ascii="Times New Roman" w:hAnsi="Times New Roman" w:cs="Times New Roman"/>
          <w:sz w:val="24"/>
          <w:szCs w:val="24"/>
        </w:rPr>
        <w:t xml:space="preserve">С. </w:t>
      </w:r>
      <w:r w:rsidRPr="00483BAC">
        <w:rPr>
          <w:rFonts w:ascii="Times New Roman" w:hAnsi="Times New Roman" w:cs="Times New Roman"/>
          <w:sz w:val="24"/>
          <w:szCs w:val="24"/>
        </w:rPr>
        <w:t>162-168.</w:t>
      </w:r>
      <w:r w:rsidR="00483BAC" w:rsidRPr="00483BAC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9" w:history="1">
        <w:r w:rsidR="00483BAC" w:rsidRPr="00531AF6">
          <w:rPr>
            <w:rStyle w:val="aa"/>
            <w:rFonts w:ascii="Times New Roman" w:hAnsi="Times New Roman" w:cs="Times New Roman"/>
            <w:sz w:val="24"/>
            <w:szCs w:val="24"/>
          </w:rPr>
          <w:t>https://cyberleninka.ru/article/n/pedagogicheskaya-refleksiya-kak-uslovie-professionalnogo-samoopredeleniya-molodogo-spetsialista-v-doshkolnom-obrazovatelnom/viewer</w:t>
        </w:r>
      </w:hyperlink>
    </w:p>
    <w:p w:rsidR="00711F68" w:rsidRPr="00922DCD" w:rsidRDefault="00711F68" w:rsidP="005F4A48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Тихомирова, A.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 Профессиональное самоопределение как педагогическая проблема [Текст] / A.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B. Тихомирова // Учебное занятие: поиск, инновации, перспективы. // Научно-методический сборник статей/ ГГОУ ВПО 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«ЧГПУ».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Челябинск</w:t>
      </w:r>
      <w:proofErr w:type="gramStart"/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Изд-во ИИУМЦ «Образование», 2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008.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D3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№4 (12).</w:t>
      </w:r>
      <w:r w:rsidR="009D3F58" w:rsidRPr="009D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F58" w:rsidRPr="005F4A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F6DF9" w:rsidRPr="00483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12-17.</w:t>
      </w:r>
    </w:p>
    <w:p w:rsidR="00922DCD" w:rsidRDefault="00922DCD" w:rsidP="00922DCD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DCD" w:rsidRPr="00922DCD" w:rsidRDefault="00922DCD" w:rsidP="00922DCD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922DCD" w:rsidRPr="00922DCD" w:rsidSect="000E2224">
      <w:footerReference w:type="default" r:id="rId10"/>
      <w:pgSz w:w="11906" w:h="16838"/>
      <w:pgMar w:top="1134" w:right="1134" w:bottom="113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07" w:rsidRDefault="00926C07" w:rsidP="008A6E8C">
      <w:pPr>
        <w:spacing w:after="0" w:line="240" w:lineRule="auto"/>
      </w:pPr>
      <w:r>
        <w:separator/>
      </w:r>
    </w:p>
  </w:endnote>
  <w:endnote w:type="continuationSeparator" w:id="0">
    <w:p w:rsidR="00926C07" w:rsidRDefault="00926C07" w:rsidP="008A6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19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7F9D" w:rsidRPr="00AC65FB" w:rsidRDefault="00917F9D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C65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65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65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6CCF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AC65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7F9D" w:rsidRDefault="00917F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07" w:rsidRDefault="00926C07" w:rsidP="008A6E8C">
      <w:pPr>
        <w:spacing w:after="0" w:line="240" w:lineRule="auto"/>
      </w:pPr>
      <w:r>
        <w:separator/>
      </w:r>
    </w:p>
  </w:footnote>
  <w:footnote w:type="continuationSeparator" w:id="0">
    <w:p w:rsidR="00926C07" w:rsidRDefault="00926C07" w:rsidP="008A6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99E"/>
    <w:multiLevelType w:val="multilevel"/>
    <w:tmpl w:val="94306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93A43"/>
    <w:multiLevelType w:val="hybridMultilevel"/>
    <w:tmpl w:val="98080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E2F6C"/>
    <w:multiLevelType w:val="multilevel"/>
    <w:tmpl w:val="0E32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206BE"/>
    <w:multiLevelType w:val="hybridMultilevel"/>
    <w:tmpl w:val="CE82E3B4"/>
    <w:lvl w:ilvl="0" w:tplc="FEACBC38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E48440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EC53D2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E2875C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EC7ED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9C984A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708C22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F85FEE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62AA9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4CA08D7"/>
    <w:multiLevelType w:val="multilevel"/>
    <w:tmpl w:val="BB80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C1B7E"/>
    <w:multiLevelType w:val="hybridMultilevel"/>
    <w:tmpl w:val="26084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0F">
      <w:start w:val="1"/>
      <w:numFmt w:val="decimal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E177353"/>
    <w:multiLevelType w:val="multilevel"/>
    <w:tmpl w:val="94306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B41127"/>
    <w:multiLevelType w:val="hybridMultilevel"/>
    <w:tmpl w:val="84067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42573"/>
    <w:multiLevelType w:val="multilevel"/>
    <w:tmpl w:val="94306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926BC2"/>
    <w:multiLevelType w:val="hybridMultilevel"/>
    <w:tmpl w:val="CE82E3B4"/>
    <w:lvl w:ilvl="0" w:tplc="FEACBC38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E48440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EC53D2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E2875C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EC7ED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9C984A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708C22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F85FEE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62AA9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B360D85"/>
    <w:multiLevelType w:val="hybridMultilevel"/>
    <w:tmpl w:val="AE24206C"/>
    <w:lvl w:ilvl="0" w:tplc="2FEAA78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EA702A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FA53B6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E4C27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E834A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420D32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F262D4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4A52A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94F84A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F55"/>
    <w:rsid w:val="00002939"/>
    <w:rsid w:val="000031D9"/>
    <w:rsid w:val="00070A04"/>
    <w:rsid w:val="000B1216"/>
    <w:rsid w:val="000E2224"/>
    <w:rsid w:val="000E458A"/>
    <w:rsid w:val="000E718D"/>
    <w:rsid w:val="001074F9"/>
    <w:rsid w:val="00107B2A"/>
    <w:rsid w:val="001167FB"/>
    <w:rsid w:val="0013224E"/>
    <w:rsid w:val="00157F55"/>
    <w:rsid w:val="001629E2"/>
    <w:rsid w:val="00170950"/>
    <w:rsid w:val="001731A7"/>
    <w:rsid w:val="00182330"/>
    <w:rsid w:val="00185EC6"/>
    <w:rsid w:val="001962CA"/>
    <w:rsid w:val="001A58A4"/>
    <w:rsid w:val="00211270"/>
    <w:rsid w:val="00247100"/>
    <w:rsid w:val="00277904"/>
    <w:rsid w:val="002B6EC6"/>
    <w:rsid w:val="002D2798"/>
    <w:rsid w:val="00390665"/>
    <w:rsid w:val="003A250A"/>
    <w:rsid w:val="003A3A17"/>
    <w:rsid w:val="003D24B6"/>
    <w:rsid w:val="003E6820"/>
    <w:rsid w:val="00482814"/>
    <w:rsid w:val="00483BAC"/>
    <w:rsid w:val="004C1DDA"/>
    <w:rsid w:val="004F3BB2"/>
    <w:rsid w:val="005564FC"/>
    <w:rsid w:val="00594DF7"/>
    <w:rsid w:val="005B5C3C"/>
    <w:rsid w:val="005B6F06"/>
    <w:rsid w:val="005C521E"/>
    <w:rsid w:val="005D1B0D"/>
    <w:rsid w:val="005F4A48"/>
    <w:rsid w:val="00605009"/>
    <w:rsid w:val="00614153"/>
    <w:rsid w:val="00616F4B"/>
    <w:rsid w:val="00625741"/>
    <w:rsid w:val="0067296F"/>
    <w:rsid w:val="00682B8B"/>
    <w:rsid w:val="006A14E2"/>
    <w:rsid w:val="006D109A"/>
    <w:rsid w:val="006D6452"/>
    <w:rsid w:val="006E645C"/>
    <w:rsid w:val="007035DD"/>
    <w:rsid w:val="007041AC"/>
    <w:rsid w:val="007119E3"/>
    <w:rsid w:val="00711F68"/>
    <w:rsid w:val="0072581B"/>
    <w:rsid w:val="007427D2"/>
    <w:rsid w:val="007623B7"/>
    <w:rsid w:val="00792CE2"/>
    <w:rsid w:val="007A67F6"/>
    <w:rsid w:val="007F4B3C"/>
    <w:rsid w:val="007F6DF9"/>
    <w:rsid w:val="007F78DC"/>
    <w:rsid w:val="00833304"/>
    <w:rsid w:val="0084456B"/>
    <w:rsid w:val="008502CB"/>
    <w:rsid w:val="0086061F"/>
    <w:rsid w:val="008631DB"/>
    <w:rsid w:val="008A6E8C"/>
    <w:rsid w:val="008D5D1A"/>
    <w:rsid w:val="00911176"/>
    <w:rsid w:val="00915A64"/>
    <w:rsid w:val="00917F9D"/>
    <w:rsid w:val="00922DCD"/>
    <w:rsid w:val="00926C07"/>
    <w:rsid w:val="00945307"/>
    <w:rsid w:val="009547B0"/>
    <w:rsid w:val="009669CF"/>
    <w:rsid w:val="00974B2D"/>
    <w:rsid w:val="00997095"/>
    <w:rsid w:val="009D3F58"/>
    <w:rsid w:val="009D7198"/>
    <w:rsid w:val="009E488D"/>
    <w:rsid w:val="009E7746"/>
    <w:rsid w:val="00A017A7"/>
    <w:rsid w:val="00A1577A"/>
    <w:rsid w:val="00A3018F"/>
    <w:rsid w:val="00A4574D"/>
    <w:rsid w:val="00A53B8E"/>
    <w:rsid w:val="00A6473F"/>
    <w:rsid w:val="00A757DC"/>
    <w:rsid w:val="00AC4ECD"/>
    <w:rsid w:val="00AC65FB"/>
    <w:rsid w:val="00AC6701"/>
    <w:rsid w:val="00AD4D53"/>
    <w:rsid w:val="00B26784"/>
    <w:rsid w:val="00B37BE7"/>
    <w:rsid w:val="00B42944"/>
    <w:rsid w:val="00B87BB3"/>
    <w:rsid w:val="00B92550"/>
    <w:rsid w:val="00B9414C"/>
    <w:rsid w:val="00BA2814"/>
    <w:rsid w:val="00BD44E3"/>
    <w:rsid w:val="00BE5463"/>
    <w:rsid w:val="00BF57C2"/>
    <w:rsid w:val="00C153DD"/>
    <w:rsid w:val="00C4290C"/>
    <w:rsid w:val="00C97E58"/>
    <w:rsid w:val="00CB6687"/>
    <w:rsid w:val="00CB74B6"/>
    <w:rsid w:val="00CC6CCF"/>
    <w:rsid w:val="00D02528"/>
    <w:rsid w:val="00D0425D"/>
    <w:rsid w:val="00D6077E"/>
    <w:rsid w:val="00D938BC"/>
    <w:rsid w:val="00D957DE"/>
    <w:rsid w:val="00DA56E4"/>
    <w:rsid w:val="00E15017"/>
    <w:rsid w:val="00E40A5C"/>
    <w:rsid w:val="00E47C41"/>
    <w:rsid w:val="00E543B0"/>
    <w:rsid w:val="00E857D6"/>
    <w:rsid w:val="00EB0FA8"/>
    <w:rsid w:val="00F31050"/>
    <w:rsid w:val="00F97EE0"/>
    <w:rsid w:val="00FA6A56"/>
    <w:rsid w:val="00FC2C3E"/>
    <w:rsid w:val="00FC5B9A"/>
    <w:rsid w:val="00F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E8C"/>
  </w:style>
  <w:style w:type="paragraph" w:styleId="a6">
    <w:name w:val="footer"/>
    <w:basedOn w:val="a"/>
    <w:link w:val="a7"/>
    <w:uiPriority w:val="99"/>
    <w:unhideWhenUsed/>
    <w:rsid w:val="008A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E8C"/>
  </w:style>
  <w:style w:type="paragraph" w:styleId="a8">
    <w:name w:val="Normal (Web)"/>
    <w:basedOn w:val="a"/>
    <w:uiPriority w:val="99"/>
    <w:unhideWhenUsed/>
    <w:rsid w:val="00AC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11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11F68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B6F0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E8C"/>
  </w:style>
  <w:style w:type="paragraph" w:styleId="a6">
    <w:name w:val="footer"/>
    <w:basedOn w:val="a"/>
    <w:link w:val="a7"/>
    <w:uiPriority w:val="99"/>
    <w:unhideWhenUsed/>
    <w:rsid w:val="008A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E8C"/>
  </w:style>
  <w:style w:type="paragraph" w:styleId="a8">
    <w:name w:val="Normal (Web)"/>
    <w:basedOn w:val="a"/>
    <w:uiPriority w:val="99"/>
    <w:unhideWhenUsed/>
    <w:rsid w:val="00AC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11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11F68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B6F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ib.rsl.ru/viewer/0100501144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pedagogicheskaya-refleksiya-kak-uslovie-professionalnogo-samoopredeleniya-molodogo-spetsialista-v-doshkolnom-obrazovatelnom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6</Pages>
  <Words>2704</Words>
  <Characters>15416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TMOO6</cp:lastModifiedBy>
  <cp:revision>31</cp:revision>
  <dcterms:created xsi:type="dcterms:W3CDTF">2019-11-18T20:02:00Z</dcterms:created>
  <dcterms:modified xsi:type="dcterms:W3CDTF">2019-12-26T06:50:00Z</dcterms:modified>
</cp:coreProperties>
</file>