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B7408E" w14:textId="5CC5831A" w:rsidR="007048AB" w:rsidRDefault="007048AB" w:rsidP="007048AB">
      <w:pPr>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t>РАЗРАБОТКА И ФОРМИРОВАНИЕ ИНДИВИДУАЛЬНЫХ МОТИВАИЦОННЫХ ПАКЕТОВ</w:t>
      </w:r>
    </w:p>
    <w:p w14:paraId="4BE20293" w14:textId="3965B0AB" w:rsidR="007048AB" w:rsidRDefault="007048AB" w:rsidP="007048AB">
      <w:pPr>
        <w:spacing w:line="360" w:lineRule="auto"/>
        <w:ind w:firstLine="709"/>
        <w:jc w:val="right"/>
        <w:rPr>
          <w:rFonts w:ascii="Times New Roman" w:hAnsi="Times New Roman" w:cs="Times New Roman"/>
          <w:sz w:val="28"/>
          <w:szCs w:val="28"/>
        </w:rPr>
      </w:pPr>
      <w:r>
        <w:rPr>
          <w:rFonts w:ascii="Times New Roman" w:hAnsi="Times New Roman" w:cs="Times New Roman"/>
          <w:sz w:val="28"/>
          <w:szCs w:val="28"/>
        </w:rPr>
        <w:t>Дендюк М., магистрант,</w:t>
      </w:r>
      <w:bookmarkStart w:id="0" w:name="_GoBack"/>
      <w:bookmarkEnd w:id="0"/>
      <w:r>
        <w:rPr>
          <w:rFonts w:ascii="Times New Roman" w:hAnsi="Times New Roman" w:cs="Times New Roman"/>
          <w:sz w:val="28"/>
          <w:szCs w:val="28"/>
        </w:rPr>
        <w:t xml:space="preserve"> НИУ БелГУ</w:t>
      </w:r>
    </w:p>
    <w:p w14:paraId="0F577C34" w14:textId="5576DBFB" w:rsidR="00560A8D" w:rsidRPr="00C71252" w:rsidRDefault="00694E22" w:rsidP="00F55C16">
      <w:pPr>
        <w:spacing w:line="360" w:lineRule="auto"/>
        <w:ind w:firstLine="709"/>
        <w:jc w:val="both"/>
        <w:rPr>
          <w:rFonts w:ascii="Times New Roman" w:hAnsi="Times New Roman" w:cs="Times New Roman"/>
          <w:sz w:val="28"/>
          <w:szCs w:val="28"/>
          <w:shd w:val="clear" w:color="auto" w:fill="FFFFFF"/>
        </w:rPr>
      </w:pPr>
      <w:r w:rsidRPr="00C71252">
        <w:rPr>
          <w:rFonts w:ascii="Times New Roman" w:hAnsi="Times New Roman" w:cs="Times New Roman"/>
          <w:sz w:val="28"/>
          <w:szCs w:val="28"/>
        </w:rPr>
        <w:t>Аннотация:</w:t>
      </w:r>
      <w:r w:rsidR="00F55C16" w:rsidRPr="00C71252">
        <w:rPr>
          <w:rFonts w:ascii="Times New Roman" w:hAnsi="Times New Roman" w:cs="Times New Roman"/>
          <w:sz w:val="28"/>
          <w:szCs w:val="28"/>
        </w:rPr>
        <w:t xml:space="preserve"> </w:t>
      </w:r>
      <w:r w:rsidR="00F55C16" w:rsidRPr="00C71252">
        <w:rPr>
          <w:rFonts w:ascii="Times New Roman" w:hAnsi="Times New Roman" w:cs="Times New Roman"/>
          <w:sz w:val="28"/>
          <w:szCs w:val="28"/>
          <w:shd w:val="clear" w:color="auto" w:fill="FFFFFF"/>
        </w:rPr>
        <w:t>Мотивация крайне важна и для предприятия, и для работников. Успех фирмы во многом зависит от их увлеченности и результатов. Мотивированный сотрудник сам хочет прикладывать усилия для достижения хороших результатов, благодаря чему повышаются и качество, и эффективность работы. В данной статье описано основы понятия индивидуальных мотивационных пакетов в корпорации, а также особенности механизма их внедрения.</w:t>
      </w:r>
    </w:p>
    <w:p w14:paraId="2A44924F" w14:textId="77777777" w:rsidR="00F06668" w:rsidRPr="00C71252" w:rsidRDefault="00F06668" w:rsidP="00F55C16">
      <w:pPr>
        <w:spacing w:line="360" w:lineRule="auto"/>
        <w:ind w:firstLine="709"/>
        <w:jc w:val="both"/>
        <w:rPr>
          <w:rFonts w:ascii="Times New Roman" w:hAnsi="Times New Roman" w:cs="Times New Roman"/>
          <w:sz w:val="28"/>
          <w:szCs w:val="28"/>
          <w:shd w:val="clear" w:color="auto" w:fill="FFFFFF"/>
        </w:rPr>
      </w:pPr>
      <w:r w:rsidRPr="00C71252">
        <w:rPr>
          <w:rFonts w:ascii="Times New Roman" w:hAnsi="Times New Roman" w:cs="Times New Roman"/>
          <w:sz w:val="28"/>
          <w:szCs w:val="28"/>
          <w:shd w:val="clear" w:color="auto" w:fill="FFFFFF"/>
        </w:rPr>
        <w:t xml:space="preserve">Ключевые слова: мотивация, мотивационный пакет, стимулирование, управление персоналом, </w:t>
      </w:r>
      <w:r w:rsidR="0024001C" w:rsidRPr="00C71252">
        <w:rPr>
          <w:rFonts w:ascii="Times New Roman" w:hAnsi="Times New Roman" w:cs="Times New Roman"/>
          <w:sz w:val="28"/>
          <w:szCs w:val="28"/>
          <w:shd w:val="clear" w:color="auto" w:fill="FFFFFF"/>
        </w:rPr>
        <w:t>кадры.</w:t>
      </w:r>
    </w:p>
    <w:p w14:paraId="23ADBC1D" w14:textId="77777777" w:rsidR="0024001C" w:rsidRPr="00C71252" w:rsidRDefault="0024001C" w:rsidP="0024001C">
      <w:pPr>
        <w:spacing w:line="360" w:lineRule="auto"/>
        <w:ind w:firstLine="709"/>
        <w:jc w:val="both"/>
        <w:rPr>
          <w:rFonts w:ascii="Times New Roman" w:hAnsi="Times New Roman" w:cs="Times New Roman"/>
          <w:sz w:val="28"/>
          <w:szCs w:val="28"/>
          <w:lang w:val="en-US"/>
        </w:rPr>
      </w:pPr>
      <w:r w:rsidRPr="00C71252">
        <w:rPr>
          <w:rFonts w:ascii="Times New Roman" w:hAnsi="Times New Roman" w:cs="Times New Roman"/>
          <w:sz w:val="28"/>
          <w:szCs w:val="28"/>
          <w:lang w:val="en-US"/>
        </w:rPr>
        <w:t>Annotation: Motivation is extremely important both for the enterprise and for the employees. The success of the company depends on their enthusiasm and results. A motivated employee himself wants to make an effort to achieve good results, thereby improving both quality and work efficiency. This article describes the basics of the concept of individual motivational packages in a corporation, as well as features of the mechanism for their implementation.</w:t>
      </w:r>
    </w:p>
    <w:p w14:paraId="5B166F16" w14:textId="77777777" w:rsidR="00F55C16" w:rsidRPr="00C71252" w:rsidRDefault="0024001C" w:rsidP="0024001C">
      <w:pPr>
        <w:spacing w:line="360" w:lineRule="auto"/>
        <w:ind w:firstLine="709"/>
        <w:jc w:val="both"/>
        <w:rPr>
          <w:rFonts w:ascii="Times New Roman" w:hAnsi="Times New Roman" w:cs="Times New Roman"/>
          <w:sz w:val="28"/>
          <w:szCs w:val="28"/>
          <w:lang w:val="en-US"/>
        </w:rPr>
      </w:pPr>
      <w:r w:rsidRPr="00C71252">
        <w:rPr>
          <w:rFonts w:ascii="Times New Roman" w:hAnsi="Times New Roman" w:cs="Times New Roman"/>
          <w:sz w:val="28"/>
          <w:szCs w:val="28"/>
          <w:lang w:val="en-US"/>
        </w:rPr>
        <w:t>Keywords: motivation, motivational package, stimulation, personnel management, personnel.</w:t>
      </w:r>
    </w:p>
    <w:p w14:paraId="06B094EF" w14:textId="77777777" w:rsidR="0024001C" w:rsidRPr="00C71252" w:rsidRDefault="0024001C" w:rsidP="0024001C">
      <w:pPr>
        <w:spacing w:after="0" w:line="360" w:lineRule="auto"/>
        <w:ind w:firstLine="709"/>
        <w:jc w:val="both"/>
        <w:rPr>
          <w:rFonts w:ascii="Times New Roman" w:hAnsi="Times New Roman" w:cs="Times New Roman"/>
          <w:sz w:val="28"/>
          <w:szCs w:val="28"/>
        </w:rPr>
      </w:pPr>
      <w:r w:rsidRPr="00C71252">
        <w:rPr>
          <w:rFonts w:ascii="Times New Roman" w:hAnsi="Times New Roman" w:cs="Times New Roman"/>
          <w:sz w:val="28"/>
          <w:szCs w:val="28"/>
          <w:shd w:val="clear" w:color="auto" w:fill="FFFFFF"/>
        </w:rPr>
        <w:t>Для многих работников ежемесячно поступающая зарплата не всегда является единственным или достаточным стимулом. Наряду с материальными мотиваторами (зарплата, бонусы, льготы и т.д.) все большее значение имеет и то, как предприятие в целом относится к сотрудникам и ценит их. Вклад в хорошего работника и повышение его чувства уверенности – инвестиция в будущее предприятия.</w:t>
      </w:r>
    </w:p>
    <w:p w14:paraId="3F4E448E" w14:textId="77777777" w:rsidR="00694E22" w:rsidRPr="00C71252" w:rsidRDefault="00F55C16" w:rsidP="0020688E">
      <w:pPr>
        <w:spacing w:after="0" w:line="360" w:lineRule="auto"/>
        <w:ind w:firstLine="709"/>
        <w:contextualSpacing/>
        <w:jc w:val="both"/>
        <w:rPr>
          <w:rFonts w:ascii="Times New Roman" w:hAnsi="Times New Roman" w:cs="Times New Roman"/>
          <w:sz w:val="28"/>
          <w:szCs w:val="28"/>
          <w:shd w:val="clear" w:color="auto" w:fill="FFFFFF"/>
        </w:rPr>
      </w:pPr>
      <w:r w:rsidRPr="00C71252">
        <w:rPr>
          <w:rFonts w:ascii="Times New Roman" w:hAnsi="Times New Roman" w:cs="Times New Roman"/>
          <w:sz w:val="28"/>
          <w:szCs w:val="28"/>
          <w:shd w:val="clear" w:color="auto" w:fill="FFFFFF"/>
        </w:rPr>
        <w:t xml:space="preserve">Для работодателя мотивационный пакет - это возможность привлечь и удержать в своей компании квалифицированные кадры, максимально </w:t>
      </w:r>
      <w:r w:rsidRPr="00C71252">
        <w:rPr>
          <w:rFonts w:ascii="Times New Roman" w:hAnsi="Times New Roman" w:cs="Times New Roman"/>
          <w:sz w:val="28"/>
          <w:szCs w:val="28"/>
          <w:shd w:val="clear" w:color="auto" w:fill="FFFFFF"/>
        </w:rPr>
        <w:lastRenderedPageBreak/>
        <w:t>использовать потенциал каждого сотрудника. Для работника - это преимущества, из-за которых он выбрал данную компанию и одна из причин проявления лояльности. Мотивация бывает двух видов- материальная (дополнительные выплаты, безлимитный мобильный телефон и т.д.) и нематериальная (грамоты, почетные знаки). Следует только помнить, что нематериальная мотивация требует отлаженной работы службы управления персоналом и не всегда является эффективной</w:t>
      </w:r>
      <w:r w:rsidR="00AE2599">
        <w:rPr>
          <w:rFonts w:ascii="Times New Roman" w:hAnsi="Times New Roman" w:cs="Times New Roman"/>
          <w:sz w:val="28"/>
          <w:szCs w:val="28"/>
          <w:shd w:val="clear" w:color="auto" w:fill="FFFFFF"/>
        </w:rPr>
        <w:t xml:space="preserve"> </w:t>
      </w:r>
      <w:r w:rsidR="00C97E20">
        <w:rPr>
          <w:rFonts w:ascii="Times New Roman" w:hAnsi="Times New Roman" w:cs="Times New Roman"/>
          <w:sz w:val="28"/>
          <w:szCs w:val="28"/>
          <w:shd w:val="clear" w:color="auto" w:fill="FFFFFF"/>
        </w:rPr>
        <w:t>[1, с.156]</w:t>
      </w:r>
      <w:r w:rsidRPr="00C71252">
        <w:rPr>
          <w:rFonts w:ascii="Times New Roman" w:hAnsi="Times New Roman" w:cs="Times New Roman"/>
          <w:sz w:val="28"/>
          <w:szCs w:val="28"/>
          <w:shd w:val="clear" w:color="auto" w:fill="FFFFFF"/>
        </w:rPr>
        <w:t>.</w:t>
      </w:r>
    </w:p>
    <w:p w14:paraId="38A8CA1D" w14:textId="77777777" w:rsidR="0020688E" w:rsidRPr="00C71252" w:rsidRDefault="0020688E" w:rsidP="0020688E">
      <w:pPr>
        <w:pStyle w:val="a3"/>
        <w:shd w:val="clear" w:color="auto" w:fill="FFFFFF"/>
        <w:spacing w:before="0" w:beforeAutospacing="0" w:after="0" w:afterAutospacing="0" w:line="360" w:lineRule="auto"/>
        <w:ind w:firstLine="709"/>
        <w:contextualSpacing/>
        <w:jc w:val="both"/>
        <w:rPr>
          <w:sz w:val="28"/>
          <w:szCs w:val="28"/>
        </w:rPr>
      </w:pPr>
      <w:r w:rsidRPr="00C71252">
        <w:rPr>
          <w:sz w:val="28"/>
          <w:szCs w:val="28"/>
        </w:rPr>
        <w:t>Обычно кроме конкурентоспособной зарплаты в мотивационный пакет входят скидки на продукцию и услуги предприятия или его партнеров, пособия на занятия спортом, совместные мероприятия, компенсация расходов на автомобиль и мобильный телефон. Такие льготы в разных фирмах довольно схожи, они стали т.н. стандартными или минимальными мотивационными пакетами, поэтому их сложно приводить в качестве аргумента, например, при найме новых работников или удержании ценных специалистов. Руководитель коммуникационного отдела компании Eesti AGA, занимающейся производством и продажей промышленных газов, Марий Мартинсон объясняет дополнение мотивационного пакета страхованием жизни так: «Вне зависимости от характера работы никто из нас не защищен от несчастных случаев. Для нас важно, чтобы жизнь каждого нашего работника была застрахована»</w:t>
      </w:r>
      <w:r w:rsidR="00C97E20">
        <w:rPr>
          <w:sz w:val="28"/>
          <w:szCs w:val="28"/>
        </w:rPr>
        <w:t xml:space="preserve"> </w:t>
      </w:r>
      <w:r w:rsidR="00C97E20">
        <w:rPr>
          <w:sz w:val="28"/>
          <w:szCs w:val="28"/>
          <w:shd w:val="clear" w:color="auto" w:fill="FFFFFF"/>
        </w:rPr>
        <w:t>[2, с. 60]</w:t>
      </w:r>
      <w:r w:rsidRPr="00C71252">
        <w:rPr>
          <w:sz w:val="28"/>
          <w:szCs w:val="28"/>
        </w:rPr>
        <w:t>.</w:t>
      </w:r>
    </w:p>
    <w:p w14:paraId="3E5E7BCC" w14:textId="77777777" w:rsidR="0020688E" w:rsidRPr="00C71252" w:rsidRDefault="0020688E" w:rsidP="0020688E">
      <w:pPr>
        <w:pStyle w:val="a3"/>
        <w:shd w:val="clear" w:color="auto" w:fill="FFFFFF"/>
        <w:spacing w:before="240" w:beforeAutospacing="0" w:after="0" w:afterAutospacing="0" w:line="360" w:lineRule="auto"/>
        <w:ind w:firstLine="709"/>
        <w:contextualSpacing/>
        <w:jc w:val="both"/>
        <w:rPr>
          <w:sz w:val="28"/>
          <w:szCs w:val="28"/>
        </w:rPr>
      </w:pPr>
      <w:r w:rsidRPr="00C71252">
        <w:rPr>
          <w:sz w:val="28"/>
          <w:szCs w:val="28"/>
        </w:rPr>
        <w:t xml:space="preserve">Предприниматели, исходя из стандартного пакета, часто забывают, что людей мотивируют разные вещи – этот принцип применим и к материальным мотивационным пакетам. Поскольку потребности сотрудников на разных жизненных этапах различаются, предприятия должны предлагать максимально разнообразный мотивационный пакет. Например, молодые и активные работники, имеющие рискованные хобби, или те, кто содержат семью, видят для себя больше пользы в страховании жизни, при этом пожилым сотрудникам больше необходимо, чтобы работодатель делал дополнительный вклад в их пенсию. Конкуренция за хороших специалистов острая, и удержать </w:t>
      </w:r>
      <w:r w:rsidRPr="00C71252">
        <w:rPr>
          <w:sz w:val="28"/>
          <w:szCs w:val="28"/>
        </w:rPr>
        <w:lastRenderedPageBreak/>
        <w:t>лучших работников можно в том случае, если работодатель всячески их ценит</w:t>
      </w:r>
      <w:r w:rsidR="00C97E20">
        <w:rPr>
          <w:sz w:val="28"/>
          <w:szCs w:val="28"/>
        </w:rPr>
        <w:t xml:space="preserve"> </w:t>
      </w:r>
      <w:r w:rsidR="00C97E20">
        <w:rPr>
          <w:sz w:val="28"/>
          <w:szCs w:val="28"/>
          <w:shd w:val="clear" w:color="auto" w:fill="FFFFFF"/>
        </w:rPr>
        <w:t>[3]</w:t>
      </w:r>
      <w:r w:rsidRPr="00C71252">
        <w:rPr>
          <w:sz w:val="28"/>
          <w:szCs w:val="28"/>
        </w:rPr>
        <w:t>.</w:t>
      </w:r>
    </w:p>
    <w:p w14:paraId="49C022F7" w14:textId="77777777" w:rsidR="0020688E" w:rsidRPr="00C71252" w:rsidRDefault="002B60F1" w:rsidP="0024001C">
      <w:pPr>
        <w:spacing w:after="0" w:line="360" w:lineRule="auto"/>
        <w:ind w:firstLine="709"/>
        <w:jc w:val="both"/>
        <w:rPr>
          <w:rFonts w:ascii="Times New Roman" w:hAnsi="Times New Roman" w:cs="Times New Roman"/>
          <w:sz w:val="28"/>
          <w:szCs w:val="28"/>
          <w:shd w:val="clear" w:color="auto" w:fill="FFFFFF"/>
        </w:rPr>
      </w:pPr>
      <w:r w:rsidRPr="00C71252">
        <w:rPr>
          <w:rFonts w:ascii="Times New Roman" w:hAnsi="Times New Roman" w:cs="Times New Roman"/>
          <w:sz w:val="28"/>
          <w:szCs w:val="28"/>
          <w:shd w:val="clear" w:color="auto" w:fill="FFFFFF"/>
        </w:rPr>
        <w:t>При составлении мотивационного пакета надо учитывать и характер работы. По данным Трудовой инспекции, в 2018 году произошло более 4400 несчастных случаев на рабочем месте. Если на предприятии высокая вероятность несчастных случаев (например, предприятие действует в сфере государственного управления и государственной обороны, металлопромышленности, торговле, строительстве, перевозке и складском деле и т.п.), стоит подумать о включении в мотивационный пакет именно такого вида страхования, который </w:t>
      </w:r>
      <w:r w:rsidRPr="00C71252">
        <w:rPr>
          <w:rFonts w:ascii="Times New Roman" w:hAnsi="Times New Roman" w:cs="Times New Roman"/>
          <w:bCs/>
          <w:sz w:val="28"/>
          <w:szCs w:val="28"/>
          <w:shd w:val="clear" w:color="auto" w:fill="FFFFFF"/>
        </w:rPr>
        <w:t>поможет снизить риски</w:t>
      </w:r>
      <w:r w:rsidRPr="00C71252">
        <w:rPr>
          <w:rFonts w:ascii="Times New Roman" w:hAnsi="Times New Roman" w:cs="Times New Roman"/>
          <w:sz w:val="28"/>
          <w:szCs w:val="28"/>
          <w:shd w:val="clear" w:color="auto" w:fill="FFFFFF"/>
        </w:rPr>
        <w:t>, связанные с жизнью и здоровьем работника, а для работодателя – финансовые риски.</w:t>
      </w:r>
    </w:p>
    <w:p w14:paraId="6B0A401C" w14:textId="77777777" w:rsidR="00C71252" w:rsidRPr="00C71252" w:rsidRDefault="00C71252" w:rsidP="0024001C">
      <w:pPr>
        <w:spacing w:after="0" w:line="360" w:lineRule="auto"/>
        <w:ind w:firstLine="709"/>
        <w:jc w:val="both"/>
        <w:rPr>
          <w:rFonts w:ascii="Times New Roman" w:hAnsi="Times New Roman" w:cs="Times New Roman"/>
          <w:sz w:val="28"/>
          <w:szCs w:val="28"/>
          <w:shd w:val="clear" w:color="auto" w:fill="FFFFFF"/>
        </w:rPr>
      </w:pPr>
      <w:r w:rsidRPr="00C71252">
        <w:rPr>
          <w:rFonts w:ascii="Times New Roman" w:hAnsi="Times New Roman" w:cs="Times New Roman"/>
          <w:sz w:val="28"/>
          <w:szCs w:val="28"/>
          <w:shd w:val="clear" w:color="auto" w:fill="FFFFFF"/>
        </w:rPr>
        <w:t>Выбор мотиваторов и льгот отражает ценности предприятия и его отношение к работникам. При создании мотивационных пакетов ответственные компании больше внимания уделяют именно долгосрочным потребностям работников: это забота о здоровье, обеспечение качества жизни на пенсии, забота о семье и близких</w:t>
      </w:r>
      <w:r w:rsidR="00C97E20">
        <w:rPr>
          <w:rFonts w:ascii="Times New Roman" w:hAnsi="Times New Roman" w:cs="Times New Roman"/>
          <w:sz w:val="28"/>
          <w:szCs w:val="28"/>
          <w:shd w:val="clear" w:color="auto" w:fill="FFFFFF"/>
        </w:rPr>
        <w:t xml:space="preserve"> [4, с.107]</w:t>
      </w:r>
      <w:r w:rsidRPr="00C71252">
        <w:rPr>
          <w:rFonts w:ascii="Times New Roman" w:hAnsi="Times New Roman" w:cs="Times New Roman"/>
          <w:sz w:val="28"/>
          <w:szCs w:val="28"/>
          <w:shd w:val="clear" w:color="auto" w:fill="FFFFFF"/>
        </w:rPr>
        <w:t>.</w:t>
      </w:r>
    </w:p>
    <w:p w14:paraId="034A5EF9" w14:textId="77777777" w:rsidR="00C71252" w:rsidRPr="00556026" w:rsidRDefault="00C71252" w:rsidP="00556026">
      <w:pPr>
        <w:spacing w:after="0" w:line="360" w:lineRule="auto"/>
        <w:ind w:firstLine="709"/>
        <w:contextualSpacing/>
        <w:jc w:val="both"/>
        <w:rPr>
          <w:rFonts w:ascii="Times New Roman" w:hAnsi="Times New Roman" w:cs="Times New Roman"/>
          <w:sz w:val="28"/>
          <w:szCs w:val="28"/>
          <w:shd w:val="clear" w:color="auto" w:fill="FFFFFF"/>
        </w:rPr>
      </w:pPr>
      <w:r w:rsidRPr="00C71252">
        <w:rPr>
          <w:rFonts w:ascii="Times New Roman" w:hAnsi="Times New Roman" w:cs="Times New Roman"/>
          <w:sz w:val="28"/>
          <w:szCs w:val="28"/>
          <w:shd w:val="clear" w:color="auto" w:fill="FFFFFF"/>
        </w:rPr>
        <w:t xml:space="preserve">Предприятия, для которых важна ответственность, могли бы вносить больший вклад в обеспечение своим работникам чувства уверенности. Такие составляющие мотивационного пакета не дают сотруднику мгновенной </w:t>
      </w:r>
      <w:r w:rsidRPr="00556026">
        <w:rPr>
          <w:rFonts w:ascii="Times New Roman" w:hAnsi="Times New Roman" w:cs="Times New Roman"/>
          <w:sz w:val="28"/>
          <w:szCs w:val="28"/>
          <w:shd w:val="clear" w:color="auto" w:fill="FFFFFF"/>
        </w:rPr>
        <w:t>финансовой выгоды, но в долгосрочной перспективе они приносят ему дополнительную пользу, что мотивирует и повышает его благополучие.</w:t>
      </w:r>
    </w:p>
    <w:p w14:paraId="572A200B" w14:textId="77777777" w:rsidR="009D55B7" w:rsidRPr="00556026" w:rsidRDefault="009D55B7" w:rsidP="00556026">
      <w:pPr>
        <w:spacing w:after="0" w:line="360" w:lineRule="auto"/>
        <w:ind w:firstLine="709"/>
        <w:contextualSpacing/>
        <w:jc w:val="both"/>
        <w:rPr>
          <w:rFonts w:ascii="Times New Roman" w:hAnsi="Times New Roman" w:cs="Times New Roman"/>
          <w:sz w:val="28"/>
          <w:szCs w:val="28"/>
          <w:shd w:val="clear" w:color="auto" w:fill="FFFFFF"/>
        </w:rPr>
      </w:pPr>
      <w:r w:rsidRPr="00556026">
        <w:rPr>
          <w:rFonts w:ascii="Times New Roman" w:hAnsi="Times New Roman" w:cs="Times New Roman"/>
          <w:sz w:val="28"/>
          <w:szCs w:val="28"/>
          <w:shd w:val="clear" w:color="auto" w:fill="FFFFFF"/>
        </w:rPr>
        <w:t>К примеру, «ВТБ</w:t>
      </w:r>
      <w:r w:rsidR="00CA10F3">
        <w:rPr>
          <w:rFonts w:ascii="Times New Roman" w:hAnsi="Times New Roman" w:cs="Times New Roman"/>
          <w:sz w:val="28"/>
          <w:szCs w:val="28"/>
          <w:shd w:val="clear" w:color="auto" w:fill="FFFFFF"/>
        </w:rPr>
        <w:t xml:space="preserve"> Страхование</w:t>
      </w:r>
      <w:r w:rsidRPr="00556026">
        <w:rPr>
          <w:rFonts w:ascii="Times New Roman" w:hAnsi="Times New Roman" w:cs="Times New Roman"/>
          <w:sz w:val="28"/>
          <w:szCs w:val="28"/>
          <w:shd w:val="clear" w:color="auto" w:fill="FFFFFF"/>
        </w:rPr>
        <w:t xml:space="preserve">» активно работают над развитием корпоративной культуры и совершенствованием систем обучения персонала, мотивации и оплаты труда, не забывая при этом о создании безопасных условий работы, ведь одну из важнейших ролей в успешном развитии бизнеса играют сотрудники. </w:t>
      </w:r>
      <w:r w:rsidR="00EB39F7" w:rsidRPr="00556026">
        <w:rPr>
          <w:rFonts w:ascii="Times New Roman" w:hAnsi="Times New Roman" w:cs="Times New Roman"/>
          <w:sz w:val="28"/>
          <w:szCs w:val="28"/>
          <w:shd w:val="clear" w:color="auto" w:fill="FFFFFF"/>
        </w:rPr>
        <w:t>«ВТБ</w:t>
      </w:r>
      <w:r w:rsidR="00EB39F7">
        <w:rPr>
          <w:rFonts w:ascii="Times New Roman" w:hAnsi="Times New Roman" w:cs="Times New Roman"/>
          <w:sz w:val="28"/>
          <w:szCs w:val="28"/>
          <w:shd w:val="clear" w:color="auto" w:fill="FFFFFF"/>
        </w:rPr>
        <w:t xml:space="preserve"> Страхование</w:t>
      </w:r>
      <w:r w:rsidR="00EB39F7" w:rsidRPr="00556026">
        <w:rPr>
          <w:rFonts w:ascii="Times New Roman" w:hAnsi="Times New Roman" w:cs="Times New Roman"/>
          <w:sz w:val="28"/>
          <w:szCs w:val="28"/>
          <w:shd w:val="clear" w:color="auto" w:fill="FFFFFF"/>
        </w:rPr>
        <w:t>»</w:t>
      </w:r>
      <w:r w:rsidR="00EB39F7">
        <w:rPr>
          <w:rFonts w:ascii="Times New Roman" w:hAnsi="Times New Roman" w:cs="Times New Roman"/>
          <w:sz w:val="28"/>
          <w:szCs w:val="28"/>
          <w:shd w:val="clear" w:color="auto" w:fill="FFFFFF"/>
        </w:rPr>
        <w:t xml:space="preserve"> </w:t>
      </w:r>
      <w:r w:rsidRPr="00556026">
        <w:rPr>
          <w:rFonts w:ascii="Times New Roman" w:hAnsi="Times New Roman" w:cs="Times New Roman"/>
          <w:sz w:val="28"/>
          <w:szCs w:val="28"/>
          <w:shd w:val="clear" w:color="auto" w:fill="FFFFFF"/>
        </w:rPr>
        <w:t>ведет активную работу по совершенствованию системы вознаграждения персонала и улучшению условий труда. Это не только способствует привлечению и удержанию наиболее эффективных сотрудников, но и повышает их производительность труда.</w:t>
      </w:r>
    </w:p>
    <w:p w14:paraId="061C1893" w14:textId="77777777" w:rsidR="009D55B7" w:rsidRPr="00556026" w:rsidRDefault="00EB39F7" w:rsidP="00556026">
      <w:pPr>
        <w:pStyle w:val="a3"/>
        <w:shd w:val="clear" w:color="auto" w:fill="FFFFFF"/>
        <w:spacing w:before="0" w:beforeAutospacing="0" w:line="360" w:lineRule="auto"/>
        <w:ind w:firstLine="709"/>
        <w:contextualSpacing/>
        <w:jc w:val="both"/>
        <w:rPr>
          <w:sz w:val="28"/>
          <w:szCs w:val="28"/>
        </w:rPr>
      </w:pPr>
      <w:r w:rsidRPr="00556026">
        <w:rPr>
          <w:sz w:val="28"/>
          <w:szCs w:val="28"/>
          <w:shd w:val="clear" w:color="auto" w:fill="FFFFFF"/>
        </w:rPr>
        <w:lastRenderedPageBreak/>
        <w:t>«ВТБ</w:t>
      </w:r>
      <w:r>
        <w:rPr>
          <w:sz w:val="28"/>
          <w:szCs w:val="28"/>
          <w:shd w:val="clear" w:color="auto" w:fill="FFFFFF"/>
        </w:rPr>
        <w:t xml:space="preserve"> Страхование</w:t>
      </w:r>
      <w:r w:rsidRPr="00556026">
        <w:rPr>
          <w:sz w:val="28"/>
          <w:szCs w:val="28"/>
          <w:shd w:val="clear" w:color="auto" w:fill="FFFFFF"/>
        </w:rPr>
        <w:t>»</w:t>
      </w:r>
      <w:r>
        <w:rPr>
          <w:sz w:val="28"/>
          <w:szCs w:val="28"/>
          <w:shd w:val="clear" w:color="auto" w:fill="FFFFFF"/>
        </w:rPr>
        <w:t xml:space="preserve"> </w:t>
      </w:r>
      <w:r w:rsidR="009D55B7" w:rsidRPr="00556026">
        <w:rPr>
          <w:sz w:val="28"/>
          <w:szCs w:val="28"/>
        </w:rPr>
        <w:t xml:space="preserve">заботится о своих сотрудниках, предлагая им конкурентоспособную заработную плату. Ежегодно </w:t>
      </w:r>
      <w:r w:rsidRPr="00556026">
        <w:rPr>
          <w:sz w:val="28"/>
          <w:szCs w:val="28"/>
          <w:shd w:val="clear" w:color="auto" w:fill="FFFFFF"/>
        </w:rPr>
        <w:t>«ВТБ</w:t>
      </w:r>
      <w:r>
        <w:rPr>
          <w:sz w:val="28"/>
          <w:szCs w:val="28"/>
          <w:shd w:val="clear" w:color="auto" w:fill="FFFFFF"/>
        </w:rPr>
        <w:t xml:space="preserve"> Страхование</w:t>
      </w:r>
      <w:r w:rsidRPr="00556026">
        <w:rPr>
          <w:sz w:val="28"/>
          <w:szCs w:val="28"/>
          <w:shd w:val="clear" w:color="auto" w:fill="FFFFFF"/>
        </w:rPr>
        <w:t>»</w:t>
      </w:r>
      <w:r>
        <w:rPr>
          <w:sz w:val="28"/>
          <w:szCs w:val="28"/>
          <w:shd w:val="clear" w:color="auto" w:fill="FFFFFF"/>
        </w:rPr>
        <w:t xml:space="preserve"> </w:t>
      </w:r>
      <w:r w:rsidR="009D55B7" w:rsidRPr="00556026">
        <w:rPr>
          <w:sz w:val="28"/>
          <w:szCs w:val="28"/>
        </w:rPr>
        <w:t>проводят исследования заработных плат аналогичных компаний для того, чтобы в случае необходимости своевременно внести корректировки в систему оплаты труда.</w:t>
      </w:r>
    </w:p>
    <w:p w14:paraId="7EE769F5" w14:textId="77777777" w:rsidR="009D55B7" w:rsidRPr="00556026" w:rsidRDefault="00EB39F7" w:rsidP="00556026">
      <w:pPr>
        <w:pStyle w:val="a3"/>
        <w:shd w:val="clear" w:color="auto" w:fill="FFFFFF"/>
        <w:spacing w:before="0" w:beforeAutospacing="0" w:line="360" w:lineRule="auto"/>
        <w:ind w:firstLine="709"/>
        <w:contextualSpacing/>
        <w:jc w:val="both"/>
        <w:rPr>
          <w:sz w:val="28"/>
          <w:szCs w:val="28"/>
        </w:rPr>
      </w:pPr>
      <w:r>
        <w:rPr>
          <w:sz w:val="28"/>
          <w:szCs w:val="28"/>
        </w:rPr>
        <w:t>В 2017</w:t>
      </w:r>
      <w:r w:rsidR="009D55B7" w:rsidRPr="00556026">
        <w:rPr>
          <w:sz w:val="28"/>
          <w:szCs w:val="28"/>
        </w:rPr>
        <w:t xml:space="preserve"> году велась активная работа по гармонизации систем оплаты труда и нематериальной </w:t>
      </w:r>
      <w:r>
        <w:rPr>
          <w:sz w:val="28"/>
          <w:szCs w:val="28"/>
        </w:rPr>
        <w:t xml:space="preserve">мотивации персонала сотрудников, </w:t>
      </w:r>
      <w:r w:rsidR="009D55B7" w:rsidRPr="00556026">
        <w:rPr>
          <w:sz w:val="28"/>
          <w:szCs w:val="28"/>
        </w:rPr>
        <w:t>результатом которой стала актуализация системы мотивации и оплаты труда объединенного банка с использованием лучших элементов системы двух банков.</w:t>
      </w:r>
    </w:p>
    <w:p w14:paraId="0ED8E2CE" w14:textId="77777777" w:rsidR="009D55B7" w:rsidRPr="00556026" w:rsidRDefault="009D55B7" w:rsidP="00CA10F3">
      <w:pPr>
        <w:pStyle w:val="a3"/>
        <w:shd w:val="clear" w:color="auto" w:fill="FFFFFF"/>
        <w:spacing w:before="0" w:beforeAutospacing="0" w:after="0" w:afterAutospacing="0" w:line="360" w:lineRule="auto"/>
        <w:ind w:firstLine="709"/>
        <w:contextualSpacing/>
        <w:jc w:val="both"/>
        <w:rPr>
          <w:sz w:val="28"/>
          <w:szCs w:val="28"/>
        </w:rPr>
      </w:pPr>
      <w:r w:rsidRPr="00556026">
        <w:rPr>
          <w:sz w:val="28"/>
          <w:szCs w:val="28"/>
        </w:rPr>
        <w:t xml:space="preserve">В </w:t>
      </w:r>
      <w:r w:rsidR="00EB39F7" w:rsidRPr="00556026">
        <w:rPr>
          <w:sz w:val="28"/>
          <w:szCs w:val="28"/>
          <w:shd w:val="clear" w:color="auto" w:fill="FFFFFF"/>
        </w:rPr>
        <w:t>«ВТБ</w:t>
      </w:r>
      <w:r w:rsidR="00EB39F7">
        <w:rPr>
          <w:sz w:val="28"/>
          <w:szCs w:val="28"/>
          <w:shd w:val="clear" w:color="auto" w:fill="FFFFFF"/>
        </w:rPr>
        <w:t xml:space="preserve"> Страхование</w:t>
      </w:r>
      <w:r w:rsidR="00EB39F7" w:rsidRPr="00556026">
        <w:rPr>
          <w:sz w:val="28"/>
          <w:szCs w:val="28"/>
          <w:shd w:val="clear" w:color="auto" w:fill="FFFFFF"/>
        </w:rPr>
        <w:t>»</w:t>
      </w:r>
      <w:r w:rsidRPr="00556026">
        <w:rPr>
          <w:sz w:val="28"/>
          <w:szCs w:val="28"/>
        </w:rPr>
        <w:t xml:space="preserve"> действует развитая система социальных льгот. Содержательное наполнение социального пакета разнится в зависимости от размера бизнеса и специфики деятельности каждой из </w:t>
      </w:r>
      <w:r w:rsidR="00EB39F7" w:rsidRPr="00556026">
        <w:rPr>
          <w:sz w:val="28"/>
          <w:szCs w:val="28"/>
          <w:shd w:val="clear" w:color="auto" w:fill="FFFFFF"/>
        </w:rPr>
        <w:t>«ВТБ</w:t>
      </w:r>
      <w:r w:rsidR="00EB39F7">
        <w:rPr>
          <w:sz w:val="28"/>
          <w:szCs w:val="28"/>
          <w:shd w:val="clear" w:color="auto" w:fill="FFFFFF"/>
        </w:rPr>
        <w:t xml:space="preserve"> Страхование</w:t>
      </w:r>
      <w:r w:rsidR="00EB39F7" w:rsidRPr="00556026">
        <w:rPr>
          <w:sz w:val="28"/>
          <w:szCs w:val="28"/>
          <w:shd w:val="clear" w:color="auto" w:fill="FFFFFF"/>
        </w:rPr>
        <w:t>»</w:t>
      </w:r>
      <w:r w:rsidRPr="00556026">
        <w:rPr>
          <w:sz w:val="28"/>
          <w:szCs w:val="28"/>
        </w:rPr>
        <w:t>.</w:t>
      </w:r>
    </w:p>
    <w:p w14:paraId="3181A39F" w14:textId="77777777" w:rsidR="00556026" w:rsidRPr="00556026" w:rsidRDefault="00556026" w:rsidP="00CA10F3">
      <w:pPr>
        <w:shd w:val="clear" w:color="auto" w:fill="FFFFFF"/>
        <w:spacing w:after="0" w:line="360" w:lineRule="auto"/>
        <w:ind w:firstLine="709"/>
        <w:contextualSpacing/>
        <w:jc w:val="both"/>
        <w:rPr>
          <w:rFonts w:ascii="Times New Roman" w:eastAsia="Times New Roman" w:hAnsi="Times New Roman" w:cs="Times New Roman"/>
          <w:sz w:val="28"/>
          <w:szCs w:val="28"/>
          <w:lang w:eastAsia="ru-RU"/>
        </w:rPr>
      </w:pPr>
      <w:r w:rsidRPr="00556026">
        <w:rPr>
          <w:rFonts w:ascii="Times New Roman" w:eastAsia="Times New Roman" w:hAnsi="Times New Roman" w:cs="Times New Roman"/>
          <w:sz w:val="28"/>
          <w:szCs w:val="28"/>
          <w:lang w:eastAsia="ru-RU"/>
        </w:rPr>
        <w:t xml:space="preserve">Социальные льготы </w:t>
      </w:r>
      <w:r w:rsidR="00EB39F7" w:rsidRPr="00556026">
        <w:rPr>
          <w:rFonts w:ascii="Times New Roman" w:hAnsi="Times New Roman" w:cs="Times New Roman"/>
          <w:sz w:val="28"/>
          <w:szCs w:val="28"/>
          <w:shd w:val="clear" w:color="auto" w:fill="FFFFFF"/>
        </w:rPr>
        <w:t>«ВТБ</w:t>
      </w:r>
      <w:r w:rsidR="00EB39F7">
        <w:rPr>
          <w:rFonts w:ascii="Times New Roman" w:hAnsi="Times New Roman" w:cs="Times New Roman"/>
          <w:sz w:val="28"/>
          <w:szCs w:val="28"/>
          <w:shd w:val="clear" w:color="auto" w:fill="FFFFFF"/>
        </w:rPr>
        <w:t xml:space="preserve"> Страхование</w:t>
      </w:r>
      <w:r w:rsidR="00EB39F7" w:rsidRPr="00556026">
        <w:rPr>
          <w:rFonts w:ascii="Times New Roman" w:hAnsi="Times New Roman" w:cs="Times New Roman"/>
          <w:sz w:val="28"/>
          <w:szCs w:val="28"/>
          <w:shd w:val="clear" w:color="auto" w:fill="FFFFFF"/>
        </w:rPr>
        <w:t>»</w:t>
      </w:r>
      <w:r w:rsidR="00EB39F7">
        <w:rPr>
          <w:rFonts w:ascii="Times New Roman" w:hAnsi="Times New Roman" w:cs="Times New Roman"/>
          <w:sz w:val="28"/>
          <w:szCs w:val="28"/>
          <w:shd w:val="clear" w:color="auto" w:fill="FFFFFF"/>
        </w:rPr>
        <w:t>:</w:t>
      </w:r>
    </w:p>
    <w:p w14:paraId="556ED9BC" w14:textId="77777777" w:rsidR="00556026" w:rsidRPr="00556026" w:rsidRDefault="00556026" w:rsidP="00556026">
      <w:pPr>
        <w:numPr>
          <w:ilvl w:val="0"/>
          <w:numId w:val="1"/>
        </w:numPr>
        <w:shd w:val="clear" w:color="auto" w:fill="FFFFFF"/>
        <w:spacing w:before="100" w:beforeAutospacing="1" w:after="100" w:afterAutospacing="1" w:line="360" w:lineRule="auto"/>
        <w:ind w:left="0" w:firstLine="709"/>
        <w:contextualSpacing/>
        <w:jc w:val="both"/>
        <w:rPr>
          <w:rFonts w:ascii="Times New Roman" w:eastAsia="Times New Roman" w:hAnsi="Times New Roman" w:cs="Times New Roman"/>
          <w:sz w:val="28"/>
          <w:szCs w:val="28"/>
          <w:lang w:eastAsia="ru-RU"/>
        </w:rPr>
      </w:pPr>
      <w:r w:rsidRPr="00556026">
        <w:rPr>
          <w:rFonts w:ascii="Times New Roman" w:eastAsia="Times New Roman" w:hAnsi="Times New Roman" w:cs="Times New Roman"/>
          <w:sz w:val="28"/>
          <w:szCs w:val="28"/>
          <w:lang w:eastAsia="ru-RU"/>
        </w:rPr>
        <w:t>программа добровольного медицинского страхования (ДМС), в том числе ведение беременности в рамках договора ДМС;</w:t>
      </w:r>
    </w:p>
    <w:p w14:paraId="18A3EC5F" w14:textId="77777777" w:rsidR="00556026" w:rsidRPr="00556026" w:rsidRDefault="00556026" w:rsidP="00556026">
      <w:pPr>
        <w:numPr>
          <w:ilvl w:val="0"/>
          <w:numId w:val="1"/>
        </w:numPr>
        <w:shd w:val="clear" w:color="auto" w:fill="FFFFFF"/>
        <w:spacing w:before="100" w:beforeAutospacing="1" w:after="100" w:afterAutospacing="1" w:line="360" w:lineRule="auto"/>
        <w:ind w:left="0" w:firstLine="709"/>
        <w:contextualSpacing/>
        <w:jc w:val="both"/>
        <w:rPr>
          <w:rFonts w:ascii="Times New Roman" w:eastAsia="Times New Roman" w:hAnsi="Times New Roman" w:cs="Times New Roman"/>
          <w:sz w:val="28"/>
          <w:szCs w:val="28"/>
          <w:lang w:eastAsia="ru-RU"/>
        </w:rPr>
      </w:pPr>
      <w:r w:rsidRPr="00556026">
        <w:rPr>
          <w:rFonts w:ascii="Times New Roman" w:eastAsia="Times New Roman" w:hAnsi="Times New Roman" w:cs="Times New Roman"/>
          <w:sz w:val="28"/>
          <w:szCs w:val="28"/>
          <w:lang w:eastAsia="ru-RU"/>
        </w:rPr>
        <w:t>страхование от несчастных случаев и болезней;</w:t>
      </w:r>
    </w:p>
    <w:p w14:paraId="63AFC1A4" w14:textId="77777777" w:rsidR="00556026" w:rsidRPr="00556026" w:rsidRDefault="00556026" w:rsidP="00556026">
      <w:pPr>
        <w:numPr>
          <w:ilvl w:val="0"/>
          <w:numId w:val="1"/>
        </w:numPr>
        <w:shd w:val="clear" w:color="auto" w:fill="FFFFFF"/>
        <w:spacing w:before="100" w:beforeAutospacing="1" w:after="100" w:afterAutospacing="1" w:line="360" w:lineRule="auto"/>
        <w:ind w:left="0" w:firstLine="709"/>
        <w:contextualSpacing/>
        <w:jc w:val="both"/>
        <w:rPr>
          <w:rFonts w:ascii="Times New Roman" w:eastAsia="Times New Roman" w:hAnsi="Times New Roman" w:cs="Times New Roman"/>
          <w:sz w:val="28"/>
          <w:szCs w:val="28"/>
          <w:lang w:eastAsia="ru-RU"/>
        </w:rPr>
      </w:pPr>
      <w:r w:rsidRPr="00556026">
        <w:rPr>
          <w:rFonts w:ascii="Times New Roman" w:eastAsia="Times New Roman" w:hAnsi="Times New Roman" w:cs="Times New Roman"/>
          <w:sz w:val="28"/>
          <w:szCs w:val="28"/>
          <w:lang w:eastAsia="ru-RU"/>
        </w:rPr>
        <w:t>единовременные пособия в связи с семейными обстоятельствами;</w:t>
      </w:r>
    </w:p>
    <w:p w14:paraId="68A49534" w14:textId="77777777" w:rsidR="00556026" w:rsidRPr="00556026" w:rsidRDefault="00556026" w:rsidP="00556026">
      <w:pPr>
        <w:numPr>
          <w:ilvl w:val="0"/>
          <w:numId w:val="1"/>
        </w:numPr>
        <w:shd w:val="clear" w:color="auto" w:fill="FFFFFF"/>
        <w:spacing w:before="100" w:beforeAutospacing="1" w:after="100" w:afterAutospacing="1" w:line="360" w:lineRule="auto"/>
        <w:ind w:left="0" w:firstLine="709"/>
        <w:contextualSpacing/>
        <w:jc w:val="both"/>
        <w:rPr>
          <w:rFonts w:ascii="Times New Roman" w:eastAsia="Times New Roman" w:hAnsi="Times New Roman" w:cs="Times New Roman"/>
          <w:sz w:val="28"/>
          <w:szCs w:val="28"/>
          <w:lang w:eastAsia="ru-RU"/>
        </w:rPr>
      </w:pPr>
      <w:r w:rsidRPr="00556026">
        <w:rPr>
          <w:rFonts w:ascii="Times New Roman" w:eastAsia="Times New Roman" w:hAnsi="Times New Roman" w:cs="Times New Roman"/>
          <w:sz w:val="28"/>
          <w:szCs w:val="28"/>
          <w:lang w:eastAsia="ru-RU"/>
        </w:rPr>
        <w:t>оказание материальной помощи в случае возникновения исключительных обстоятельств;</w:t>
      </w:r>
    </w:p>
    <w:p w14:paraId="0CFCE9EC" w14:textId="77777777" w:rsidR="00556026" w:rsidRPr="00556026" w:rsidRDefault="00556026" w:rsidP="00556026">
      <w:pPr>
        <w:numPr>
          <w:ilvl w:val="0"/>
          <w:numId w:val="1"/>
        </w:numPr>
        <w:shd w:val="clear" w:color="auto" w:fill="FFFFFF"/>
        <w:spacing w:before="100" w:beforeAutospacing="1" w:after="100" w:afterAutospacing="1" w:line="360" w:lineRule="auto"/>
        <w:ind w:left="0" w:firstLine="709"/>
        <w:contextualSpacing/>
        <w:jc w:val="both"/>
        <w:rPr>
          <w:rFonts w:ascii="Times New Roman" w:eastAsia="Times New Roman" w:hAnsi="Times New Roman" w:cs="Times New Roman"/>
          <w:sz w:val="28"/>
          <w:szCs w:val="28"/>
          <w:lang w:eastAsia="ru-RU"/>
        </w:rPr>
      </w:pPr>
      <w:r w:rsidRPr="00556026">
        <w:rPr>
          <w:rFonts w:ascii="Times New Roman" w:eastAsia="Times New Roman" w:hAnsi="Times New Roman" w:cs="Times New Roman"/>
          <w:sz w:val="28"/>
          <w:szCs w:val="28"/>
          <w:lang w:eastAsia="ru-RU"/>
        </w:rPr>
        <w:t>возмещение расходов сотрудников по добровольному медицинскому страхованию детей до 1 года;</w:t>
      </w:r>
    </w:p>
    <w:p w14:paraId="5DA6CA24" w14:textId="77777777" w:rsidR="00556026" w:rsidRPr="00556026" w:rsidRDefault="00556026" w:rsidP="00556026">
      <w:pPr>
        <w:numPr>
          <w:ilvl w:val="0"/>
          <w:numId w:val="1"/>
        </w:numPr>
        <w:shd w:val="clear" w:color="auto" w:fill="FFFFFF"/>
        <w:spacing w:before="100" w:beforeAutospacing="1" w:after="100" w:afterAutospacing="1" w:line="360" w:lineRule="auto"/>
        <w:ind w:left="0" w:firstLine="709"/>
        <w:contextualSpacing/>
        <w:jc w:val="both"/>
        <w:rPr>
          <w:rFonts w:ascii="Times New Roman" w:eastAsia="Times New Roman" w:hAnsi="Times New Roman" w:cs="Times New Roman"/>
          <w:sz w:val="28"/>
          <w:szCs w:val="28"/>
          <w:lang w:eastAsia="ru-RU"/>
        </w:rPr>
      </w:pPr>
      <w:r w:rsidRPr="00556026">
        <w:rPr>
          <w:rFonts w:ascii="Times New Roman" w:eastAsia="Times New Roman" w:hAnsi="Times New Roman" w:cs="Times New Roman"/>
          <w:sz w:val="28"/>
          <w:szCs w:val="28"/>
          <w:lang w:eastAsia="ru-RU"/>
        </w:rPr>
        <w:t>компенсация расходов, связанных с переездом в другую местность;</w:t>
      </w:r>
    </w:p>
    <w:p w14:paraId="62A5A4E3" w14:textId="77777777" w:rsidR="00556026" w:rsidRPr="00556026" w:rsidRDefault="00556026" w:rsidP="00556026">
      <w:pPr>
        <w:numPr>
          <w:ilvl w:val="0"/>
          <w:numId w:val="1"/>
        </w:numPr>
        <w:shd w:val="clear" w:color="auto" w:fill="FFFFFF"/>
        <w:spacing w:before="100" w:beforeAutospacing="1" w:after="100" w:afterAutospacing="1" w:line="360" w:lineRule="auto"/>
        <w:ind w:left="0" w:firstLine="709"/>
        <w:contextualSpacing/>
        <w:jc w:val="both"/>
        <w:rPr>
          <w:rFonts w:ascii="Times New Roman" w:eastAsia="Times New Roman" w:hAnsi="Times New Roman" w:cs="Times New Roman"/>
          <w:sz w:val="28"/>
          <w:szCs w:val="28"/>
          <w:lang w:eastAsia="ru-RU"/>
        </w:rPr>
      </w:pPr>
      <w:r w:rsidRPr="00556026">
        <w:rPr>
          <w:rFonts w:ascii="Times New Roman" w:eastAsia="Times New Roman" w:hAnsi="Times New Roman" w:cs="Times New Roman"/>
          <w:sz w:val="28"/>
          <w:szCs w:val="28"/>
          <w:lang w:eastAsia="ru-RU"/>
        </w:rPr>
        <w:t>дополнительные оплачиваемые отпуска;</w:t>
      </w:r>
    </w:p>
    <w:p w14:paraId="07B38231" w14:textId="77777777" w:rsidR="00556026" w:rsidRPr="00556026" w:rsidRDefault="00556026" w:rsidP="00556026">
      <w:pPr>
        <w:numPr>
          <w:ilvl w:val="0"/>
          <w:numId w:val="1"/>
        </w:numPr>
        <w:shd w:val="clear" w:color="auto" w:fill="FFFFFF"/>
        <w:spacing w:before="100" w:beforeAutospacing="1" w:after="100" w:afterAutospacing="1" w:line="360" w:lineRule="auto"/>
        <w:ind w:left="0" w:firstLine="709"/>
        <w:contextualSpacing/>
        <w:jc w:val="both"/>
        <w:rPr>
          <w:rFonts w:ascii="Times New Roman" w:eastAsia="Times New Roman" w:hAnsi="Times New Roman" w:cs="Times New Roman"/>
          <w:sz w:val="28"/>
          <w:szCs w:val="28"/>
          <w:lang w:eastAsia="ru-RU"/>
        </w:rPr>
      </w:pPr>
      <w:r w:rsidRPr="00556026">
        <w:rPr>
          <w:rFonts w:ascii="Times New Roman" w:eastAsia="Times New Roman" w:hAnsi="Times New Roman" w:cs="Times New Roman"/>
          <w:sz w:val="28"/>
          <w:szCs w:val="28"/>
          <w:lang w:eastAsia="ru-RU"/>
        </w:rPr>
        <w:t>корпоративная пенсионная программа;</w:t>
      </w:r>
    </w:p>
    <w:p w14:paraId="0C965098" w14:textId="77777777" w:rsidR="00556026" w:rsidRPr="00556026" w:rsidRDefault="00556026" w:rsidP="00556026">
      <w:pPr>
        <w:numPr>
          <w:ilvl w:val="0"/>
          <w:numId w:val="1"/>
        </w:numPr>
        <w:shd w:val="clear" w:color="auto" w:fill="FFFFFF"/>
        <w:spacing w:before="100" w:beforeAutospacing="1" w:after="100" w:afterAutospacing="1" w:line="360" w:lineRule="auto"/>
        <w:ind w:left="0" w:firstLine="709"/>
        <w:contextualSpacing/>
        <w:jc w:val="both"/>
        <w:rPr>
          <w:rFonts w:ascii="Times New Roman" w:eastAsia="Times New Roman" w:hAnsi="Times New Roman" w:cs="Times New Roman"/>
          <w:sz w:val="28"/>
          <w:szCs w:val="28"/>
          <w:lang w:eastAsia="ru-RU"/>
        </w:rPr>
      </w:pPr>
      <w:r w:rsidRPr="00556026">
        <w:rPr>
          <w:rFonts w:ascii="Times New Roman" w:eastAsia="Times New Roman" w:hAnsi="Times New Roman" w:cs="Times New Roman"/>
          <w:sz w:val="28"/>
          <w:szCs w:val="28"/>
          <w:lang w:eastAsia="ru-RU"/>
        </w:rPr>
        <w:t>скидки и специальные предложения в рамках проекта «Клуб привилегий ВТБ».</w:t>
      </w:r>
    </w:p>
    <w:p w14:paraId="7D9E92EF" w14:textId="77777777" w:rsidR="00556026" w:rsidRPr="00556026" w:rsidRDefault="00556026" w:rsidP="00556026">
      <w:pPr>
        <w:shd w:val="clear" w:color="auto" w:fill="FFFFFF"/>
        <w:spacing w:after="100" w:afterAutospacing="1" w:line="360" w:lineRule="auto"/>
        <w:ind w:firstLine="709"/>
        <w:contextualSpacing/>
        <w:jc w:val="both"/>
        <w:rPr>
          <w:rFonts w:ascii="Times New Roman" w:eastAsia="Times New Roman" w:hAnsi="Times New Roman" w:cs="Times New Roman"/>
          <w:sz w:val="28"/>
          <w:szCs w:val="28"/>
          <w:lang w:eastAsia="ru-RU"/>
        </w:rPr>
      </w:pPr>
      <w:r w:rsidRPr="00556026">
        <w:rPr>
          <w:rFonts w:ascii="Times New Roman" w:eastAsia="Times New Roman" w:hAnsi="Times New Roman" w:cs="Times New Roman"/>
          <w:sz w:val="28"/>
          <w:szCs w:val="28"/>
          <w:lang w:eastAsia="ru-RU"/>
        </w:rPr>
        <w:t xml:space="preserve">С 2017 года в целях дополнительной мотивации к высокоэффективному труду для работников </w:t>
      </w:r>
      <w:r w:rsidR="00E11FDE" w:rsidRPr="00556026">
        <w:rPr>
          <w:rFonts w:ascii="Times New Roman" w:hAnsi="Times New Roman" w:cs="Times New Roman"/>
          <w:sz w:val="28"/>
          <w:szCs w:val="28"/>
          <w:shd w:val="clear" w:color="auto" w:fill="FFFFFF"/>
        </w:rPr>
        <w:t>«ВТБ</w:t>
      </w:r>
      <w:r w:rsidR="00E11FDE">
        <w:rPr>
          <w:rFonts w:ascii="Times New Roman" w:hAnsi="Times New Roman" w:cs="Times New Roman"/>
          <w:sz w:val="28"/>
          <w:szCs w:val="28"/>
          <w:shd w:val="clear" w:color="auto" w:fill="FFFFFF"/>
        </w:rPr>
        <w:t xml:space="preserve"> Страхование</w:t>
      </w:r>
      <w:r w:rsidR="00E11FDE" w:rsidRPr="00556026">
        <w:rPr>
          <w:rFonts w:ascii="Times New Roman" w:hAnsi="Times New Roman" w:cs="Times New Roman"/>
          <w:sz w:val="28"/>
          <w:szCs w:val="28"/>
          <w:shd w:val="clear" w:color="auto" w:fill="FFFFFF"/>
        </w:rPr>
        <w:t>»</w:t>
      </w:r>
      <w:r w:rsidRPr="00556026">
        <w:rPr>
          <w:rFonts w:ascii="Times New Roman" w:eastAsia="Times New Roman" w:hAnsi="Times New Roman" w:cs="Times New Roman"/>
          <w:sz w:val="28"/>
          <w:szCs w:val="28"/>
          <w:lang w:eastAsia="ru-RU"/>
        </w:rPr>
        <w:t xml:space="preserve">, проработавших свыше пяти лет в </w:t>
      </w:r>
      <w:r w:rsidRPr="00556026">
        <w:rPr>
          <w:rFonts w:ascii="Times New Roman" w:eastAsia="Times New Roman" w:hAnsi="Times New Roman" w:cs="Times New Roman"/>
          <w:sz w:val="28"/>
          <w:szCs w:val="28"/>
          <w:lang w:eastAsia="ru-RU"/>
        </w:rPr>
        <w:lastRenderedPageBreak/>
        <w:t>группе ВТБ, установлено поощрение в виде грамоты «Благодарность Президента – Председателя Правления банка ВТБ» в следующих категориях:</w:t>
      </w:r>
    </w:p>
    <w:p w14:paraId="4777D21C" w14:textId="77777777" w:rsidR="00556026" w:rsidRPr="00556026" w:rsidRDefault="00556026" w:rsidP="00556026">
      <w:pPr>
        <w:numPr>
          <w:ilvl w:val="0"/>
          <w:numId w:val="2"/>
        </w:numPr>
        <w:shd w:val="clear" w:color="auto" w:fill="FFFFFF"/>
        <w:spacing w:before="100" w:beforeAutospacing="1" w:after="100" w:afterAutospacing="1" w:line="360" w:lineRule="auto"/>
        <w:ind w:left="0" w:firstLine="709"/>
        <w:contextualSpacing/>
        <w:jc w:val="both"/>
        <w:rPr>
          <w:rFonts w:ascii="Times New Roman" w:eastAsia="Times New Roman" w:hAnsi="Times New Roman" w:cs="Times New Roman"/>
          <w:sz w:val="28"/>
          <w:szCs w:val="28"/>
          <w:lang w:eastAsia="ru-RU"/>
        </w:rPr>
      </w:pPr>
      <w:r w:rsidRPr="00556026">
        <w:rPr>
          <w:rFonts w:ascii="Times New Roman" w:eastAsia="Times New Roman" w:hAnsi="Times New Roman" w:cs="Times New Roman"/>
          <w:sz w:val="28"/>
          <w:szCs w:val="28"/>
          <w:lang w:eastAsia="ru-RU"/>
        </w:rPr>
        <w:t>за успешный вклад в развитие бизнеса;</w:t>
      </w:r>
    </w:p>
    <w:p w14:paraId="5AC45C9A" w14:textId="77777777" w:rsidR="00556026" w:rsidRPr="00556026" w:rsidRDefault="00556026" w:rsidP="00556026">
      <w:pPr>
        <w:numPr>
          <w:ilvl w:val="0"/>
          <w:numId w:val="2"/>
        </w:numPr>
        <w:shd w:val="clear" w:color="auto" w:fill="FFFFFF"/>
        <w:spacing w:before="100" w:beforeAutospacing="1" w:after="100" w:afterAutospacing="1" w:line="360" w:lineRule="auto"/>
        <w:ind w:left="0" w:firstLine="709"/>
        <w:contextualSpacing/>
        <w:jc w:val="both"/>
        <w:rPr>
          <w:rFonts w:ascii="Times New Roman" w:eastAsia="Times New Roman" w:hAnsi="Times New Roman" w:cs="Times New Roman"/>
          <w:sz w:val="28"/>
          <w:szCs w:val="28"/>
          <w:lang w:eastAsia="ru-RU"/>
        </w:rPr>
      </w:pPr>
      <w:r w:rsidRPr="00556026">
        <w:rPr>
          <w:rFonts w:ascii="Times New Roman" w:eastAsia="Times New Roman" w:hAnsi="Times New Roman" w:cs="Times New Roman"/>
          <w:sz w:val="28"/>
          <w:szCs w:val="28"/>
          <w:lang w:eastAsia="ru-RU"/>
        </w:rPr>
        <w:t>за создание высокоэффективного интеллектуального продукта;</w:t>
      </w:r>
    </w:p>
    <w:p w14:paraId="3A217762" w14:textId="77777777" w:rsidR="00556026" w:rsidRPr="00556026" w:rsidRDefault="00556026" w:rsidP="00556026">
      <w:pPr>
        <w:numPr>
          <w:ilvl w:val="0"/>
          <w:numId w:val="2"/>
        </w:numPr>
        <w:shd w:val="clear" w:color="auto" w:fill="FFFFFF"/>
        <w:spacing w:before="100" w:beforeAutospacing="1" w:after="100" w:afterAutospacing="1" w:line="360" w:lineRule="auto"/>
        <w:ind w:left="0" w:firstLine="709"/>
        <w:contextualSpacing/>
        <w:jc w:val="both"/>
        <w:rPr>
          <w:rFonts w:ascii="Times New Roman" w:eastAsia="Times New Roman" w:hAnsi="Times New Roman" w:cs="Times New Roman"/>
          <w:sz w:val="28"/>
          <w:szCs w:val="28"/>
          <w:lang w:eastAsia="ru-RU"/>
        </w:rPr>
      </w:pPr>
      <w:r w:rsidRPr="00556026">
        <w:rPr>
          <w:rFonts w:ascii="Times New Roman" w:eastAsia="Times New Roman" w:hAnsi="Times New Roman" w:cs="Times New Roman"/>
          <w:sz w:val="28"/>
          <w:szCs w:val="28"/>
          <w:lang w:eastAsia="ru-RU"/>
        </w:rPr>
        <w:t>за успешную реализацию краткосрочных и (или) долгосрочных проектов;</w:t>
      </w:r>
    </w:p>
    <w:p w14:paraId="30EDB29C" w14:textId="77777777" w:rsidR="00556026" w:rsidRPr="00556026" w:rsidRDefault="00556026" w:rsidP="00556026">
      <w:pPr>
        <w:numPr>
          <w:ilvl w:val="0"/>
          <w:numId w:val="2"/>
        </w:numPr>
        <w:shd w:val="clear" w:color="auto" w:fill="FFFFFF"/>
        <w:spacing w:before="100" w:beforeAutospacing="1" w:after="100" w:afterAutospacing="1" w:line="360" w:lineRule="auto"/>
        <w:ind w:left="0" w:firstLine="709"/>
        <w:contextualSpacing/>
        <w:jc w:val="both"/>
        <w:rPr>
          <w:rFonts w:ascii="Times New Roman" w:eastAsia="Times New Roman" w:hAnsi="Times New Roman" w:cs="Times New Roman"/>
          <w:sz w:val="28"/>
          <w:szCs w:val="28"/>
          <w:lang w:eastAsia="ru-RU"/>
        </w:rPr>
      </w:pPr>
      <w:r w:rsidRPr="00556026">
        <w:rPr>
          <w:rFonts w:ascii="Times New Roman" w:eastAsia="Times New Roman" w:hAnsi="Times New Roman" w:cs="Times New Roman"/>
          <w:sz w:val="28"/>
          <w:szCs w:val="28"/>
          <w:lang w:eastAsia="ru-RU"/>
        </w:rPr>
        <w:t>за успехи в разработке и внедрении мероприятий по улучшению качества оказываемых услуг;</w:t>
      </w:r>
    </w:p>
    <w:p w14:paraId="29E9D381" w14:textId="77777777" w:rsidR="00556026" w:rsidRPr="00556026" w:rsidRDefault="00556026" w:rsidP="00556026">
      <w:pPr>
        <w:numPr>
          <w:ilvl w:val="0"/>
          <w:numId w:val="2"/>
        </w:numPr>
        <w:shd w:val="clear" w:color="auto" w:fill="FFFFFF"/>
        <w:spacing w:before="100" w:beforeAutospacing="1" w:after="100" w:afterAutospacing="1" w:line="360" w:lineRule="auto"/>
        <w:ind w:left="0" w:firstLine="709"/>
        <w:contextualSpacing/>
        <w:jc w:val="both"/>
        <w:rPr>
          <w:rFonts w:ascii="Times New Roman" w:eastAsia="Times New Roman" w:hAnsi="Times New Roman" w:cs="Times New Roman"/>
          <w:sz w:val="28"/>
          <w:szCs w:val="28"/>
          <w:lang w:eastAsia="ru-RU"/>
        </w:rPr>
      </w:pPr>
      <w:r w:rsidRPr="00556026">
        <w:rPr>
          <w:rFonts w:ascii="Times New Roman" w:eastAsia="Times New Roman" w:hAnsi="Times New Roman" w:cs="Times New Roman"/>
          <w:sz w:val="28"/>
          <w:szCs w:val="28"/>
          <w:lang w:eastAsia="ru-RU"/>
        </w:rPr>
        <w:t>за существенный вклад в развитие стратегических инициатив группы ВТБ.</w:t>
      </w:r>
    </w:p>
    <w:p w14:paraId="0A63C49F" w14:textId="77777777" w:rsidR="00556026" w:rsidRPr="00556026" w:rsidRDefault="00556026" w:rsidP="00556026">
      <w:pPr>
        <w:shd w:val="clear" w:color="auto" w:fill="FFFFFF"/>
        <w:spacing w:after="100" w:afterAutospacing="1" w:line="360" w:lineRule="auto"/>
        <w:ind w:firstLine="709"/>
        <w:contextualSpacing/>
        <w:jc w:val="both"/>
        <w:rPr>
          <w:rFonts w:ascii="Times New Roman" w:eastAsia="Times New Roman" w:hAnsi="Times New Roman" w:cs="Times New Roman"/>
          <w:sz w:val="28"/>
          <w:szCs w:val="28"/>
          <w:lang w:eastAsia="ru-RU"/>
        </w:rPr>
      </w:pPr>
      <w:r w:rsidRPr="00556026">
        <w:rPr>
          <w:rFonts w:ascii="Times New Roman" w:eastAsia="Times New Roman" w:hAnsi="Times New Roman" w:cs="Times New Roman"/>
          <w:sz w:val="28"/>
          <w:szCs w:val="28"/>
          <w:lang w:eastAsia="ru-RU"/>
        </w:rPr>
        <w:t xml:space="preserve">Удовлетворенность сотрудников условиями работы в </w:t>
      </w:r>
      <w:r w:rsidR="00147AEB" w:rsidRPr="00556026">
        <w:rPr>
          <w:rFonts w:ascii="Times New Roman" w:hAnsi="Times New Roman" w:cs="Times New Roman"/>
          <w:sz w:val="28"/>
          <w:szCs w:val="28"/>
          <w:shd w:val="clear" w:color="auto" w:fill="FFFFFF"/>
        </w:rPr>
        <w:t>«ВТБ</w:t>
      </w:r>
      <w:r w:rsidR="00147AEB">
        <w:rPr>
          <w:rFonts w:ascii="Times New Roman" w:hAnsi="Times New Roman" w:cs="Times New Roman"/>
          <w:sz w:val="28"/>
          <w:szCs w:val="28"/>
          <w:shd w:val="clear" w:color="auto" w:fill="FFFFFF"/>
        </w:rPr>
        <w:t xml:space="preserve"> Страхование</w:t>
      </w:r>
      <w:r w:rsidR="00147AEB" w:rsidRPr="00556026">
        <w:rPr>
          <w:rFonts w:ascii="Times New Roman" w:hAnsi="Times New Roman" w:cs="Times New Roman"/>
          <w:sz w:val="28"/>
          <w:szCs w:val="28"/>
          <w:shd w:val="clear" w:color="auto" w:fill="FFFFFF"/>
        </w:rPr>
        <w:t>»</w:t>
      </w:r>
      <w:r w:rsidR="00147AEB">
        <w:rPr>
          <w:rFonts w:ascii="Times New Roman" w:hAnsi="Times New Roman" w:cs="Times New Roman"/>
          <w:sz w:val="28"/>
          <w:szCs w:val="28"/>
          <w:shd w:val="clear" w:color="auto" w:fill="FFFFFF"/>
        </w:rPr>
        <w:t xml:space="preserve"> </w:t>
      </w:r>
      <w:r w:rsidRPr="00556026">
        <w:rPr>
          <w:rFonts w:ascii="Times New Roman" w:eastAsia="Times New Roman" w:hAnsi="Times New Roman" w:cs="Times New Roman"/>
          <w:sz w:val="28"/>
          <w:szCs w:val="28"/>
          <w:lang w:eastAsia="ru-RU"/>
        </w:rPr>
        <w:t>не только повышает их мотивацию и производительность труда, но и помогает компаниям Группы ежегодно занимать высокие места в рейтингах работодателей.</w:t>
      </w:r>
    </w:p>
    <w:p w14:paraId="307AC98D" w14:textId="77777777" w:rsidR="009D55B7" w:rsidRDefault="009D55B7" w:rsidP="0024001C">
      <w:pPr>
        <w:spacing w:after="0" w:line="360" w:lineRule="auto"/>
        <w:ind w:firstLine="709"/>
        <w:jc w:val="both"/>
        <w:rPr>
          <w:rFonts w:ascii="Times New Roman" w:hAnsi="Times New Roman" w:cs="Times New Roman"/>
          <w:sz w:val="28"/>
          <w:szCs w:val="28"/>
        </w:rPr>
      </w:pPr>
    </w:p>
    <w:p w14:paraId="7192EC21" w14:textId="77777777" w:rsidR="00147AEB" w:rsidRDefault="00147AEB" w:rsidP="0024001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Список использованных источников</w:t>
      </w:r>
    </w:p>
    <w:p w14:paraId="2C7999E3" w14:textId="77777777" w:rsidR="00147AEB" w:rsidRDefault="00147AEB" w:rsidP="0024001C">
      <w:pPr>
        <w:spacing w:after="0" w:line="360" w:lineRule="auto"/>
        <w:ind w:firstLine="709"/>
        <w:jc w:val="both"/>
        <w:rPr>
          <w:rFonts w:ascii="Times New Roman" w:hAnsi="Times New Roman" w:cs="Times New Roman"/>
          <w:sz w:val="28"/>
          <w:szCs w:val="28"/>
        </w:rPr>
      </w:pPr>
    </w:p>
    <w:p w14:paraId="50116285" w14:textId="77777777" w:rsidR="00AE2599" w:rsidRPr="00DA7567" w:rsidRDefault="00AE2599" w:rsidP="00DA7567">
      <w:pPr>
        <w:numPr>
          <w:ilvl w:val="0"/>
          <w:numId w:val="3"/>
        </w:numPr>
        <w:spacing w:after="0" w:line="360" w:lineRule="auto"/>
        <w:ind w:left="0" w:firstLine="709"/>
        <w:jc w:val="both"/>
        <w:textAlignment w:val="baseline"/>
        <w:rPr>
          <w:rFonts w:ascii="Times New Roman" w:hAnsi="Times New Roman" w:cs="Times New Roman"/>
          <w:sz w:val="28"/>
          <w:szCs w:val="28"/>
        </w:rPr>
      </w:pPr>
      <w:r w:rsidRPr="00DA7567">
        <w:rPr>
          <w:rFonts w:ascii="Times New Roman" w:hAnsi="Times New Roman" w:cs="Times New Roman"/>
          <w:sz w:val="28"/>
          <w:szCs w:val="28"/>
        </w:rPr>
        <w:t>Волгина О.Н., Пушкарёв Н.Н., Матвеев А.А. Мотивация труда персонала предприятия: учебное пособие / Под общей ред. д.э.н., проф. Пушкарёва Н.Н. – М.: АП «Наука», 2018. – 156 с.</w:t>
      </w:r>
    </w:p>
    <w:p w14:paraId="45FD65FA" w14:textId="77777777" w:rsidR="00AE2599" w:rsidRPr="00DA7567" w:rsidRDefault="00AE2599" w:rsidP="00DA7567">
      <w:pPr>
        <w:pStyle w:val="a5"/>
        <w:numPr>
          <w:ilvl w:val="0"/>
          <w:numId w:val="3"/>
        </w:numPr>
        <w:tabs>
          <w:tab w:val="left" w:pos="0"/>
          <w:tab w:val="left" w:pos="142"/>
        </w:tabs>
        <w:spacing w:after="0" w:line="360" w:lineRule="auto"/>
        <w:ind w:left="0" w:firstLine="709"/>
        <w:jc w:val="both"/>
        <w:rPr>
          <w:sz w:val="28"/>
          <w:szCs w:val="28"/>
        </w:rPr>
      </w:pPr>
      <w:r w:rsidRPr="00DA7567">
        <w:rPr>
          <w:sz w:val="28"/>
          <w:szCs w:val="28"/>
          <w:shd w:val="clear" w:color="auto" w:fill="FFFFFF"/>
        </w:rPr>
        <w:t>Злывко О.В. Специфика мотивации персонала в современных условиях // Фундаментальные исследования. – 2018. – № 3. – С. 60-62;</w:t>
      </w:r>
      <w:r w:rsidRPr="00DA7567">
        <w:rPr>
          <w:sz w:val="28"/>
          <w:szCs w:val="28"/>
        </w:rPr>
        <w:br/>
      </w:r>
      <w:r w:rsidRPr="00DA7567">
        <w:rPr>
          <w:sz w:val="28"/>
          <w:szCs w:val="28"/>
          <w:shd w:val="clear" w:color="auto" w:fill="FFFFFF"/>
        </w:rPr>
        <w:t>URL: http://fundamental-research.ru/ru/article/view?id=2244 (дата обращения: 17.05.2019).</w:t>
      </w:r>
    </w:p>
    <w:p w14:paraId="253E039C" w14:textId="77777777" w:rsidR="00AE2599" w:rsidRPr="007C4817" w:rsidRDefault="00AE2599" w:rsidP="00DA7567">
      <w:pPr>
        <w:pStyle w:val="a5"/>
        <w:numPr>
          <w:ilvl w:val="0"/>
          <w:numId w:val="3"/>
        </w:numPr>
        <w:tabs>
          <w:tab w:val="left" w:pos="0"/>
          <w:tab w:val="left" w:pos="1134"/>
        </w:tabs>
        <w:spacing w:after="0" w:line="360" w:lineRule="auto"/>
        <w:ind w:left="0" w:firstLine="709"/>
        <w:jc w:val="both"/>
        <w:rPr>
          <w:rFonts w:eastAsiaTheme="minorEastAsia"/>
          <w:sz w:val="28"/>
          <w:szCs w:val="28"/>
        </w:rPr>
      </w:pPr>
      <w:r w:rsidRPr="007C4817">
        <w:rPr>
          <w:rFonts w:eastAsiaTheme="minorEastAsia"/>
          <w:sz w:val="28"/>
          <w:szCs w:val="28"/>
        </w:rPr>
        <w:t>Крылова А.А. Стратегические цели и кадровая политика компании: соотношение и взаимосвязь / А.А. Крылова / Управление человеческим потенциалом. – 2014. – №2.</w:t>
      </w:r>
    </w:p>
    <w:p w14:paraId="571D3EB4" w14:textId="77777777" w:rsidR="00AE2599" w:rsidRPr="007C4817" w:rsidRDefault="00AE2599" w:rsidP="00AE2599">
      <w:pPr>
        <w:pStyle w:val="a5"/>
        <w:numPr>
          <w:ilvl w:val="0"/>
          <w:numId w:val="3"/>
        </w:numPr>
        <w:spacing w:after="0" w:line="360" w:lineRule="auto"/>
        <w:ind w:left="0" w:firstLine="709"/>
        <w:jc w:val="both"/>
        <w:rPr>
          <w:sz w:val="28"/>
          <w:szCs w:val="28"/>
        </w:rPr>
      </w:pPr>
      <w:r w:rsidRPr="007C4817">
        <w:rPr>
          <w:sz w:val="28"/>
          <w:szCs w:val="28"/>
        </w:rPr>
        <w:t>Холодов О.А. Стимулирование труда в системе внутрихозяйственных экономических отношений // Журнал «</w:t>
      </w:r>
      <w:r>
        <w:rPr>
          <w:sz w:val="28"/>
          <w:szCs w:val="28"/>
        </w:rPr>
        <w:t>Управление персоналом». - 2016</w:t>
      </w:r>
      <w:r w:rsidRPr="007C4817">
        <w:rPr>
          <w:sz w:val="28"/>
          <w:szCs w:val="28"/>
        </w:rPr>
        <w:t>. - №5  - 107 с.</w:t>
      </w:r>
    </w:p>
    <w:p w14:paraId="17FB60BA" w14:textId="77777777" w:rsidR="00DA7567" w:rsidRPr="00AE2599" w:rsidRDefault="00DA7567" w:rsidP="00AE2599">
      <w:pPr>
        <w:tabs>
          <w:tab w:val="left" w:pos="0"/>
          <w:tab w:val="left" w:pos="142"/>
        </w:tabs>
        <w:spacing w:after="0" w:line="360" w:lineRule="auto"/>
        <w:jc w:val="both"/>
        <w:rPr>
          <w:sz w:val="28"/>
          <w:szCs w:val="28"/>
        </w:rPr>
      </w:pPr>
    </w:p>
    <w:p w14:paraId="21BA712D" w14:textId="77777777" w:rsidR="00DA7567" w:rsidRPr="00C71252" w:rsidRDefault="00DA7567" w:rsidP="0024001C">
      <w:pPr>
        <w:spacing w:after="0" w:line="360" w:lineRule="auto"/>
        <w:ind w:firstLine="709"/>
        <w:jc w:val="both"/>
        <w:rPr>
          <w:rFonts w:ascii="Times New Roman" w:hAnsi="Times New Roman" w:cs="Times New Roman"/>
          <w:sz w:val="28"/>
          <w:szCs w:val="28"/>
        </w:rPr>
      </w:pPr>
    </w:p>
    <w:sectPr w:rsidR="00DA7567" w:rsidRPr="00C712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752AC8"/>
    <w:multiLevelType w:val="multilevel"/>
    <w:tmpl w:val="E83E1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8F11B2"/>
    <w:multiLevelType w:val="multilevel"/>
    <w:tmpl w:val="18666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9701FDC"/>
    <w:multiLevelType w:val="multilevel"/>
    <w:tmpl w:val="F3C2E032"/>
    <w:lvl w:ilvl="0">
      <w:start w:val="3"/>
      <w:numFmt w:val="decimal"/>
      <w:lvlText w:val="%1"/>
      <w:lvlJc w:val="left"/>
      <w:pPr>
        <w:ind w:left="375" w:hanging="375"/>
      </w:pPr>
      <w:rPr>
        <w:rFonts w:hint="default"/>
      </w:rPr>
    </w:lvl>
    <w:lvl w:ilvl="1">
      <w:start w:val="2"/>
      <w:numFmt w:val="decimal"/>
      <w:lvlText w:val="%1.%2"/>
      <w:lvlJc w:val="left"/>
      <w:pPr>
        <w:ind w:left="1363" w:hanging="375"/>
      </w:pPr>
      <w:rPr>
        <w:rFonts w:hint="default"/>
      </w:rPr>
    </w:lvl>
    <w:lvl w:ilvl="2">
      <w:start w:val="1"/>
      <w:numFmt w:val="decimal"/>
      <w:lvlText w:val="%1.%2.%3"/>
      <w:lvlJc w:val="left"/>
      <w:pPr>
        <w:ind w:left="2696" w:hanging="720"/>
      </w:pPr>
      <w:rPr>
        <w:rFonts w:hint="default"/>
      </w:rPr>
    </w:lvl>
    <w:lvl w:ilvl="3">
      <w:start w:val="1"/>
      <w:numFmt w:val="decimal"/>
      <w:lvlText w:val="%1.%2.%3.%4"/>
      <w:lvlJc w:val="left"/>
      <w:pPr>
        <w:ind w:left="4044" w:hanging="1080"/>
      </w:pPr>
      <w:rPr>
        <w:rFonts w:hint="default"/>
      </w:rPr>
    </w:lvl>
    <w:lvl w:ilvl="4">
      <w:start w:val="1"/>
      <w:numFmt w:val="decimal"/>
      <w:lvlText w:val="%1.%2.%3.%4.%5"/>
      <w:lvlJc w:val="left"/>
      <w:pPr>
        <w:ind w:left="5032" w:hanging="1080"/>
      </w:pPr>
      <w:rPr>
        <w:rFonts w:hint="default"/>
      </w:rPr>
    </w:lvl>
    <w:lvl w:ilvl="5">
      <w:start w:val="1"/>
      <w:numFmt w:val="decimal"/>
      <w:lvlText w:val="%1.%2.%3.%4.%5.%6"/>
      <w:lvlJc w:val="left"/>
      <w:pPr>
        <w:ind w:left="6380" w:hanging="1440"/>
      </w:pPr>
      <w:rPr>
        <w:rFonts w:hint="default"/>
      </w:rPr>
    </w:lvl>
    <w:lvl w:ilvl="6">
      <w:start w:val="1"/>
      <w:numFmt w:val="decimal"/>
      <w:lvlText w:val="%1.%2.%3.%4.%5.%6.%7"/>
      <w:lvlJc w:val="left"/>
      <w:pPr>
        <w:ind w:left="7368" w:hanging="1440"/>
      </w:pPr>
      <w:rPr>
        <w:rFonts w:hint="default"/>
      </w:rPr>
    </w:lvl>
    <w:lvl w:ilvl="7">
      <w:start w:val="1"/>
      <w:numFmt w:val="decimal"/>
      <w:lvlText w:val="%1.%2.%3.%4.%5.%6.%7.%8"/>
      <w:lvlJc w:val="left"/>
      <w:pPr>
        <w:ind w:left="8716" w:hanging="1800"/>
      </w:pPr>
      <w:rPr>
        <w:rFonts w:hint="default"/>
      </w:rPr>
    </w:lvl>
    <w:lvl w:ilvl="8">
      <w:start w:val="1"/>
      <w:numFmt w:val="decimal"/>
      <w:lvlText w:val="%1.%2.%3.%4.%5.%6.%7.%8.%9"/>
      <w:lvlJc w:val="left"/>
      <w:pPr>
        <w:ind w:left="10064" w:hanging="2160"/>
      </w:pPr>
      <w:rPr>
        <w:rFonts w:hint="default"/>
      </w:rPr>
    </w:lvl>
  </w:abstractNum>
  <w:num w:numId="1">
    <w:abstractNumId w:val="1"/>
  </w:num>
  <w:num w:numId="2">
    <w:abstractNumId w:val="0"/>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C8C"/>
    <w:rsid w:val="00147AEB"/>
    <w:rsid w:val="0020688E"/>
    <w:rsid w:val="0024001C"/>
    <w:rsid w:val="002B60F1"/>
    <w:rsid w:val="00494C8C"/>
    <w:rsid w:val="00556026"/>
    <w:rsid w:val="00560A8D"/>
    <w:rsid w:val="00694E22"/>
    <w:rsid w:val="006C4F83"/>
    <w:rsid w:val="007048AB"/>
    <w:rsid w:val="009D55B7"/>
    <w:rsid w:val="00AE2599"/>
    <w:rsid w:val="00C71252"/>
    <w:rsid w:val="00C97E20"/>
    <w:rsid w:val="00CA10F3"/>
    <w:rsid w:val="00DA7567"/>
    <w:rsid w:val="00E11FDE"/>
    <w:rsid w:val="00EB39F7"/>
    <w:rsid w:val="00F06668"/>
    <w:rsid w:val="00F55C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C6607"/>
  <w15:chartTrackingRefBased/>
  <w15:docId w15:val="{7A8D78FA-EF7D-4A3C-A2A3-C1EFA80E9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тиль1"/>
    <w:basedOn w:val="a1"/>
    <w:uiPriority w:val="99"/>
    <w:rsid w:val="006C4F83"/>
    <w:pPr>
      <w:spacing w:after="0" w:line="240" w:lineRule="auto"/>
    </w:pPr>
    <w:tblPr/>
  </w:style>
  <w:style w:type="paragraph" w:styleId="a3">
    <w:name w:val="Normal (Web)"/>
    <w:basedOn w:val="a"/>
    <w:uiPriority w:val="99"/>
    <w:semiHidden/>
    <w:unhideWhenUsed/>
    <w:rsid w:val="00206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2B60F1"/>
    <w:rPr>
      <w:color w:val="0000FF"/>
      <w:u w:val="single"/>
    </w:rPr>
  </w:style>
  <w:style w:type="paragraph" w:customStyle="1" w:styleId="lead">
    <w:name w:val="lead"/>
    <w:basedOn w:val="a"/>
    <w:rsid w:val="0055602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DA7567"/>
    <w:pPr>
      <w:spacing w:after="200" w:line="276" w:lineRule="auto"/>
      <w:ind w:left="720"/>
      <w:contextualSpacing/>
    </w:pPr>
    <w:rPr>
      <w:rFonts w:ascii="Times New Roman" w:eastAsia="Times New Roman" w:hAnsi="Times New Roman" w:cs="Times New Roman"/>
      <w:sz w:val="24"/>
      <w:szCs w:val="24"/>
      <w:lang w:eastAsia="ru-RU"/>
    </w:rPr>
  </w:style>
  <w:style w:type="character" w:customStyle="1" w:styleId="a6">
    <w:name w:val="Абзац списка Знак"/>
    <w:link w:val="a5"/>
    <w:uiPriority w:val="34"/>
    <w:locked/>
    <w:rsid w:val="00DA7567"/>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9339825">
      <w:bodyDiv w:val="1"/>
      <w:marLeft w:val="0"/>
      <w:marRight w:val="0"/>
      <w:marTop w:val="0"/>
      <w:marBottom w:val="0"/>
      <w:divBdr>
        <w:top w:val="none" w:sz="0" w:space="0" w:color="auto"/>
        <w:left w:val="none" w:sz="0" w:space="0" w:color="auto"/>
        <w:bottom w:val="none" w:sz="0" w:space="0" w:color="auto"/>
        <w:right w:val="none" w:sz="0" w:space="0" w:color="auto"/>
      </w:divBdr>
    </w:div>
    <w:div w:id="709381163">
      <w:bodyDiv w:val="1"/>
      <w:marLeft w:val="0"/>
      <w:marRight w:val="0"/>
      <w:marTop w:val="0"/>
      <w:marBottom w:val="0"/>
      <w:divBdr>
        <w:top w:val="none" w:sz="0" w:space="0" w:color="auto"/>
        <w:left w:val="none" w:sz="0" w:space="0" w:color="auto"/>
        <w:bottom w:val="none" w:sz="0" w:space="0" w:color="auto"/>
        <w:right w:val="none" w:sz="0" w:space="0" w:color="auto"/>
      </w:divBdr>
    </w:div>
    <w:div w:id="84509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6</Pages>
  <Words>1252</Words>
  <Characters>7138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Н</dc:creator>
  <cp:keywords/>
  <dc:description/>
  <cp:lastModifiedBy>IP 45217122</cp:lastModifiedBy>
  <cp:revision>3</cp:revision>
  <dcterms:created xsi:type="dcterms:W3CDTF">2019-05-16T22:34:00Z</dcterms:created>
  <dcterms:modified xsi:type="dcterms:W3CDTF">2019-06-26T18:41:00Z</dcterms:modified>
</cp:coreProperties>
</file>