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929" w:rsidRDefault="00861929" w:rsidP="00861929">
      <w:pPr>
        <w:pStyle w:val="a3"/>
        <w:jc w:val="center"/>
      </w:pPr>
      <w:r>
        <w:t>Методические рекомендации по освоению нетрадиционной техникой рисования в дошкольном возрасте</w:t>
      </w:r>
    </w:p>
    <w:p w:rsidR="00861929" w:rsidRDefault="00861929" w:rsidP="00861929">
      <w:pPr>
        <w:pStyle w:val="a3"/>
        <w:jc w:val="center"/>
      </w:pPr>
    </w:p>
    <w:p w:rsidR="00861929" w:rsidRPr="00861929" w:rsidRDefault="00861929" w:rsidP="00861929">
      <w:pPr>
        <w:pStyle w:val="a3"/>
      </w:pPr>
      <w:r w:rsidRPr="00861929">
        <w:t>У большинства детей, с ТНР ОНР разной степени, речевыми нарушениями имеются проблемы с нарушением внимания и памяти, недоразвитием мелкой моторики руки, что в свою очередь влияет на формирование изобразительных умений и навыков. У детей с нарушением речи, малоподвижны пальцы рук, движения нескоординированные, несогласованные, такие дети позже начинают обращать внимание на окраску предметов и плохо соотносят цвета, им трудно запоминать их названия.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proofErr w:type="spellStart"/>
      <w:r w:rsidRPr="00861929">
        <w:t>Несформированность</w:t>
      </w:r>
      <w:proofErr w:type="spellEnd"/>
      <w:r w:rsidRPr="00861929">
        <w:t xml:space="preserve"> графических навыков и умений не дает ребенку возможности в рисунках выражать задуманный образ, затрудняют развитие познания и эстетического восприятия.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 xml:space="preserve">Поэтому, немаловажно, с детьми, имеющими недоразвитие речи проводить специальную работу по формированию навыков рисования с помощью нетрадиционных методик. Использование нетрадиционных методик в работе с детьми с недоразвитием речи, вызывает у них желание рисовать, мотивирует детей к созданию задуманных образов, развивает координацию и ориентацию на листе бумаге, развивает мелкую моторику, способствует развитию креативности, творческого мышления фантазии, ассоциаций, воображения. Каждая из нетрадиционных методик и техник – это игра. Именно в игре, дети получают необходимые знания, умения и навыки, чувствуют себя более раскрепощенными, непосредственными. Развивают воображение, </w:t>
      </w:r>
      <w:proofErr w:type="spellStart"/>
      <w:r w:rsidRPr="00861929">
        <w:t>самовыражаются</w:t>
      </w:r>
      <w:proofErr w:type="spellEnd"/>
      <w:r w:rsidRPr="00861929">
        <w:t>.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При выборе нетрадиционной техники и метода рисования необходимо учитывать возрастные особенности детей.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Для детей младшего дошкольного возраста лучше использовать</w:t>
      </w:r>
      <w:proofErr w:type="gramStart"/>
      <w:r w:rsidRPr="00861929">
        <w:t xml:space="preserve"> :</w:t>
      </w:r>
      <w:proofErr w:type="gramEnd"/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bookmarkStart w:id="0" w:name="_GoBack"/>
      <w:bookmarkEnd w:id="0"/>
      <w:r w:rsidRPr="00861929">
        <w:t>• Рисование пальчиками;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• Оттиск печатками из овощей (моркови, картофеля);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 xml:space="preserve">• </w:t>
      </w:r>
      <w:proofErr w:type="gramStart"/>
      <w:r w:rsidRPr="00861929">
        <w:t>Тычки</w:t>
      </w:r>
      <w:proofErr w:type="gramEnd"/>
      <w:r w:rsidRPr="00861929">
        <w:t xml:space="preserve"> жесткой полусухой кистью.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Для детей среднего дошкольного возраста можно использовать более сложные техники рисования</w:t>
      </w:r>
      <w:proofErr w:type="gramStart"/>
      <w:r w:rsidRPr="00861929">
        <w:t xml:space="preserve"> :</w:t>
      </w:r>
      <w:proofErr w:type="gramEnd"/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• Оттиск поролоном;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• Использовать восковые мелки и акварель;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• Использовать свечу и акварель;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• Оттиск печатками из ластика;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• Отпечатывание листьев;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 xml:space="preserve">• </w:t>
      </w:r>
      <w:proofErr w:type="spellStart"/>
      <w:r w:rsidRPr="00861929">
        <w:t>Ниткография</w:t>
      </w:r>
      <w:proofErr w:type="spellEnd"/>
      <w:r w:rsidRPr="00861929">
        <w:t xml:space="preserve"> (использование волшебных веревочек);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• Рисование палочками;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• Рисунки ладошками.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В старшем дошкольном возрасте дети могут освоить еще более трудоемкие методики рисования</w:t>
      </w:r>
      <w:proofErr w:type="gramStart"/>
      <w:r w:rsidRPr="00861929">
        <w:t xml:space="preserve"> :</w:t>
      </w:r>
      <w:proofErr w:type="gramEnd"/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 xml:space="preserve">• </w:t>
      </w:r>
      <w:proofErr w:type="spellStart"/>
      <w:r w:rsidRPr="00861929">
        <w:t>Кляксография</w:t>
      </w:r>
      <w:proofErr w:type="spellEnd"/>
      <w:r w:rsidRPr="00861929">
        <w:t>;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• Рисование с помощью трубочек для коктейлей;</w:t>
      </w:r>
    </w:p>
    <w:p w:rsidR="00861929" w:rsidRPr="00861929" w:rsidRDefault="00861929" w:rsidP="00861929">
      <w:pPr>
        <w:pStyle w:val="a3"/>
      </w:pPr>
    </w:p>
    <w:p w:rsidR="00861929" w:rsidRPr="00861929" w:rsidRDefault="00861929" w:rsidP="00861929">
      <w:pPr>
        <w:pStyle w:val="a3"/>
      </w:pPr>
      <w:r w:rsidRPr="00861929">
        <w:t>• Монотипия пейзажная;</w:t>
      </w:r>
    </w:p>
    <w:p w:rsidR="00861929" w:rsidRPr="00861929" w:rsidRDefault="00861929" w:rsidP="00861929">
      <w:pPr>
        <w:pStyle w:val="a3"/>
      </w:pPr>
    </w:p>
    <w:p w:rsidR="00D73B67" w:rsidRPr="00861929" w:rsidRDefault="00861929" w:rsidP="00861929">
      <w:pPr>
        <w:pStyle w:val="a3"/>
      </w:pPr>
      <w:r w:rsidRPr="00861929">
        <w:t>• Печать по трафарету.</w:t>
      </w:r>
    </w:p>
    <w:sectPr w:rsidR="00D73B67" w:rsidRPr="008619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862"/>
    <w:rsid w:val="00861929"/>
    <w:rsid w:val="00A43E0B"/>
    <w:rsid w:val="00B47862"/>
    <w:rsid w:val="00D73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E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3E0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E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3E0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flight7979@yandex.ru</dc:creator>
  <cp:lastModifiedBy>flight7979@yandex.ru</cp:lastModifiedBy>
  <cp:revision>2</cp:revision>
  <dcterms:created xsi:type="dcterms:W3CDTF">2022-03-26T17:10:00Z</dcterms:created>
  <dcterms:modified xsi:type="dcterms:W3CDTF">2022-03-26T17:10:00Z</dcterms:modified>
</cp:coreProperties>
</file>