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A1" w:rsidRDefault="00F6026C">
      <w:pPr>
        <w:pStyle w:val="1"/>
        <w:jc w:val="right"/>
      </w:pPr>
      <w:r>
        <w:rPr>
          <w:b w:val="0"/>
        </w:rPr>
        <w:t>Иванов Владимир Васильевич,</w:t>
      </w:r>
    </w:p>
    <w:p w:rsidR="00D33EA1" w:rsidRDefault="00F6026C">
      <w:pPr>
        <w:pStyle w:val="1"/>
        <w:jc w:val="right"/>
      </w:pPr>
      <w:r>
        <w:rPr>
          <w:b w:val="0"/>
        </w:rPr>
        <w:t>учитель математики МБОУ СОШ № 98</w:t>
      </w:r>
    </w:p>
    <w:p w:rsidR="00D33EA1" w:rsidRDefault="00F6026C">
      <w:pPr>
        <w:pStyle w:val="1"/>
        <w:jc w:val="right"/>
      </w:pPr>
      <w:r>
        <w:rPr>
          <w:b w:val="0"/>
        </w:rPr>
        <w:t>Екатеринбург</w:t>
      </w:r>
    </w:p>
    <w:p w:rsidR="00D33EA1" w:rsidRDefault="00D33EA1">
      <w:pPr>
        <w:pStyle w:val="1"/>
        <w:jc w:val="right"/>
        <w:rPr>
          <w:b w:val="0"/>
        </w:rPr>
      </w:pPr>
    </w:p>
    <w:p w:rsidR="00D33EA1" w:rsidRDefault="00F6026C">
      <w:pPr>
        <w:spacing w:line="360" w:lineRule="auto"/>
        <w:jc w:val="center"/>
        <w:rPr>
          <w:b/>
          <w:bCs/>
        </w:rPr>
      </w:pPr>
      <w:bookmarkStart w:id="0" w:name="__DdeLink__6935_944905373"/>
      <w:r>
        <w:rPr>
          <w:b/>
          <w:bCs/>
          <w:spacing w:val="2"/>
          <w:sz w:val="28"/>
          <w:szCs w:val="28"/>
        </w:rPr>
        <w:t>Подготовка презентации по теме: «Подобные треугольники. Исторические факты и о</w:t>
      </w:r>
      <w:bookmarkEnd w:id="0"/>
      <w:r>
        <w:rPr>
          <w:b/>
          <w:bCs/>
          <w:spacing w:val="2"/>
          <w:sz w:val="28"/>
          <w:szCs w:val="28"/>
        </w:rPr>
        <w:t>пределение»</w:t>
      </w:r>
    </w:p>
    <w:p w:rsidR="00D33EA1" w:rsidRDefault="00D33EA1">
      <w:pPr>
        <w:spacing w:line="360" w:lineRule="auto"/>
        <w:jc w:val="center"/>
        <w:rPr>
          <w:spacing w:val="2"/>
          <w:sz w:val="28"/>
          <w:szCs w:val="28"/>
        </w:rPr>
      </w:pPr>
    </w:p>
    <w:p w:rsidR="00D33EA1" w:rsidRDefault="00F6026C">
      <w:pPr>
        <w:shd w:val="clear" w:color="auto" w:fill="FFFFFF"/>
        <w:spacing w:line="360" w:lineRule="auto"/>
        <w:ind w:firstLine="709"/>
        <w:jc w:val="both"/>
      </w:pPr>
      <w:r>
        <w:rPr>
          <w:spacing w:val="2"/>
          <w:sz w:val="28"/>
          <w:szCs w:val="28"/>
        </w:rPr>
        <w:t xml:space="preserve">Предположим, в классе учится 24 ученика, где 6 учеников – это ученики, </w:t>
      </w:r>
      <w:r>
        <w:rPr>
          <w:spacing w:val="3"/>
          <w:sz w:val="28"/>
          <w:szCs w:val="28"/>
        </w:rPr>
        <w:t xml:space="preserve">не достигшие </w:t>
      </w:r>
      <w:r>
        <w:rPr>
          <w:spacing w:val="3"/>
          <w:sz w:val="28"/>
          <w:szCs w:val="28"/>
        </w:rPr>
        <w:t>уровня обязательной подготовки; 12 учеников – ученики, достигшие уровня обязательной подготовки: 6 учеников – выше уровня обязательной подготовки</w:t>
      </w:r>
      <w:r>
        <w:rPr>
          <w:spacing w:val="2"/>
          <w:sz w:val="28"/>
          <w:szCs w:val="28"/>
        </w:rPr>
        <w:t xml:space="preserve">. Класс делится на шесть групп по четыре человека, в каждой  группе присутствует один учащийся из группы </w:t>
      </w:r>
      <w:r>
        <w:rPr>
          <w:spacing w:val="2"/>
          <w:sz w:val="28"/>
          <w:szCs w:val="28"/>
          <w:lang w:val="en-US"/>
        </w:rPr>
        <w:t>C</w:t>
      </w:r>
      <w:r>
        <w:rPr>
          <w:spacing w:val="2"/>
          <w:sz w:val="28"/>
          <w:szCs w:val="28"/>
        </w:rPr>
        <w:t>, дво</w:t>
      </w:r>
      <w:r>
        <w:rPr>
          <w:spacing w:val="2"/>
          <w:sz w:val="28"/>
          <w:szCs w:val="28"/>
        </w:rPr>
        <w:t xml:space="preserve">е из группы </w:t>
      </w:r>
      <w:r>
        <w:rPr>
          <w:spacing w:val="2"/>
          <w:sz w:val="28"/>
          <w:szCs w:val="28"/>
          <w:lang w:val="en-US"/>
        </w:rPr>
        <w:t>B</w:t>
      </w:r>
      <w:r>
        <w:rPr>
          <w:spacing w:val="2"/>
          <w:sz w:val="28"/>
          <w:szCs w:val="28"/>
        </w:rPr>
        <w:t xml:space="preserve">, один из группы </w:t>
      </w:r>
      <w:r>
        <w:rPr>
          <w:spacing w:val="2"/>
          <w:sz w:val="28"/>
          <w:szCs w:val="28"/>
          <w:lang w:val="en-US"/>
        </w:rPr>
        <w:t>A</w:t>
      </w:r>
      <w:r>
        <w:rPr>
          <w:spacing w:val="2"/>
          <w:sz w:val="28"/>
          <w:szCs w:val="28"/>
        </w:rPr>
        <w:t xml:space="preserve">. Каждой из групп учитель предлагает сделать презентацию: “Подобные треугольники. </w:t>
      </w:r>
      <w:r>
        <w:rPr>
          <w:spacing w:val="2"/>
          <w:sz w:val="28"/>
          <w:szCs w:val="28"/>
        </w:rPr>
        <w:t>Исторические факты и определение”</w:t>
      </w:r>
      <w:r>
        <w:rPr>
          <w:spacing w:val="2"/>
          <w:sz w:val="28"/>
          <w:szCs w:val="28"/>
        </w:rPr>
        <w:t xml:space="preserve">. </w:t>
      </w:r>
    </w:p>
    <w:p w:rsidR="00D33EA1" w:rsidRDefault="00F6026C">
      <w:pPr>
        <w:shd w:val="clear" w:color="auto" w:fill="FFFFFF"/>
        <w:spacing w:line="360" w:lineRule="auto"/>
        <w:ind w:firstLine="709"/>
        <w:jc w:val="both"/>
      </w:pPr>
      <w:r>
        <w:rPr>
          <w:spacing w:val="2"/>
          <w:sz w:val="28"/>
          <w:szCs w:val="28"/>
        </w:rPr>
        <w:tab/>
        <w:t>Сначала учащимся предлагается раскрыть исторические факты по таким темам как: отношение и пропорциональнос</w:t>
      </w:r>
      <w:r>
        <w:rPr>
          <w:spacing w:val="2"/>
          <w:sz w:val="28"/>
          <w:szCs w:val="28"/>
        </w:rPr>
        <w:t>ть отрезков, о делении отрезка в данном отношении, измерение высоты пирамид, о подобии, о построении подобных фигур, пропорциональном циркуле, преобразование подобия. Далее учитель дает задания учащимся в зависимости от их уровня подготовки.</w:t>
      </w:r>
    </w:p>
    <w:p w:rsidR="00D33EA1" w:rsidRDefault="00F6026C">
      <w:pPr>
        <w:spacing w:line="360" w:lineRule="auto"/>
        <w:ind w:firstLine="709"/>
        <w:jc w:val="both"/>
      </w:pPr>
      <w:r>
        <w:rPr>
          <w:spacing w:val="2"/>
          <w:sz w:val="28"/>
          <w:szCs w:val="28"/>
        </w:rPr>
        <w:t>Во втором пунк</w:t>
      </w:r>
      <w:r>
        <w:rPr>
          <w:spacing w:val="2"/>
          <w:sz w:val="28"/>
          <w:szCs w:val="28"/>
        </w:rPr>
        <w:t>те излагается теоретический материал, приводятся примеры с решениями и задачи для самостоятельного решения.</w:t>
      </w:r>
    </w:p>
    <w:p w:rsidR="00D33EA1" w:rsidRDefault="00F6026C">
      <w:pPr>
        <w:spacing w:line="360" w:lineRule="auto"/>
        <w:ind w:firstLine="709"/>
        <w:jc w:val="both"/>
      </w:pPr>
      <w:r>
        <w:rPr>
          <w:spacing w:val="2"/>
          <w:sz w:val="28"/>
          <w:szCs w:val="28"/>
        </w:rPr>
        <w:t>Оформление теоретического материала из учебника сочетается с приведением примеров на определение пропорциональности отрезков и подобных треугольнико</w:t>
      </w:r>
      <w:r>
        <w:rPr>
          <w:spacing w:val="2"/>
          <w:sz w:val="28"/>
          <w:szCs w:val="28"/>
        </w:rPr>
        <w:t>в, формулировки теорем об отношении периметров, площадей подобных треугольников, свойство биссектрисы угла треугольника. Оформить решение задач можно таким образом:</w:t>
      </w:r>
    </w:p>
    <w:p w:rsidR="00D33EA1" w:rsidRDefault="00F6026C">
      <w:pPr>
        <w:spacing w:line="360" w:lineRule="auto"/>
        <w:ind w:firstLine="709"/>
        <w:jc w:val="both"/>
      </w:pPr>
      <w:r>
        <w:rPr>
          <w:spacing w:val="2"/>
          <w:sz w:val="28"/>
          <w:szCs w:val="28"/>
        </w:rPr>
        <w:t xml:space="preserve">Задача 1: Найдите отношение отрезков </w:t>
      </w:r>
      <w:r>
        <w:rPr>
          <w:i/>
          <w:spacing w:val="2"/>
          <w:sz w:val="28"/>
          <w:szCs w:val="28"/>
          <w:lang w:val="en-US"/>
        </w:rPr>
        <w:t>AB</w:t>
      </w:r>
      <w:r>
        <w:rPr>
          <w:spacing w:val="2"/>
          <w:sz w:val="28"/>
          <w:szCs w:val="28"/>
        </w:rPr>
        <w:t xml:space="preserve"> и </w:t>
      </w:r>
      <w:r>
        <w:rPr>
          <w:i/>
          <w:spacing w:val="2"/>
          <w:sz w:val="28"/>
          <w:szCs w:val="28"/>
          <w:lang w:val="en-US"/>
        </w:rPr>
        <w:t>CD</w:t>
      </w:r>
      <w:r>
        <w:rPr>
          <w:spacing w:val="2"/>
          <w:sz w:val="28"/>
          <w:szCs w:val="28"/>
        </w:rPr>
        <w:t xml:space="preserve">, ели их длины равны соответственно 15 см и 20 </w:t>
      </w:r>
      <w:r>
        <w:rPr>
          <w:spacing w:val="2"/>
          <w:sz w:val="28"/>
          <w:szCs w:val="28"/>
        </w:rPr>
        <w:t>см.</w:t>
      </w:r>
    </w:p>
    <w:p w:rsidR="00D33EA1" w:rsidRDefault="00F6026C">
      <w:pPr>
        <w:spacing w:line="360" w:lineRule="auto"/>
        <w:ind w:firstLine="709"/>
        <w:jc w:val="both"/>
      </w:pPr>
      <w:r>
        <w:rPr>
          <w:spacing w:val="2"/>
          <w:sz w:val="28"/>
          <w:szCs w:val="28"/>
        </w:rPr>
        <w:lastRenderedPageBreak/>
        <w:t xml:space="preserve">Задача 2: Подобны ли треугольники </w:t>
      </w:r>
      <w:r>
        <w:rPr>
          <w:i/>
          <w:spacing w:val="2"/>
          <w:sz w:val="28"/>
          <w:szCs w:val="28"/>
          <w:lang w:val="en-US"/>
        </w:rPr>
        <w:t>ABC</w:t>
      </w:r>
      <w:r>
        <w:rPr>
          <w:spacing w:val="2"/>
          <w:sz w:val="28"/>
          <w:szCs w:val="28"/>
        </w:rPr>
        <w:t xml:space="preserve"> и </w:t>
      </w:r>
      <w:r>
        <w:rPr>
          <w:i/>
          <w:spacing w:val="2"/>
          <w:sz w:val="28"/>
          <w:szCs w:val="28"/>
          <w:lang w:val="en-US"/>
        </w:rPr>
        <w:t>DEF</w:t>
      </w:r>
      <w:r>
        <w:rPr>
          <w:spacing w:val="2"/>
          <w:sz w:val="28"/>
          <w:szCs w:val="28"/>
        </w:rPr>
        <w:t xml:space="preserve">, если </w:t>
      </w:r>
      <w:r w:rsidR="00D33EA1" w:rsidRPr="00D33EA1">
        <w:rPr>
          <w:spacing w:val="2"/>
          <w:sz w:val="28"/>
          <w:szCs w:val="28"/>
        </w:rPr>
        <w:object w:dxaOrig="145" w:dyaOrig="136">
          <v:shape id="ole_rId2" o:spid="_x0000_i1025" style="width:12.75pt;height:12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Equation.3" ShapeID="ole_rId2" DrawAspect="Content" ObjectID="_1574014739" r:id="rId6"/>
        </w:object>
      </w:r>
      <w:r>
        <w:rPr>
          <w:i/>
          <w:spacing w:val="2"/>
          <w:sz w:val="28"/>
          <w:szCs w:val="28"/>
          <w:lang w:val="en-US"/>
        </w:rPr>
        <w:t>A</w:t>
      </w:r>
      <w:r>
        <w:rPr>
          <w:spacing w:val="2"/>
          <w:sz w:val="28"/>
          <w:szCs w:val="28"/>
        </w:rPr>
        <w:t xml:space="preserve"> = 106</w:t>
      </w:r>
      <w:r>
        <w:rPr>
          <w:spacing w:val="2"/>
          <w:sz w:val="28"/>
          <w:szCs w:val="28"/>
          <w:vertAlign w:val="superscript"/>
        </w:rPr>
        <w:t>0</w:t>
      </w:r>
      <w:r>
        <w:rPr>
          <w:spacing w:val="2"/>
          <w:sz w:val="28"/>
          <w:szCs w:val="28"/>
        </w:rPr>
        <w:t xml:space="preserve">, </w:t>
      </w:r>
      <w:r w:rsidR="00D33EA1" w:rsidRPr="00D33EA1">
        <w:rPr>
          <w:spacing w:val="2"/>
          <w:sz w:val="28"/>
          <w:szCs w:val="28"/>
        </w:rPr>
        <w:object w:dxaOrig="145" w:dyaOrig="136">
          <v:shape id="ole_rId4" o:spid="_x0000_i1026" style="width:12.75pt;height:12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Equation.3" ShapeID="ole_rId4" DrawAspect="Content" ObjectID="_1574014740" r:id="rId7"/>
        </w:object>
      </w:r>
      <w:r>
        <w:rPr>
          <w:i/>
          <w:spacing w:val="2"/>
          <w:sz w:val="28"/>
          <w:szCs w:val="28"/>
          <w:lang w:val="en-US"/>
        </w:rPr>
        <w:t>B</w:t>
      </w:r>
      <w:r>
        <w:rPr>
          <w:spacing w:val="2"/>
          <w:sz w:val="28"/>
          <w:szCs w:val="28"/>
        </w:rPr>
        <w:t xml:space="preserve"> = 34</w:t>
      </w:r>
      <w:r>
        <w:rPr>
          <w:spacing w:val="2"/>
          <w:sz w:val="28"/>
          <w:szCs w:val="28"/>
          <w:vertAlign w:val="superscript"/>
        </w:rPr>
        <w:t>0</w:t>
      </w:r>
      <w:r>
        <w:rPr>
          <w:spacing w:val="2"/>
          <w:sz w:val="28"/>
          <w:szCs w:val="28"/>
        </w:rPr>
        <w:t xml:space="preserve">, </w:t>
      </w:r>
      <w:r w:rsidR="00D33EA1" w:rsidRPr="00D33EA1">
        <w:rPr>
          <w:spacing w:val="2"/>
          <w:sz w:val="28"/>
          <w:szCs w:val="28"/>
        </w:rPr>
        <w:object w:dxaOrig="145" w:dyaOrig="136">
          <v:shape id="ole_rId6" o:spid="_x0000_i1027" style="width:12.75pt;height:12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Equation.3" ShapeID="ole_rId6" DrawAspect="Content" ObjectID="_1574014741" r:id="rId8"/>
        </w:object>
      </w:r>
      <w:r>
        <w:rPr>
          <w:i/>
          <w:spacing w:val="2"/>
          <w:sz w:val="28"/>
          <w:szCs w:val="28"/>
          <w:lang w:val="en-US"/>
        </w:rPr>
        <w:t>E</w:t>
      </w:r>
      <w:r>
        <w:rPr>
          <w:spacing w:val="2"/>
          <w:sz w:val="28"/>
          <w:szCs w:val="28"/>
        </w:rPr>
        <w:t xml:space="preserve"> = 106</w:t>
      </w:r>
      <w:r>
        <w:rPr>
          <w:spacing w:val="2"/>
          <w:sz w:val="28"/>
          <w:szCs w:val="28"/>
          <w:vertAlign w:val="superscript"/>
        </w:rPr>
        <w:t>0</w:t>
      </w:r>
      <w:r>
        <w:rPr>
          <w:spacing w:val="2"/>
          <w:sz w:val="28"/>
          <w:szCs w:val="28"/>
        </w:rPr>
        <w:t xml:space="preserve">, </w:t>
      </w:r>
      <w:r w:rsidR="00D33EA1" w:rsidRPr="00D33EA1">
        <w:rPr>
          <w:spacing w:val="2"/>
          <w:sz w:val="28"/>
          <w:szCs w:val="28"/>
        </w:rPr>
        <w:object w:dxaOrig="145" w:dyaOrig="136">
          <v:shape id="ole_rId8" o:spid="_x0000_i1028" style="width:12.75pt;height:12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Equation.3" ShapeID="ole_rId8" DrawAspect="Content" ObjectID="_1574014742" r:id="rId9"/>
        </w:object>
      </w:r>
      <w:r>
        <w:rPr>
          <w:i/>
          <w:spacing w:val="2"/>
          <w:sz w:val="28"/>
          <w:szCs w:val="28"/>
          <w:lang w:val="en-US"/>
        </w:rPr>
        <w:t>F</w:t>
      </w:r>
      <w:r>
        <w:rPr>
          <w:spacing w:val="2"/>
          <w:sz w:val="28"/>
          <w:szCs w:val="28"/>
        </w:rPr>
        <w:t xml:space="preserve"> = 40</w:t>
      </w:r>
      <w:r>
        <w:rPr>
          <w:spacing w:val="2"/>
          <w:sz w:val="28"/>
          <w:szCs w:val="28"/>
          <w:vertAlign w:val="superscript"/>
        </w:rPr>
        <w:t>0</w:t>
      </w:r>
      <w:r>
        <w:rPr>
          <w:spacing w:val="2"/>
          <w:sz w:val="28"/>
          <w:szCs w:val="28"/>
        </w:rPr>
        <w:t xml:space="preserve">, </w:t>
      </w:r>
      <w:r>
        <w:rPr>
          <w:i/>
          <w:spacing w:val="2"/>
          <w:sz w:val="28"/>
          <w:szCs w:val="28"/>
          <w:lang w:val="en-US"/>
        </w:rPr>
        <w:t>AC</w:t>
      </w:r>
      <w:r>
        <w:rPr>
          <w:spacing w:val="2"/>
          <w:sz w:val="28"/>
          <w:szCs w:val="28"/>
        </w:rPr>
        <w:t xml:space="preserve"> = 4,4 см, </w:t>
      </w:r>
      <w:r>
        <w:rPr>
          <w:i/>
          <w:spacing w:val="2"/>
          <w:sz w:val="28"/>
          <w:szCs w:val="28"/>
          <w:lang w:val="en-US"/>
        </w:rPr>
        <w:t>AB</w:t>
      </w:r>
      <w:r>
        <w:rPr>
          <w:spacing w:val="2"/>
          <w:sz w:val="28"/>
          <w:szCs w:val="28"/>
        </w:rPr>
        <w:t xml:space="preserve"> = 5,2 см, </w:t>
      </w:r>
      <w:r>
        <w:rPr>
          <w:i/>
          <w:spacing w:val="2"/>
          <w:sz w:val="28"/>
          <w:szCs w:val="28"/>
          <w:lang w:val="en-US"/>
        </w:rPr>
        <w:t>BC</w:t>
      </w:r>
      <w:r>
        <w:rPr>
          <w:spacing w:val="2"/>
          <w:sz w:val="28"/>
          <w:szCs w:val="28"/>
        </w:rPr>
        <w:t xml:space="preserve"> = 7,6 см, </w:t>
      </w:r>
      <w:r>
        <w:rPr>
          <w:i/>
          <w:spacing w:val="2"/>
          <w:sz w:val="28"/>
          <w:szCs w:val="28"/>
          <w:lang w:val="en-US"/>
        </w:rPr>
        <w:t>DE</w:t>
      </w:r>
      <w:r>
        <w:rPr>
          <w:spacing w:val="2"/>
          <w:sz w:val="28"/>
          <w:szCs w:val="28"/>
        </w:rPr>
        <w:t xml:space="preserve"> = 15,6 см, </w:t>
      </w:r>
      <w:r>
        <w:rPr>
          <w:i/>
          <w:spacing w:val="2"/>
          <w:sz w:val="28"/>
          <w:szCs w:val="28"/>
          <w:lang w:val="en-US"/>
        </w:rPr>
        <w:t>DF</w:t>
      </w:r>
      <w:r>
        <w:rPr>
          <w:spacing w:val="2"/>
          <w:sz w:val="28"/>
          <w:szCs w:val="28"/>
        </w:rPr>
        <w:t xml:space="preserve"> = 22,8 см, </w:t>
      </w:r>
      <w:r>
        <w:rPr>
          <w:i/>
          <w:spacing w:val="2"/>
          <w:sz w:val="28"/>
          <w:szCs w:val="28"/>
          <w:lang w:val="en-US"/>
        </w:rPr>
        <w:t>EF</w:t>
      </w:r>
      <w:r>
        <w:rPr>
          <w:spacing w:val="2"/>
          <w:sz w:val="28"/>
          <w:szCs w:val="28"/>
        </w:rPr>
        <w:t xml:space="preserve"> = 13,2 см?</w:t>
      </w:r>
    </w:p>
    <w:p w:rsidR="00D33EA1" w:rsidRDefault="00F6026C">
      <w:pPr>
        <w:spacing w:line="360" w:lineRule="auto"/>
        <w:ind w:firstLine="709"/>
        <w:jc w:val="both"/>
      </w:pPr>
      <w:r>
        <w:rPr>
          <w:spacing w:val="2"/>
          <w:sz w:val="28"/>
          <w:szCs w:val="28"/>
        </w:rPr>
        <w:t xml:space="preserve">Задача 3: Периметр треугольника </w:t>
      </w:r>
      <w:r>
        <w:rPr>
          <w:i/>
          <w:spacing w:val="2"/>
          <w:sz w:val="28"/>
          <w:szCs w:val="28"/>
        </w:rPr>
        <w:t>ABC</w:t>
      </w:r>
      <w:r>
        <w:rPr>
          <w:spacing w:val="2"/>
          <w:sz w:val="28"/>
          <w:szCs w:val="28"/>
        </w:rPr>
        <w:t xml:space="preserve"> равен 16 см, а периметр подобного ему треугольника </w:t>
      </w:r>
      <w:r>
        <w:rPr>
          <w:i/>
          <w:spacing w:val="2"/>
          <w:sz w:val="28"/>
          <w:szCs w:val="28"/>
          <w:lang w:val="en-US"/>
        </w:rPr>
        <w:t>A</w:t>
      </w:r>
      <w:r>
        <w:rPr>
          <w:i/>
          <w:spacing w:val="2"/>
          <w:sz w:val="28"/>
          <w:szCs w:val="28"/>
          <w:vertAlign w:val="subscript"/>
        </w:rPr>
        <w:t>1</w:t>
      </w:r>
      <w:r>
        <w:rPr>
          <w:i/>
          <w:spacing w:val="2"/>
          <w:sz w:val="28"/>
          <w:szCs w:val="28"/>
          <w:lang w:val="en-US"/>
        </w:rPr>
        <w:t>B</w:t>
      </w:r>
      <w:r>
        <w:rPr>
          <w:i/>
          <w:spacing w:val="2"/>
          <w:sz w:val="28"/>
          <w:szCs w:val="28"/>
          <w:vertAlign w:val="subscript"/>
        </w:rPr>
        <w:t>1</w:t>
      </w:r>
      <w:r>
        <w:rPr>
          <w:i/>
          <w:spacing w:val="2"/>
          <w:sz w:val="28"/>
          <w:szCs w:val="28"/>
          <w:lang w:val="en-US"/>
        </w:rPr>
        <w:t>C</w:t>
      </w:r>
      <w:r>
        <w:rPr>
          <w:i/>
          <w:spacing w:val="2"/>
          <w:sz w:val="28"/>
          <w:szCs w:val="28"/>
          <w:vertAlign w:val="subscript"/>
        </w:rPr>
        <w:t>1</w:t>
      </w:r>
      <w:r>
        <w:rPr>
          <w:spacing w:val="2"/>
          <w:sz w:val="28"/>
          <w:szCs w:val="28"/>
        </w:rPr>
        <w:t xml:space="preserve"> равен 48 см. Найдите отношение площадей данных треугольников.</w:t>
      </w:r>
    </w:p>
    <w:p w:rsidR="00D33EA1" w:rsidRDefault="00F6026C">
      <w:pPr>
        <w:spacing w:line="360" w:lineRule="auto"/>
        <w:ind w:firstLine="709"/>
        <w:jc w:val="both"/>
      </w:pPr>
      <w:r>
        <w:rPr>
          <w:spacing w:val="2"/>
          <w:sz w:val="28"/>
          <w:szCs w:val="28"/>
        </w:rPr>
        <w:t>Данные задания предназначены для такой группы учащихся, которые могут воспроизводить изученные факты, приводить примеры, умеют решать п</w:t>
      </w:r>
      <w:r>
        <w:rPr>
          <w:spacing w:val="2"/>
          <w:sz w:val="28"/>
          <w:szCs w:val="28"/>
        </w:rPr>
        <w:t xml:space="preserve">ростейшие задачи по данным формулам. Учитель подробно дает указания, помогает выделить главное в учебном тексте. </w:t>
      </w:r>
    </w:p>
    <w:sectPr w:rsidR="00D33EA1" w:rsidSect="00D33EA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7C33"/>
    <w:multiLevelType w:val="multilevel"/>
    <w:tmpl w:val="8D28BF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15E2748"/>
    <w:multiLevelType w:val="multilevel"/>
    <w:tmpl w:val="593E125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33EA1"/>
    <w:rsid w:val="00D33EA1"/>
    <w:rsid w:val="00F6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A1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3">
    <w:name w:val="ListLabel 3"/>
    <w:qFormat/>
    <w:rsid w:val="00D33EA1"/>
    <w:rPr>
      <w:sz w:val="28"/>
      <w:szCs w:val="28"/>
    </w:rPr>
  </w:style>
  <w:style w:type="character" w:customStyle="1" w:styleId="ListLabel4">
    <w:name w:val="ListLabel 4"/>
    <w:qFormat/>
    <w:rsid w:val="00D33EA1"/>
    <w:rPr>
      <w:b/>
      <w:sz w:val="28"/>
    </w:rPr>
  </w:style>
  <w:style w:type="paragraph" w:customStyle="1" w:styleId="a3">
    <w:name w:val="Заголовок"/>
    <w:basedOn w:val="a"/>
    <w:next w:val="a4"/>
    <w:qFormat/>
    <w:rsid w:val="00D33E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D33EA1"/>
    <w:pPr>
      <w:spacing w:after="140" w:line="288" w:lineRule="auto"/>
    </w:pPr>
  </w:style>
  <w:style w:type="paragraph" w:styleId="a5">
    <w:name w:val="List"/>
    <w:basedOn w:val="a4"/>
    <w:rsid w:val="00D33EA1"/>
  </w:style>
  <w:style w:type="paragraph" w:styleId="a6">
    <w:name w:val="Title"/>
    <w:basedOn w:val="a"/>
    <w:rsid w:val="00D33EA1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D33EA1"/>
    <w:pPr>
      <w:suppressLineNumbers/>
    </w:pPr>
  </w:style>
  <w:style w:type="paragraph" w:customStyle="1" w:styleId="a8">
    <w:name w:val="Алка"/>
    <w:basedOn w:val="a"/>
    <w:qFormat/>
    <w:rsid w:val="00D33EA1"/>
    <w:pPr>
      <w:shd w:val="clear" w:color="auto" w:fill="FFFFFF"/>
      <w:spacing w:line="360" w:lineRule="auto"/>
      <w:ind w:firstLine="709"/>
      <w:jc w:val="both"/>
    </w:pPr>
    <w:rPr>
      <w:spacing w:val="1"/>
      <w:sz w:val="28"/>
      <w:szCs w:val="28"/>
    </w:rPr>
  </w:style>
  <w:style w:type="paragraph" w:customStyle="1" w:styleId="21">
    <w:name w:val="Алка 2.1"/>
    <w:basedOn w:val="a8"/>
    <w:qFormat/>
    <w:rsid w:val="00D33EA1"/>
    <w:pPr>
      <w:ind w:firstLine="0"/>
      <w:jc w:val="center"/>
    </w:pPr>
    <w:rPr>
      <w:b/>
      <w:spacing w:val="6"/>
    </w:rPr>
  </w:style>
  <w:style w:type="paragraph" w:customStyle="1" w:styleId="1">
    <w:name w:val="Алка 1"/>
    <w:basedOn w:val="a"/>
    <w:qFormat/>
    <w:rsid w:val="00D33EA1"/>
    <w:pPr>
      <w:shd w:val="clear" w:color="auto" w:fill="FFFFFF"/>
      <w:tabs>
        <w:tab w:val="left" w:pos="763"/>
      </w:tabs>
      <w:spacing w:line="360" w:lineRule="auto"/>
      <w:jc w:val="center"/>
    </w:pPr>
    <w:rPr>
      <w:b/>
      <w:spacing w:val="6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2017-12-05T16:33:00Z</dcterms:created>
  <dcterms:modified xsi:type="dcterms:W3CDTF">2017-12-05T16:33:00Z</dcterms:modified>
  <dc:language>ru-RU</dc:language>
</cp:coreProperties>
</file>