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>государственное бюджетное профессиональное образовательное учреждение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"Пермский машиностроительный колледж"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uto" w:line="360"/>
        <w:ind w:left="11328" w:hanging="0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shd w:val="clear" w:color="auto" w:fill="FFFFFF"/>
        <w:ind w:left="5103" w:hang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УТВЕРЖДАЮ</w:t>
      </w:r>
    </w:p>
    <w:p>
      <w:pPr>
        <w:pStyle w:val="Normal"/>
        <w:shd w:val="clear" w:color="auto" w:fill="FFFFFF"/>
        <w:tabs>
          <w:tab w:val="left" w:pos="-4678" w:leader="none"/>
        </w:tabs>
        <w:ind w:left="4536" w:hang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Заместитель директора</w:t>
      </w:r>
    </w:p>
    <w:p>
      <w:pPr>
        <w:pStyle w:val="Normal"/>
        <w:shd w:val="clear" w:color="auto" w:fill="FFFFFF"/>
        <w:tabs>
          <w:tab w:val="left" w:pos="-4678" w:leader="none"/>
        </w:tabs>
        <w:ind w:left="4536" w:hang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________________ И.Г. Едовина</w:t>
      </w:r>
    </w:p>
    <w:p>
      <w:pPr>
        <w:pStyle w:val="Normal"/>
        <w:shd w:val="clear" w:color="auto" w:fill="FFFFFF"/>
        <w:tabs>
          <w:tab w:val="left" w:pos="-4678" w:leader="none"/>
        </w:tabs>
        <w:ind w:left="4536" w:hang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«01» сентября 2017 г.</w:t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28"/>
        </w:rPr>
      </w:pPr>
      <w:r>
        <w:rPr>
          <w:bCs/>
          <w:color w:val="000000"/>
          <w:sz w:val="32"/>
          <w:szCs w:val="28"/>
        </w:rPr>
      </w:r>
    </w:p>
    <w:p>
      <w:pPr>
        <w:pStyle w:val="Normal"/>
        <w:shd w:val="clear" w:color="auto" w:fill="FFFFFF"/>
        <w:spacing w:lineRule="auto" w:line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Рабочая программа учебной дисциплины</w:t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ОП.08 Правовое обеспечение </w:t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color w:val="000000"/>
          <w:sz w:val="40"/>
          <w:szCs w:val="40"/>
        </w:rPr>
      </w:pPr>
      <w:r>
        <w:rPr>
          <w:b/>
          <w:bCs/>
          <w:sz w:val="40"/>
          <w:szCs w:val="40"/>
        </w:rPr>
        <w:t>профессиональной деятельности</w:t>
      </w:r>
    </w:p>
    <w:p>
      <w:pPr>
        <w:pStyle w:val="Normal"/>
        <w:shd w:val="clear" w:color="auto" w:fill="FFFFFF"/>
        <w:spacing w:lineRule="auto" w:line="360"/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для специальности</w:t>
      </w:r>
    </w:p>
    <w:p>
      <w:pPr>
        <w:pStyle w:val="Normal"/>
        <w:shd w:val="clear" w:color="auto" w:fill="FFFFFF"/>
        <w:spacing w:lineRule="auto" w:line="360"/>
        <w:jc w:val="center"/>
        <w:rPr>
          <w:bCs/>
          <w:color w:val="000000"/>
          <w:sz w:val="40"/>
          <w:szCs w:val="40"/>
        </w:rPr>
      </w:pPr>
      <w:r>
        <w:rPr>
          <w:rFonts w:cs="Calibri"/>
          <w:sz w:val="40"/>
          <w:szCs w:val="40"/>
        </w:rPr>
        <w:t>13.02.08 Электроизоляционная, кабельная и конденсаторная техника</w:t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</w:r>
    </w:p>
    <w:p>
      <w:pPr>
        <w:pStyle w:val="Normal"/>
        <w:shd w:val="clear" w:color="auto" w:fill="FFFFFF"/>
        <w:spacing w:lineRule="auto" w:line="360"/>
        <w:jc w:val="center"/>
        <w:rPr>
          <w:bCs/>
          <w:color w:val="000000"/>
          <w:sz w:val="32"/>
          <w:szCs w:val="40"/>
        </w:rPr>
      </w:pPr>
      <w:r>
        <w:rPr>
          <w:bCs/>
          <w:color w:val="000000"/>
          <w:sz w:val="32"/>
          <w:szCs w:val="40"/>
        </w:rPr>
        <w:t>2017</w:t>
      </w:r>
    </w:p>
    <w:tbl>
      <w:tblPr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02"/>
        <w:gridCol w:w="4961"/>
      </w:tblGrid>
      <w:tr>
        <w:trPr>
          <w:trHeight w:val="1804" w:hRule="atLeast"/>
        </w:trPr>
        <w:tc>
          <w:tcPr>
            <w:tcW w:w="4502" w:type="dxa"/>
            <w:tcBorders/>
            <w:shd w:fill="auto" w:val="clear"/>
          </w:tcPr>
          <w:p>
            <w:pPr>
              <w:pStyle w:val="Normal"/>
              <w:keepNext/>
              <w:numPr>
                <w:ilvl w:val="0"/>
                <w:numId w:val="0"/>
              </w:numPr>
              <w:outlineLvl w:val="0"/>
              <w:rPr/>
            </w:pPr>
            <w:r>
              <w:rPr/>
              <w:t xml:space="preserve">ОДОБРЕНА 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outlineLvl w:val="0"/>
              <w:rPr/>
            </w:pPr>
            <w:r>
              <w:rPr/>
              <w:t xml:space="preserve">на заседании предметно-цикловой комиссии 13.02.11. Техническая эксплатаия и обслуживание электрического и электромеханического оборудования, </w:t>
            </w:r>
            <w:r>
              <w:rPr>
                <w:rFonts w:cs="Calibri"/>
              </w:rPr>
              <w:t>13.02.08 Электроизоляционная, кабельная и конденсаторная техника</w:t>
            </w:r>
          </w:p>
          <w:p>
            <w:pPr>
              <w:pStyle w:val="Normal"/>
              <w:rPr>
                <w:highlight w:val="yellow"/>
              </w:rPr>
            </w:pPr>
            <w:r>
              <w:rPr/>
              <w:t>Протокол № 1</w:t>
            </w:r>
          </w:p>
          <w:p>
            <w:pPr>
              <w:pStyle w:val="Normal"/>
              <w:rPr/>
            </w:pPr>
            <w:r>
              <w:rPr/>
              <w:t>от "30" августа 2017 г.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Председатель предметно-цикловой комиссии </w:t>
            </w:r>
          </w:p>
          <w:p>
            <w:pPr>
              <w:pStyle w:val="Normal"/>
              <w:rPr/>
            </w:pPr>
            <w:r>
              <w:rPr>
                <w:bCs/>
                <w:color w:val="000000"/>
              </w:rPr>
              <w:t>_______________</w:t>
            </w:r>
            <w:r>
              <w:rPr>
                <w:bCs/>
              </w:rPr>
              <w:t>Э.Ю. Сулейманов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keepNext/>
              <w:numPr>
                <w:ilvl w:val="0"/>
                <w:numId w:val="0"/>
              </w:numPr>
              <w:outlineLvl w:val="0"/>
              <w:rPr/>
            </w:pPr>
            <w:r>
              <w:rPr>
                <w:bCs/>
                <w:color w:val="000000"/>
              </w:rPr>
              <w:t xml:space="preserve">Составлена на основе федерального государственного образовательного стандарта СПО, подготовки специалистов среднего звена по специальности </w:t>
            </w:r>
            <w:r>
              <w:rPr>
                <w:rFonts w:cs="Calibri"/>
              </w:rPr>
              <w:t>13.02.08 Электроизоляционная, кабельная и конденсаторная техника</w:t>
            </w:r>
          </w:p>
          <w:p>
            <w:pPr>
              <w:pStyle w:val="Normal"/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10" w:hRule="atLeast"/>
        </w:trPr>
        <w:tc>
          <w:tcPr>
            <w:tcW w:w="450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keepNext/>
              <w:numPr>
                <w:ilvl w:val="0"/>
                <w:numId w:val="0"/>
              </w:num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Составитель: 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Е.М. Журавлева</w:t>
            </w:r>
          </w:p>
        </w:tc>
        <w:tc>
          <w:tcPr>
            <w:tcW w:w="496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keepNext/>
              <w:numPr>
                <w:ilvl w:val="0"/>
                <w:numId w:val="0"/>
              </w:numPr>
              <w:outlineLvl w:val="0"/>
              <w:rPr/>
            </w:pPr>
            <w:r>
              <w:rPr>
                <w:bCs/>
                <w:color w:val="000000"/>
              </w:rPr>
              <w:t xml:space="preserve">преподаватель предметно-цикловой комиссии специальности </w:t>
            </w:r>
            <w:r>
              <w:rPr>
                <w:bCs/>
                <w:color w:val="000000"/>
                <w:highlight w:val="yellow"/>
              </w:rPr>
              <w:t xml:space="preserve">Право и организация социального обеспечения </w:t>
            </w:r>
            <w:r>
              <w:rPr>
                <w:bCs/>
                <w:color w:val="000000"/>
              </w:rPr>
              <w:t xml:space="preserve"> ГБПОУ ПМК</w:t>
            </w:r>
          </w:p>
        </w:tc>
      </w:tr>
    </w:tbl>
    <w:p>
      <w:pPr>
        <w:pStyle w:val="Normal"/>
        <w:shd w:val="clear" w:color="auto" w:fill="FFFFFF"/>
        <w:spacing w:lineRule="auto" w:line="360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shd w:val="clear" w:color="auto" w:fill="FFFFFF"/>
        <w:spacing w:lineRule="auto" w:line="36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shd w:val="clear" w:color="auto" w:fill="FFFFFF"/>
        <w:spacing w:lineRule="auto" w:line="360"/>
        <w:jc w:val="center"/>
        <w:rPr>
          <w:bCs/>
          <w:color w:val="000000"/>
        </w:rPr>
      </w:pPr>
      <w:r>
        <w:rPr>
          <w:bCs/>
          <w:color w:val="000000"/>
        </w:rPr>
      </w:r>
      <w:r>
        <w:br w:type="page"/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6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669"/>
        <w:gridCol w:w="1901"/>
      </w:tblGrid>
      <w:tr>
        <w:trPr/>
        <w:tc>
          <w:tcPr>
            <w:tcW w:w="7669" w:type="dxa"/>
            <w:tcBorders/>
            <w:shd w:color="auto" w:fill="auto" w:val="clear"/>
          </w:tcPr>
          <w:p>
            <w:pPr>
              <w:pStyle w:val="1"/>
              <w:ind w:left="284" w:hanging="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669" w:type="dxa"/>
            <w:tcBorders/>
            <w:shd w:color="auto" w:fill="auto" w:val="clear"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>ПАСПОРТ рабочей ПРОГРАММЫ УЧЕБНОЙ ДИСЦИПЛИНЫ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7669" w:type="dxa"/>
            <w:tcBorders/>
            <w:shd w:color="auto" w:fill="auto" w:val="clear"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>
            <w:pPr>
              <w:pStyle w:val="1"/>
              <w:ind w:left="284" w:hanging="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670" w:hRule="atLeast"/>
        </w:trPr>
        <w:tc>
          <w:tcPr>
            <w:tcW w:w="7669" w:type="dxa"/>
            <w:tcBorders/>
            <w:shd w:color="auto" w:fill="auto" w:val="clear"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>условия реализации  учебной дисциплины</w:t>
            </w:r>
          </w:p>
          <w:p>
            <w:pPr>
              <w:pStyle w:val="1"/>
              <w:tabs>
                <w:tab w:val="left" w:pos="0" w:leader="none"/>
              </w:tabs>
              <w:ind w:left="284" w:firstLine="284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/>
        <w:tc>
          <w:tcPr>
            <w:tcW w:w="7669" w:type="dxa"/>
            <w:tcBorders/>
            <w:shd w:color="auto" w:fill="auto" w:val="clear"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  <w:p>
            <w:pPr>
              <w:pStyle w:val="1"/>
              <w:ind w:left="284" w:hanging="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Style25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caps/>
        </w:rPr>
      </w:pPr>
      <w:r>
        <w:rPr>
          <w:b/>
          <w:caps/>
        </w:rPr>
        <w:t>1 паспорт рабочей  ПРОГРАММЫ УЧЕБНОЙ ДИСЦИПЛИНЫ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caps/>
        </w:rPr>
      </w:pPr>
      <w:r>
        <w:rPr>
          <w:caps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caps/>
        </w:rPr>
      </w:pPr>
      <w:r>
        <w:rPr>
          <w:caps/>
        </w:rPr>
        <w:t>Правовое обеспечение профессиональной деятельности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>
          <w:b/>
        </w:rPr>
        <w:t>1.1 Область применения примерной программы</w:t>
      </w:r>
    </w:p>
    <w:p>
      <w:pPr>
        <w:pStyle w:val="Normal"/>
        <w:shd w:val="clear" w:color="auto" w:fill="FFFFFF"/>
        <w:jc w:val="both"/>
        <w:rPr/>
      </w:pPr>
      <w:r>
        <w:rPr/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cs="Calibri"/>
        </w:rPr>
        <w:t xml:space="preserve">13.02.08 Электроизоляционная, кабельная и конденсаторная техника </w:t>
      </w:r>
      <w:r>
        <w:rPr/>
        <w:t>и является единой для всех форм обучения.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" w:hanging="0"/>
        <w:jc w:val="both"/>
        <w:rPr/>
      </w:pPr>
      <w:r>
        <w:rPr>
          <w:b/>
        </w:rPr>
        <w:t xml:space="preserve">1.2 Место учебной дисциплины в структуре основной профессиональной образовательной программы: </w:t>
      </w:r>
      <w:r>
        <w:rPr/>
        <w:t>общепрофессиональные дисциплины профессионального цикла.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</w:rPr>
      </w:pPr>
      <w:r>
        <w:rPr>
          <w:b/>
        </w:rPr>
        <w:t>1.3 Цели и задачи учебной дисциплины – требования к результатам освоения учебной дисциплины: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 xml:space="preserve">В результате освоения учебной дисциплины обучающийся </w:t>
      </w:r>
      <w:r>
        <w:rPr>
          <w:b/>
        </w:rPr>
        <w:t>должен уметь:</w:t>
      </w:r>
    </w:p>
    <w:p>
      <w:pPr>
        <w:pStyle w:val="Normal"/>
        <w:widowControl w:val="false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анализировать и оценивать результаты и последствия деятельности (бездействия) с правовой точки зрения;</w:t>
      </w:r>
    </w:p>
    <w:p>
      <w:pPr>
        <w:pStyle w:val="Normal"/>
        <w:widowControl w:val="false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защищать свои права в соответствии с гражданским, гражданским процессуальным и трудовым законодательством;</w:t>
      </w:r>
    </w:p>
    <w:p>
      <w:pPr>
        <w:pStyle w:val="Normal"/>
        <w:widowControl w:val="false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использовать нормативные правовые документы, регламентирующие профессиональную деятельность.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 xml:space="preserve">В результате освоения учебной дисциплины обучающийся </w:t>
      </w:r>
      <w:r>
        <w:rPr>
          <w:b/>
        </w:rPr>
        <w:t>должен знать: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виды административных правонарушений и административной ответственности;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классификацию, основные виды и правила составления нормативных документов;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нормы защиты нарушенных прав и судебный порядок разрешения споров;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организационно-правовые формы юридических лиц;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основные положения Конституции</w:t>
      </w:r>
      <w:r>
        <w:rPr>
          <w:color w:val="000000"/>
        </w:rPr>
        <w:t xml:space="preserve"> </w:t>
      </w:r>
      <w:r>
        <w:rPr/>
        <w:t>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нормы дисциплинарной и материальной ответственности работника;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понятие правового регулирования в сфере профессиональной деятельности;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порядок заключения трудового договора и основания его прекращения;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права и обязанности работников в сфере профессиональной деятельности;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права и свободы человека и гражданина, механизмы их реализации;</w:t>
      </w:r>
    </w:p>
    <w:p>
      <w:pPr>
        <w:pStyle w:val="Normal"/>
        <w:widowControl w:val="false"/>
        <w:numPr>
          <w:ilvl w:val="0"/>
          <w:numId w:val="6"/>
        </w:numPr>
        <w:rPr/>
      </w:pPr>
      <w:r>
        <w:rPr/>
        <w:t>правовое положение субъектов предпринимательской деятельности;</w:t>
      </w:r>
    </w:p>
    <w:p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роль государственного регулирования в обеспечении занятости населения.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Юрист должен обладать </w:t>
      </w:r>
      <w:r>
        <w:rPr>
          <w:rFonts w:cs="Times New Roman" w:ascii="Times New Roman" w:hAnsi="Times New Roman"/>
          <w:b/>
          <w:sz w:val="24"/>
          <w:szCs w:val="24"/>
        </w:rPr>
        <w:t>общими компетенциями</w:t>
      </w:r>
      <w:r>
        <w:rPr>
          <w:rFonts w:cs="Times New Roman" w:ascii="Times New Roman" w:hAnsi="Times New Roman"/>
          <w:sz w:val="24"/>
          <w:szCs w:val="24"/>
        </w:rPr>
        <w:t>, включающими в себя способность: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ОК 3. Принимать решения в стандартных и нестандартных ситуациях и нести за них ответственность.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ОК 5. Использовать информационно-коммуникационные технологии в профессиональной деятельности.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ОК 6. Работать в коллективе и команде, эффективно общаться с коллегами, руководством, потребителями.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ОК 7. Брать на себя ответственность за работу членов команды (подчиненных), результат выполнения заданий.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ОК 9. Ориентироваться в условиях частой смены технологий в профессиональной деятельности.</w:t>
      </w:r>
    </w:p>
    <w:p>
      <w:pPr>
        <w:pStyle w:val="Normal"/>
        <w:ind w:firstLine="54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 xml:space="preserve">Юрист должен обладать </w:t>
      </w:r>
      <w:r>
        <w:rPr>
          <w:b/>
        </w:rPr>
        <w:t>профессиональными компетенциями</w:t>
      </w:r>
      <w:r>
        <w:rPr/>
        <w:t>, соответствующими основным видам профессиональной деятельности: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1.1. Организовывать технологический процесс изготовления кабельных и конденсаторных изделий.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1.2. Осуществлять контроль качества на стадиях изготовления и эксплуатации изделий.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1.3. Участвовать в создании технологической оснастки для изготовления кабельных и конденсаторных изделий.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2.1. Производить периодические осмотры электрооборудования.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2.2. Обеспечивать бесперебойную работу основного и вспомогательного оборудования.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2.3. Производить планово-предупредительный ремонт и наладку оборудования.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3.1. Выбирать аппаратуру и оборудование для проведения испытаний.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3.2. Проводить испытания кабельной и конденсаторной техники.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3.3. Оформлять техническую документацию в ходе контроля и испытаний.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4.1. Участвовать в планировании и организации производственных работ.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4.2. Организовывать работу персонала производственного подразделения.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4.3. Вести анализ и учет деятельности производственного подразделения, производить оценку экономической эффективности работ подразделения.</w:t>
      </w:r>
    </w:p>
    <w:p>
      <w:pPr>
        <w:pStyle w:val="Normal"/>
        <w:widowControl w:val="false"/>
        <w:ind w:firstLine="540"/>
        <w:jc w:val="both"/>
        <w:rPr>
          <w:rFonts w:cs="Calibri"/>
        </w:rPr>
      </w:pPr>
      <w:r>
        <w:rPr>
          <w:rFonts w:cs="Calibri"/>
        </w:rPr>
        <w:t>ПК 4.4. Обеспечивать выполнение мероприятий по безопасности труда.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/>
        </w:rPr>
        <w:t>1.4. Количество часов на освоение примерной программы учебной дисциплины: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>максимальной учебной нагрузки обучающегося 76</w:t>
      </w:r>
      <w:r>
        <w:rPr>
          <w:i/>
          <w:iCs/>
        </w:rPr>
        <w:t xml:space="preserve"> </w:t>
      </w:r>
      <w:r>
        <w:rPr/>
        <w:t>часа, в том числе: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  <w:t>обязательной аудиторной учебной нагрузки обучающегося 51</w:t>
      </w:r>
      <w:r>
        <w:rPr>
          <w:i/>
          <w:iCs/>
        </w:rPr>
        <w:t xml:space="preserve"> </w:t>
      </w:r>
      <w:r>
        <w:rPr/>
        <w:t>часов;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>
          <w:highlight w:val="yellow"/>
        </w:rPr>
      </w:pPr>
      <w:r>
        <w:rPr/>
        <w:t>практические занятия 26 часов;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  <w:t xml:space="preserve">самостоятельной работы обучающегося </w:t>
      </w:r>
      <w:r>
        <w:rPr>
          <w:i/>
          <w:iCs/>
        </w:rPr>
        <w:t>25</w:t>
      </w:r>
      <w:r>
        <w:rPr/>
        <w:t xml:space="preserve"> часов.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</w:rPr>
      </w:pPr>
      <w:r>
        <w:rPr>
          <w:b/>
        </w:rPr>
        <w:t>2 СТРУКТУРА И СОДЕРЖАНИЕ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u w:val="single"/>
        </w:rPr>
      </w:pPr>
      <w:r>
        <w:rPr>
          <w:b/>
        </w:rPr>
        <w:t>2.1 Объем учебной дисциплины и виды учебной работы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right="-185" w:hanging="0"/>
        <w:jc w:val="both"/>
        <w:rPr>
          <w:b/>
          <w:b/>
        </w:rPr>
      </w:pPr>
      <w:r>
        <w:rPr>
          <w:b/>
        </w:rPr>
      </w:r>
    </w:p>
    <w:tbl>
      <w:tblPr>
        <w:tblW w:w="9356" w:type="dxa"/>
        <w:jc w:val="left"/>
        <w:tblInd w:w="10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99" w:type="dxa"/>
          <w:bottom w:w="0" w:type="dxa"/>
          <w:right w:w="108" w:type="dxa"/>
        </w:tblCellMar>
        <w:tblLook w:val="01e0"/>
      </w:tblPr>
      <w:tblGrid>
        <w:gridCol w:w="7795"/>
        <w:gridCol w:w="1560"/>
      </w:tblGrid>
      <w:tr>
        <w:trPr>
          <w:trHeight w:val="460" w:hRule="atLeast"/>
        </w:trPr>
        <w:tc>
          <w:tcPr>
            <w:tcW w:w="7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center"/>
              <w:rPr>
                <w:i/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i/>
                <w:iCs/>
              </w:rPr>
              <w:t>76</w:t>
            </w:r>
          </w:p>
        </w:tc>
      </w:tr>
      <w:tr>
        <w:trPr/>
        <w:tc>
          <w:tcPr>
            <w:tcW w:w="7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i/>
                <w:iCs/>
              </w:rPr>
              <w:t>51</w:t>
            </w:r>
          </w:p>
        </w:tc>
      </w:tr>
      <w:tr>
        <w:trPr/>
        <w:tc>
          <w:tcPr>
            <w:tcW w:w="7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7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     </w:t>
            </w:r>
            <w:r>
              <w:rPr/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>
                <w:i/>
                <w:i/>
                <w:iCs/>
                <w:highlight w:val="yellow"/>
              </w:rPr>
            </w:pPr>
            <w:r>
              <w:rPr>
                <w:i/>
                <w:iCs/>
              </w:rPr>
              <w:t>26</w:t>
            </w:r>
          </w:p>
        </w:tc>
      </w:tr>
      <w:tr>
        <w:trPr/>
        <w:tc>
          <w:tcPr>
            <w:tcW w:w="7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i/>
                <w:iCs/>
              </w:rPr>
              <w:t>25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9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i/>
                <w:iCs/>
              </w:rPr>
              <w:t xml:space="preserve">Промежуточная аттестация в форме дифференцированного зачета                                                         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8"/>
        <w:jc w:val="both"/>
        <w:rPr>
          <w:b/>
          <w:b/>
        </w:rPr>
      </w:pPr>
      <w:r>
        <w:rPr>
          <w:b/>
          <w:sz w:val="28"/>
          <w:szCs w:val="28"/>
        </w:rPr>
        <w:t>2.2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</w:rPr>
        <w:t xml:space="preserve">Правовое обеспечение профессиональной деятельности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8"/>
        <w:jc w:val="both"/>
        <w:rPr>
          <w:b/>
          <w:b/>
        </w:rPr>
      </w:pPr>
      <w:r>
        <w:rPr>
          <w:b/>
        </w:rPr>
      </w:r>
    </w:p>
    <w:tbl>
      <w:tblPr>
        <w:tblW w:w="15390" w:type="dxa"/>
        <w:jc w:val="left"/>
        <w:tblInd w:w="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2039"/>
        <w:gridCol w:w="9975"/>
        <w:gridCol w:w="1815"/>
        <w:gridCol w:w="1560"/>
      </w:tblGrid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 практические занятия, самостоятельная работа обучающихся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color w:val="C00000"/>
                <w:sz w:val="20"/>
                <w:szCs w:val="20"/>
              </w:rPr>
            </w:pPr>
            <w:r>
              <w:rPr>
                <w:b/>
                <w:bCs/>
                <w:i/>
                <w:color w:val="C00000"/>
                <w:sz w:val="20"/>
                <w:szCs w:val="20"/>
              </w:rPr>
              <w:t>Раздел 1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i/>
                <w:i/>
                <w:color w:val="C00000"/>
                <w:sz w:val="20"/>
                <w:szCs w:val="20"/>
              </w:rPr>
            </w:pPr>
            <w:r>
              <w:rPr>
                <w:b/>
                <w:bCs/>
                <w:i/>
                <w:color w:val="C00000"/>
                <w:sz w:val="20"/>
                <w:szCs w:val="20"/>
              </w:rPr>
              <w:t>Понятие правового регулирования производственных отношений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color w:val="FF0000"/>
                <w:sz w:val="20"/>
                <w:szCs w:val="20"/>
              </w:rPr>
            </w:pPr>
            <w:r>
              <w:rPr>
                <w:bCs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предпринимательской деятельности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1</w:t>
            </w:r>
            <w:r>
              <w:rPr>
                <w:color w:val="000000"/>
              </w:rPr>
              <w:t xml:space="preserve"> «</w:t>
            </w:r>
            <w:r>
              <w:rPr>
                <w:b/>
                <w:color w:val="000000"/>
                <w:sz w:val="22"/>
              </w:rPr>
              <w:t>К</w:t>
            </w:r>
            <w:r>
              <w:rPr>
                <w:b/>
                <w:color w:val="000000"/>
                <w:sz w:val="18"/>
                <w:szCs w:val="20"/>
              </w:rPr>
              <w:t>оммерческие и некоммерческие организации сравнительная таблица»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>
        <w:trPr>
          <w:trHeight w:val="7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 как субъекты предпринимательской деятельности.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Организационно- правовые формы юридических лиц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2 « Физические лица и юридические лица сравнительная таблица»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Решение правовых казусов. Оформление бланков документов.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color w:val="FF0000"/>
                <w:sz w:val="20"/>
                <w:szCs w:val="20"/>
              </w:rPr>
            </w:pPr>
            <w:r>
              <w:rPr>
                <w:bCs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color w:val="C00000"/>
                <w:sz w:val="20"/>
                <w:szCs w:val="20"/>
              </w:rPr>
            </w:pPr>
            <w:r>
              <w:rPr>
                <w:b/>
                <w:bCs/>
                <w:i/>
                <w:color w:val="C00000"/>
                <w:sz w:val="20"/>
                <w:szCs w:val="20"/>
              </w:rPr>
              <w:t>Раздел 2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i/>
                <w:i/>
                <w:color w:val="C00000"/>
                <w:sz w:val="20"/>
                <w:szCs w:val="20"/>
              </w:rPr>
            </w:pPr>
            <w:r>
              <w:rPr>
                <w:b/>
                <w:bCs/>
                <w:i/>
                <w:color w:val="C00000"/>
                <w:sz w:val="20"/>
                <w:szCs w:val="20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/>
            </w:pPr>
            <w:r>
              <w:rPr>
                <w:bCs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Реорганизация, ликвидация, банкротство юридического лица.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3 «Иски, сроки, представительство, доверенность»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color w:val="000000"/>
                <w:sz w:val="20"/>
                <w:szCs w:val="20"/>
              </w:rPr>
              <w:t>Правовое регулирование договорных отношений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4 «Гражданско-правовой договор»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Решение правовых казусов. Оформление бланков документов.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/>
            </w:pPr>
            <w:r>
              <w:rPr>
                <w:bCs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color w:val="C00000"/>
                <w:sz w:val="20"/>
                <w:szCs w:val="20"/>
              </w:rPr>
            </w:pPr>
            <w:r>
              <w:rPr>
                <w:b/>
                <w:bCs/>
                <w:i/>
                <w:color w:val="C00000"/>
                <w:sz w:val="20"/>
                <w:szCs w:val="20"/>
              </w:rPr>
              <w:t>Раздел 3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color w:val="C00000"/>
                <w:sz w:val="20"/>
                <w:szCs w:val="20"/>
              </w:rPr>
            </w:pPr>
            <w:r>
              <w:rPr>
                <w:b/>
                <w:bCs/>
                <w:i/>
                <w:color w:val="C00000"/>
                <w:sz w:val="20"/>
                <w:szCs w:val="20"/>
              </w:rPr>
              <w:t>Трудовое право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/>
            </w:pPr>
            <w:r>
              <w:rPr>
                <w:bCs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Трудовые правоотношения. Трудовой договор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Порядок привлечения  к дисциплинарной ответственности»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Cs/>
                <w:i w:val="false"/>
                <w:iCs w:val="false"/>
                <w:color w:val="000000"/>
                <w:spacing w:val="-1"/>
                <w:sz w:val="20"/>
                <w:szCs w:val="20"/>
              </w:rPr>
              <w:t>Трудовая деятельность отдельных категорий работников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6 « Особенности труда отдельных категорий граждан (сравнительная таблица)»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3.3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споры (индивидуальные и коллективные)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7 «Порядок разрешения коллективных трудовых споров»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Разрешение трудовых споров в судебном порядке 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8 «Прядок разрешения индивидуальных трудовых споров»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</w:p>
          <w:p>
            <w:pPr>
              <w:pStyle w:val="Normal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ind w:left="14" w:hanging="0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Решение правовых казусов. Оформление бланков документов.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color w:val="C00000"/>
                <w:sz w:val="20"/>
                <w:szCs w:val="20"/>
              </w:rPr>
            </w:pPr>
            <w:r>
              <w:rPr>
                <w:b/>
                <w:bCs/>
                <w:i/>
                <w:color w:val="C00000"/>
                <w:sz w:val="20"/>
                <w:szCs w:val="20"/>
              </w:rPr>
              <w:t>Раздел 4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ind w:left="14" w:hanging="0"/>
              <w:jc w:val="center"/>
              <w:rPr>
                <w:b/>
                <w:b/>
                <w:bCs/>
                <w:i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Труд и социальная защита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i/>
                <w:i/>
                <w:color w:val="FF0000"/>
                <w:sz w:val="20"/>
                <w:szCs w:val="20"/>
              </w:rPr>
            </w:pPr>
            <w:r>
              <w:rPr>
                <w:bCs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регулирование занятости и трудоустройства. Правовое положение безработных граждан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9 «</w:t>
            </w:r>
            <w:r>
              <w:rPr>
                <w:b/>
                <w:color w:val="000000"/>
                <w:sz w:val="20"/>
                <w:szCs w:val="20"/>
              </w:rPr>
              <w:t>Виды ответственности за нарушение трудового законодательства»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Защита нарушенных прав в судебном порядке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Решение правовых казусов. Оформление бланков документов.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color w:val="C00000"/>
                <w:sz w:val="20"/>
                <w:szCs w:val="20"/>
              </w:rPr>
              <w:t>Раздел5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color w:val="C00000"/>
                <w:sz w:val="20"/>
                <w:szCs w:val="20"/>
              </w:rPr>
              <w:t>Ответственность сторон трудовых правоотношений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Дисциплинарная ответственность. Материальная ответственность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10 « Ответственность работника и работодателя (сравнительная таблица)»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Административное правонарушение и 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b/>
                <w:sz w:val="20"/>
                <w:szCs w:val="20"/>
              </w:rPr>
              <w:t>Практическая работа 11 «Административные правонарушения»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lineRule="exact" w:line="226"/>
              <w:rPr/>
            </w:pPr>
            <w:r>
              <w:rPr>
                <w:b/>
                <w:sz w:val="20"/>
                <w:szCs w:val="20"/>
              </w:rPr>
              <w:t>Практическая работа 12 «Определение вида правонарушения, решение задач»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Тема 5.4</w:t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lineRule="exact" w:line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граждан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lineRule="exact" w:line="226"/>
              <w:rPr/>
            </w:pPr>
            <w:r>
              <w:rPr>
                <w:b/>
                <w:sz w:val="20"/>
                <w:szCs w:val="20"/>
              </w:rPr>
              <w:t>Практическая работа13 «Порядок обращения в пенсионный фонд по достижении пенсионного возраста»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Решение правовых казусов. Оформление бланков документов.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right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/>
            </w:pPr>
            <w:r>
              <w:rPr>
                <w:bCs/>
                <w:i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0"/>
        </w:rPr>
      </w:pPr>
      <w:r>
        <w:rPr>
          <w:sz w:val="20"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0"/>
        </w:rPr>
      </w:pPr>
      <w:r>
        <w:rPr>
          <w:sz w:val="20"/>
        </w:rPr>
        <w:t xml:space="preserve">1. – ознакомительный (узнавание ранее изученных объектов, свойств);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0"/>
        </w:rPr>
      </w:pPr>
      <w:r>
        <w:rPr>
          <w:sz w:val="20"/>
        </w:rPr>
        <w:t>2. – репродуктивный (выполнение деятельности по образцу, инструкции или под руководством)</w:t>
      </w:r>
    </w:p>
    <w:p>
      <w:pPr>
        <w:sectPr>
          <w:footerReference w:type="default" r:id="rId3"/>
          <w:type w:val="nextPage"/>
          <w:pgSz w:orient="landscape" w:w="16838" w:h="11906"/>
          <w:pgMar w:left="992" w:right="1134" w:header="0" w:top="851" w:footer="709" w:bottom="851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/>
          <w:b/>
          <w:sz w:val="20"/>
        </w:rPr>
      </w:pPr>
      <w:r>
        <w:rPr>
          <w:sz w:val="20"/>
        </w:rPr>
        <w:t>3. – продуктивный (планирование и самостоятельное выполнение деятельности, решение проблемных задач)</w:t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center"/>
        <w:rPr>
          <w:b/>
          <w:b/>
          <w:caps/>
        </w:rPr>
      </w:pPr>
      <w:r>
        <w:rPr>
          <w:b/>
          <w:caps/>
        </w:rPr>
        <w:t>3 условия реализации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</w:rPr>
      </w:pPr>
      <w:r>
        <w:rPr>
          <w:b/>
          <w:bCs/>
        </w:rPr>
        <w:t>3.1 Требования к минимальному материально-техническому обеспечению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</w:rPr>
      </w:pPr>
      <w:r>
        <w:rPr>
          <w:bCs/>
        </w:rPr>
        <w:t>Реализация учебной дисциплины требует наличия учебного кабинета юридических дисциплин.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</w:rPr>
      </w:pPr>
      <w:r>
        <w:rPr>
          <w:bCs/>
        </w:rPr>
        <w:t>Оборудование учебного кабинета: учебные столы, стулья, рабочее место преподавателя.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</w:rPr>
      </w:pPr>
      <w:r>
        <w:rPr>
          <w:bCs/>
        </w:rPr>
        <w:t>Технические средства обучения: проектор, экран, компьютер, программное обеспечение «Консультант-плюс».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</w:rPr>
      </w:pPr>
      <w:r>
        <w:rPr>
          <w:b/>
        </w:rPr>
        <w:t>3.2 Информационное обеспечение обучения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Cs w:val="28"/>
        </w:rPr>
      </w:pPr>
      <w:r>
        <w:rPr>
          <w:b/>
          <w:bCs/>
          <w:szCs w:val="28"/>
        </w:rPr>
        <w:t>Перечень рекомендуемых учебных изданий, Интернет-ресурсов, дополнительной литературы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Основные источники: </w:t>
      </w:r>
    </w:p>
    <w:p>
      <w:pPr>
        <w:pStyle w:val="Normal"/>
        <w:numPr>
          <w:ilvl w:val="0"/>
          <w:numId w:val="2"/>
        </w:numPr>
        <w:rPr/>
      </w:pPr>
      <w:r>
        <w:rPr>
          <w:szCs w:val="28"/>
        </w:rPr>
        <w:t>ХабибулинА.Г., МурсалимовК.Р. Правовое обеспечение профессиональной деятельности. – М.: ФОРУМ ИНФРА-М2014.</w:t>
      </w:r>
    </w:p>
    <w:p>
      <w:pPr>
        <w:pStyle w:val="Normal"/>
        <w:numPr>
          <w:ilvl w:val="0"/>
          <w:numId w:val="2"/>
        </w:numPr>
        <w:rPr/>
      </w:pPr>
      <w:r>
        <w:rPr>
          <w:szCs w:val="28"/>
        </w:rPr>
        <w:t>Матвеев Р.Ф. Правовое обеспечение профессиональной деятельности. – М.: Форум, 2008.</w:t>
      </w:r>
    </w:p>
    <w:p>
      <w:pPr>
        <w:pStyle w:val="Normal"/>
        <w:numPr>
          <w:ilvl w:val="0"/>
          <w:numId w:val="2"/>
        </w:numPr>
        <w:rPr/>
      </w:pPr>
      <w:r>
        <w:rPr>
          <w:szCs w:val="28"/>
        </w:rPr>
        <w:t>Бархатова Е.Ю Правовое обеспечение профессиональной деятельности. – М.: Проспект, 2006.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Дополнительные источники: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Cs/>
          <w:szCs w:val="28"/>
        </w:rPr>
        <w:t>Конституция Российской Федерации (принята всенародным голосованием 12.12.1993)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Cs w:val="28"/>
        </w:rPr>
        <w:t>Гражданский кодекс Российской Федерации (часть первая) от 30.11.1994 N 51-ФЗ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Cs w:val="28"/>
        </w:rPr>
        <w:t>Гражданский кодекс Российской Федерации (часть вторая) от 26.01.1996 N 14-ФЗ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Cs w:val="28"/>
        </w:rPr>
        <w:t>Трудовой кодекс Российской Федерации" от 30.12.2001 N 197-ФЗ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Cs w:val="28"/>
        </w:rPr>
        <w:t>Арбитражный процессуальный кодекс Российской Федерации от 24.07.2002 N 95-ФЗ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Cs w:val="28"/>
        </w:rPr>
        <w:t>Кодекс Российской Федерации об административных правонарушениях от 30.12.2001 N 195-ФЗ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Cs w:val="28"/>
        </w:rPr>
        <w:t>Кодекс административного судопроизводства в Российской Федерации от 08.08.2015  № 21-ФЗ</w:t>
      </w:r>
    </w:p>
    <w:p>
      <w:pPr>
        <w:pStyle w:val="Normal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Федеральный закон от 26.10.2002 N 127-ФЗ "О несостоятельности (банкротстве)"</w:t>
      </w:r>
    </w:p>
    <w:p>
      <w:pPr>
        <w:pStyle w:val="Normal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Федеральный закон от 15.12.2001 N 166-ФЗ "О государственном пенсионном обеспечении в Российской Федерации"</w:t>
      </w:r>
    </w:p>
    <w:p>
      <w:pPr>
        <w:pStyle w:val="Normal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Федеральный закон от 17.12.2001 N 173-ФЗ "О трудовых пенсиях в Российской Федерации"</w:t>
      </w:r>
    </w:p>
    <w:p>
      <w:pPr>
        <w:pStyle w:val="Normal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Закон РФ от 19.04.1991 N 1032-1 "О занятости населения в Российской Федерации"</w:t>
      </w:r>
    </w:p>
    <w:p>
      <w:pPr>
        <w:pStyle w:val="Normal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Федеральный закон от 24.07.1998 N 125-ФЗ "Об обязательном социальном страховании от несчастных случаев на производстве и профессиональных заболеваний"</w:t>
      </w:r>
    </w:p>
    <w:p>
      <w:pPr>
        <w:pStyle w:val="Normal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Постановление Правительства РФ от 16.04.2003 N 225 "О трудовых книжках" (вместе с "Правилами ведения и хранения трудовых книжек, изготовления бланков трудовой книжки и обеспечения ими работодателей")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i/>
          <w:i/>
          <w:szCs w:val="28"/>
        </w:rPr>
      </w:pPr>
      <w:r>
        <w:rPr>
          <w:bCs/>
          <w:i/>
          <w:szCs w:val="28"/>
        </w:rPr>
      </w:r>
    </w:p>
    <w:p>
      <w:pPr>
        <w:pStyle w:val="Normal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Интернет-ресурсы:</w:t>
      </w:r>
    </w:p>
    <w:p>
      <w:pPr>
        <w:pStyle w:val="Normal"/>
        <w:numPr>
          <w:ilvl w:val="0"/>
          <w:numId w:val="4"/>
        </w:numPr>
        <w:rPr/>
      </w:pPr>
      <w:r>
        <w:rPr>
          <w:szCs w:val="28"/>
        </w:rPr>
        <w:t>«Правовая Система Гарант»;</w:t>
      </w:r>
    </w:p>
    <w:p>
      <w:pPr>
        <w:pStyle w:val="Normal"/>
        <w:numPr>
          <w:ilvl w:val="0"/>
          <w:numId w:val="4"/>
        </w:numPr>
        <w:rPr/>
      </w:pPr>
      <w:r>
        <w:rPr>
          <w:szCs w:val="28"/>
        </w:rPr>
        <w:t>«Консультант Плюс» ;</w:t>
      </w:r>
    </w:p>
    <w:p>
      <w:pPr>
        <w:pStyle w:val="Normal"/>
        <w:numPr>
          <w:ilvl w:val="0"/>
          <w:numId w:val="4"/>
        </w:numPr>
        <w:rPr>
          <w:szCs w:val="28"/>
        </w:rPr>
      </w:pPr>
      <w:bookmarkStart w:id="0" w:name="__DdeLink__880_274212098"/>
      <w:bookmarkEnd w:id="0"/>
      <w:r>
        <w:rPr>
          <w:szCs w:val="28"/>
        </w:rPr>
        <w:t>Федеральный портал «Российское образование»</w:t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center"/>
        <w:rPr>
          <w:b/>
          <w:b/>
          <w:caps/>
        </w:rPr>
      </w:pPr>
      <w:r>
        <w:rPr>
          <w:b/>
          <w:caps/>
        </w:rPr>
        <w:t>4  Контроль и оценка результатов освоения УЧЕБНОЙ Дисциплины</w:t>
      </w:r>
    </w:p>
    <w:p>
      <w:pPr>
        <w:pStyle w:val="Normal"/>
        <w:rPr/>
      </w:pPr>
      <w:r>
        <w:rPr/>
      </w:r>
    </w:p>
    <w:p>
      <w:pPr>
        <w:pStyle w:val="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both"/>
        <w:rPr/>
      </w:pPr>
      <w:r>
        <w:rPr>
          <w:b/>
        </w:rPr>
        <w:t>Контроль</w:t>
      </w:r>
      <w:r>
        <w:rPr/>
        <w:t xml:space="preserve"> </w:t>
      </w:r>
      <w:r>
        <w:rPr>
          <w:b/>
        </w:rPr>
        <w:t>и оценка</w:t>
      </w:r>
      <w:r>
        <w:rPr/>
        <w:t xml:space="preserve"> результатов освоения учебной дисциплины осуществляется преподавателем в процессе проведения практических занятий работ, тестирования, а также выполнения обучающимися индивидуальных заданий, проектов, исследований.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4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4608"/>
        <w:gridCol w:w="4859"/>
      </w:tblGrid>
      <w:tr>
        <w:trPr/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>
        <w:trPr>
          <w:trHeight w:val="293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результате освоения учебной дисциплины обучающийся </w:t>
            </w:r>
            <w:r>
              <w:rPr>
                <w:b/>
                <w:sz w:val="20"/>
                <w:szCs w:val="20"/>
              </w:rPr>
              <w:t>должен уметь: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667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использовать необходимые обеспечение нормативные документы;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участие в  имитационных, сюжетных, играх и разновариантных формах деятельности дискуссии.</w:t>
            </w:r>
          </w:p>
        </w:tc>
      </w:tr>
      <w:tr>
        <w:trPr>
          <w:trHeight w:val="707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</w:rPr>
              <w:t>профессиональной защищать свои права в деятельности соответствии с гражданским, гражданско-процессуальным и трудовым законодательством;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правовых казусов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нормативно-правовыми актами</w:t>
            </w:r>
          </w:p>
        </w:tc>
      </w:tr>
      <w:tr>
        <w:trPr>
          <w:trHeight w:val="525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</w:rPr>
              <w:t>осуществлять профессиональную деятельность в соответствии с действующим законодательством;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правовых казусов</w:t>
            </w:r>
          </w:p>
        </w:tc>
      </w:tr>
      <w:tr>
        <w:trPr>
          <w:trHeight w:val="525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определять организационно - правовую форму организации;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 имитационных, сюжетных, играх и разновариантных формах деятельности дискуссии.</w:t>
            </w:r>
          </w:p>
        </w:tc>
      </w:tr>
      <w:tr>
        <w:trPr>
          <w:trHeight w:val="525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анализировать и оценивать результаты и последствия деятельности (бездействия) с правовой точки зрения; 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круглого стола по правовой тематике, в том числе с использованием современных компьютерных технологий, ресурсов Сети Интернет;</w:t>
            </w:r>
          </w:p>
        </w:tc>
      </w:tr>
      <w:tr>
        <w:trPr>
          <w:trHeight w:val="237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результате освоения учебной дисциплины обучающийся </w:t>
            </w:r>
            <w:r>
              <w:rPr>
                <w:b/>
                <w:sz w:val="20"/>
                <w:szCs w:val="20"/>
              </w:rPr>
              <w:t>должен знать: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  <w:tr>
        <w:trPr>
          <w:trHeight w:val="784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основные положения Конституции Российской Федерации;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права и свободы человека и гражданина, механизмы реализации;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практических задач, </w:t>
            </w:r>
          </w:p>
          <w:p>
            <w:pPr>
              <w:pStyle w:val="Normal"/>
              <w:spacing w:lineRule="auto" w:line="228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тестовых заданий по темам.</w:t>
            </w:r>
          </w:p>
        </w:tc>
      </w:tr>
      <w:tr>
        <w:trPr>
          <w:trHeight w:val="894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основы правового регулирования коммерческих отношений в сфере профессиональной деятельности;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законодательные акты и другие  нормативные документы регулирующие - правоотношения в процессе профессиональной деятельности; 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  <w:p>
            <w:pPr>
              <w:pStyle w:val="Normal"/>
              <w:spacing w:lineRule="auto" w:line="228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мультимедийные презентации </w:t>
            </w:r>
          </w:p>
        </w:tc>
      </w:tr>
      <w:tr>
        <w:trPr>
          <w:trHeight w:val="954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организационно-правовые формы  юридических лиц; 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правовое положение субъектов предпринимательской деятельности;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7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круглого стола по правовой тематике, в том числе с использованием современных компьютерных технологий, ресурсов Сети Интернет;</w:t>
            </w:r>
          </w:p>
        </w:tc>
      </w:tr>
      <w:tr>
        <w:trPr>
          <w:trHeight w:val="525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права и обязанности работников в сфере профессиональной деятельности;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порядок заключения трудового договора и основания для его прекращения;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7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Блиц-опрос "Права и обязанности"</w:t>
            </w:r>
          </w:p>
        </w:tc>
      </w:tr>
      <w:tr>
        <w:trPr>
          <w:trHeight w:val="533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роль государственного регулирования в обеспечении занятости населения; </w:t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право социальной защиты граждан; 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7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>
        <w:trPr>
          <w:trHeight w:val="954" w:hRule="atLeast"/>
        </w:trPr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понятие дисциплинарной и материальной ответственности работника; </w:t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</w:rPr>
              <w:t>виды административных основы правового регулирования коммерческих отношений в сфере профессиональной деятельности;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7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задания: оформление структурных схем.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</w:r>
    </w:p>
    <w:sectPr>
      <w:footerReference w:type="default" r:id="rId4"/>
      <w:type w:val="nextPage"/>
      <w:pgSz w:w="11906" w:h="16838"/>
      <w:pgMar w:left="1701" w:right="851" w:header="0" w:top="1134" w:footer="709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61.65pt;margin-top:0.05pt;width:6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fillcolor="white" stroked="f" style="position:absolute;margin-left:461.6pt;margin-top:0.05pt;width:6pt;height:27.4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361d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f361dd"/>
    <w:pPr>
      <w:keepNext/>
      <w:ind w:firstLine="284"/>
      <w:outlineLvl w:val="0"/>
    </w:pPr>
    <w:rPr/>
  </w:style>
  <w:style w:type="paragraph" w:styleId="2">
    <w:name w:val="Heading 2"/>
    <w:basedOn w:val="Normal"/>
    <w:qFormat/>
    <w:rsid w:val="00f36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сноски Знак"/>
    <w:basedOn w:val="DefaultParagraphFont"/>
    <w:link w:val="a5"/>
    <w:semiHidden/>
    <w:qFormat/>
    <w:rsid w:val="00f361dd"/>
    <w:rPr>
      <w:sz w:val="24"/>
      <w:szCs w:val="24"/>
      <w:lang w:val="ru-RU" w:eastAsia="ru-RU" w:bidi="ar-SA"/>
    </w:rPr>
  </w:style>
  <w:style w:type="character" w:styleId="Style12" w:customStyle="1">
    <w:name w:val="Основной текст Знак"/>
    <w:basedOn w:val="DefaultParagraphFont"/>
    <w:link w:val="a9"/>
    <w:qFormat/>
    <w:rsid w:val="00f361dd"/>
    <w:rPr>
      <w:sz w:val="24"/>
      <w:szCs w:val="24"/>
      <w:lang w:val="ru-RU" w:eastAsia="ru-RU" w:bidi="ar-SA"/>
    </w:rPr>
  </w:style>
  <w:style w:type="character" w:styleId="Footnotereference">
    <w:name w:val="footnote reference"/>
    <w:basedOn w:val="DefaultParagraphFont"/>
    <w:semiHidden/>
    <w:qFormat/>
    <w:rsid w:val="00f361dd"/>
    <w:rPr>
      <w:vertAlign w:val="superscript"/>
    </w:rPr>
  </w:style>
  <w:style w:type="character" w:styleId="Style13" w:customStyle="1">
    <w:name w:val="номер страницы"/>
    <w:basedOn w:val="DefaultParagraphFont"/>
    <w:qFormat/>
    <w:rsid w:val="00f361dd"/>
    <w:rPr/>
  </w:style>
  <w:style w:type="character" w:styleId="Pagenumber">
    <w:name w:val="page number"/>
    <w:basedOn w:val="DefaultParagraphFont"/>
    <w:qFormat/>
    <w:rsid w:val="00d82af7"/>
    <w:rPr/>
  </w:style>
  <w:style w:type="character" w:styleId="Style14">
    <w:name w:val="Интернет-ссылка"/>
    <w:basedOn w:val="DefaultParagraphFont"/>
    <w:rsid w:val="00e12afa"/>
    <w:rPr>
      <w:color w:val="0000FF"/>
      <w:u w:val="single"/>
    </w:rPr>
  </w:style>
  <w:style w:type="character" w:styleId="Style15" w:customStyle="1">
    <w:name w:val="Название Знак"/>
    <w:basedOn w:val="DefaultParagraphFont"/>
    <w:link w:val="af4"/>
    <w:qFormat/>
    <w:rsid w:val="00cd6721"/>
    <w:rPr>
      <w:b/>
      <w:sz w:val="32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ascii="Times New Roman" w:hAnsi="Times New Roman" w:cs="Symbol"/>
      <w:sz w:val="2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8"/>
    <w:rsid w:val="00f361dd"/>
    <w:pPr>
      <w:spacing w:before="0" w:after="120"/>
    </w:pPr>
    <w:rPr/>
  </w:style>
  <w:style w:type="paragraph" w:styleId="Style18">
    <w:name w:val="List"/>
    <w:basedOn w:val="Normal"/>
    <w:rsid w:val="006e0099"/>
    <w:pPr>
      <w:ind w:left="283" w:hanging="283"/>
    </w:pPr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HTMLPreformatted">
    <w:name w:val="HTML Preformatted"/>
    <w:basedOn w:val="Normal"/>
    <w:qFormat/>
    <w:rsid w:val="00f361d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sid w:val="00f361dd"/>
    <w:pPr>
      <w:spacing w:beforeAutospacing="1" w:afterAutospacing="1"/>
    </w:pPr>
    <w:rPr/>
  </w:style>
  <w:style w:type="paragraph" w:styleId="Footnotetext">
    <w:name w:val="footnote text"/>
    <w:basedOn w:val="Normal"/>
    <w:link w:val="a4"/>
    <w:semiHidden/>
    <w:qFormat/>
    <w:rsid w:val="00f361dd"/>
    <w:pPr/>
    <w:rPr/>
  </w:style>
  <w:style w:type="paragraph" w:styleId="Style21">
    <w:name w:val="Header"/>
    <w:basedOn w:val="Normal"/>
    <w:rsid w:val="00f361dd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2">
    <w:name w:val="Footer"/>
    <w:basedOn w:val="Normal"/>
    <w:rsid w:val="00f361dd"/>
    <w:pPr>
      <w:tabs>
        <w:tab w:val="center" w:pos="4677" w:leader="none"/>
        <w:tab w:val="right" w:pos="9355" w:leader="none"/>
      </w:tabs>
    </w:pPr>
    <w:rPr/>
  </w:style>
  <w:style w:type="paragraph" w:styleId="ListBullet3">
    <w:name w:val="List Bullet 3"/>
    <w:basedOn w:val="Normal"/>
    <w:autoRedefine/>
    <w:qFormat/>
    <w:rsid w:val="00f361dd"/>
    <w:pPr>
      <w:ind w:firstLine="737"/>
      <w:jc w:val="both"/>
    </w:pPr>
    <w:rPr>
      <w:b/>
      <w:bCs/>
      <w:iCs/>
      <w:sz w:val="28"/>
      <w:szCs w:val="28"/>
    </w:rPr>
  </w:style>
  <w:style w:type="paragraph" w:styleId="ListBullet4">
    <w:name w:val="List Bullet 4"/>
    <w:basedOn w:val="Normal"/>
    <w:qFormat/>
    <w:rsid w:val="00f361dd"/>
    <w:pPr>
      <w:ind w:left="849" w:hanging="283"/>
    </w:pPr>
    <w:rPr>
      <w:rFonts w:ascii="Arial" w:hAnsi="Arial" w:cs="Arial"/>
      <w:szCs w:val="28"/>
    </w:rPr>
  </w:style>
  <w:style w:type="paragraph" w:styleId="BodyTextIndent2">
    <w:name w:val="Body Text Indent 2"/>
    <w:basedOn w:val="Normal"/>
    <w:qFormat/>
    <w:rsid w:val="00f361dd"/>
    <w:pPr>
      <w:spacing w:lineRule="auto" w:line="480" w:before="0" w:after="120"/>
      <w:ind w:left="283" w:hanging="0"/>
    </w:pPr>
    <w:rPr/>
  </w:style>
  <w:style w:type="paragraph" w:styleId="21" w:customStyle="1">
    <w:name w:val="Знак2 Знак Знак Знак Знак Знак Знак"/>
    <w:basedOn w:val="Normal"/>
    <w:qFormat/>
    <w:rsid w:val="00f361dd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211" w:customStyle="1">
    <w:name w:val="Основной текст с отступом 21"/>
    <w:basedOn w:val="Normal"/>
    <w:qFormat/>
    <w:rsid w:val="00f361dd"/>
    <w:pPr>
      <w:widowControl w:val="false"/>
      <w:ind w:firstLine="720"/>
    </w:pPr>
    <w:rPr>
      <w:sz w:val="28"/>
      <w:szCs w:val="20"/>
    </w:rPr>
  </w:style>
  <w:style w:type="paragraph" w:styleId="11" w:customStyle="1">
    <w:name w:val="Знак1"/>
    <w:basedOn w:val="Normal"/>
    <w:qFormat/>
    <w:rsid w:val="00f361dd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22" w:customStyle="1">
    <w:name w:val="Знак2"/>
    <w:basedOn w:val="Normal"/>
    <w:qFormat/>
    <w:rsid w:val="00f361dd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23" w:customStyle="1">
    <w:name w:val="Знак2 Знак Знак"/>
    <w:basedOn w:val="Normal"/>
    <w:qFormat/>
    <w:rsid w:val="00f361dd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3" w:customStyle="1">
    <w:name w:val="список с точками"/>
    <w:basedOn w:val="Normal"/>
    <w:qFormat/>
    <w:rsid w:val="00f361dd"/>
    <w:pPr>
      <w:tabs>
        <w:tab w:val="left" w:pos="1429" w:leader="none"/>
      </w:tabs>
      <w:spacing w:lineRule="auto" w:line="312"/>
      <w:ind w:left="1429" w:hanging="360"/>
      <w:jc w:val="both"/>
    </w:pPr>
    <w:rPr/>
  </w:style>
  <w:style w:type="paragraph" w:styleId="12" w:customStyle="1">
    <w:name w:val="1"/>
    <w:basedOn w:val="Normal"/>
    <w:qFormat/>
    <w:rsid w:val="006e0099"/>
    <w:pPr>
      <w:tabs>
        <w:tab w:val="left" w:pos="708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qFormat/>
    <w:rsid w:val="00c53107"/>
    <w:pPr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qFormat/>
    <w:rsid w:val="0074184d"/>
    <w:pPr>
      <w:spacing w:lineRule="auto" w:line="480" w:before="0" w:after="120"/>
    </w:pPr>
    <w:rPr/>
  </w:style>
  <w:style w:type="paragraph" w:styleId="Style24">
    <w:name w:val="Body Text Indent"/>
    <w:basedOn w:val="Normal"/>
    <w:rsid w:val="00d81067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0a424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Normal" w:customStyle="1">
    <w:name w:val="ConsNormal"/>
    <w:qFormat/>
    <w:rsid w:val="002a719a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Times New Roman" w:cs="Arial"/>
      <w:color w:val="00000A"/>
      <w:sz w:val="22"/>
      <w:szCs w:val="22"/>
      <w:lang w:val="ru-RU" w:eastAsia="ar-SA" w:bidi="ar-SA"/>
    </w:rPr>
  </w:style>
  <w:style w:type="paragraph" w:styleId="Style25">
    <w:name w:val="Title"/>
    <w:basedOn w:val="Normal"/>
    <w:link w:val="af5"/>
    <w:qFormat/>
    <w:rsid w:val="00cd6721"/>
    <w:pPr>
      <w:jc w:val="center"/>
    </w:pPr>
    <w:rPr>
      <w:b/>
      <w:sz w:val="32"/>
      <w:szCs w:val="20"/>
    </w:rPr>
  </w:style>
  <w:style w:type="paragraph" w:styleId="ConsPlusNonformat" w:customStyle="1">
    <w:name w:val="ConsPlusNonformat"/>
    <w:uiPriority w:val="99"/>
    <w:qFormat/>
    <w:rsid w:val="00cd6721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f361d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d82af7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LibreOffice/5.2.0.4$Windows_x86 LibreOffice_project/066b007f5ebcc236395c7d282ba488bca6720265</Application>
  <Pages>11</Pages>
  <Words>1647</Words>
  <Characters>12701</Characters>
  <CharactersWithSpaces>14125</CharactersWithSpaces>
  <Paragraphs>286</Paragraphs>
  <Company>ФИРО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2017-10-05T14:26:00Z</dcterms:created>
  <dc:creator>BLINOV</dc:creator>
  <dc:description/>
  <dc:language>ru-RU</dc:language>
  <cp:lastModifiedBy/>
  <cp:lastPrinted>2017-11-13T14:09:20Z</cp:lastPrinted>
  <dcterms:modified xsi:type="dcterms:W3CDTF">2017-11-13T14:21:10Z</dcterms:modified>
  <cp:revision>7</cp:revision>
  <dc:subject/>
  <dc:title>МАКЕТ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ФИРО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