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07" w:rsidRDefault="00C37E07" w:rsidP="00C37E07">
      <w:pPr>
        <w:pStyle w:val="32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БЮДЖЕДНОЕ ОБРАЗОВАТЕЛЬНОЕ УЧРЕЖДЕНИЕ </w:t>
      </w:r>
    </w:p>
    <w:p w:rsidR="00C37E07" w:rsidRDefault="00C37E07" w:rsidP="00C37E07">
      <w:pPr>
        <w:pStyle w:val="32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ДОПОЛНИТЕЛЬНОГО ОБРАЗОВАНИЯ </w:t>
      </w:r>
    </w:p>
    <w:p w:rsidR="00C37E07" w:rsidRDefault="00C37E07" w:rsidP="00C37E07">
      <w:pPr>
        <w:pStyle w:val="32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«ЦЕНТР ТВОРЧЕСТВА «КАЛЕЙДОСКОП»   </w:t>
      </w:r>
    </w:p>
    <w:p w:rsidR="00C37E07" w:rsidRDefault="00C37E07" w:rsidP="00C37E07">
      <w:pPr>
        <w:pStyle w:val="32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ОКРУГА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УФА РЕСПУБЛИКИ БАШКОРТОСТАН</w:t>
      </w:r>
      <w:bookmarkStart w:id="0" w:name="_GoBack"/>
      <w:bookmarkEnd w:id="0"/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C37E07" w:rsidRDefault="00C37E07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C37E07" w:rsidRDefault="00C37E07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C37E07" w:rsidRDefault="00C37E07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C37E07" w:rsidRPr="00C37E07" w:rsidRDefault="00C37E07" w:rsidP="00C37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E07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C37E07" w:rsidRPr="00C37E07" w:rsidRDefault="00C37E07" w:rsidP="00C37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E07">
        <w:rPr>
          <w:rFonts w:ascii="Times New Roman" w:hAnsi="Times New Roman" w:cs="Times New Roman"/>
          <w:b/>
          <w:sz w:val="32"/>
          <w:szCs w:val="32"/>
        </w:rPr>
        <w:t>Роль методической службы и методиста</w:t>
      </w:r>
    </w:p>
    <w:p w:rsidR="00C37E07" w:rsidRDefault="00C37E07" w:rsidP="00C37E07">
      <w:pPr>
        <w:pStyle w:val="a3"/>
        <w:spacing w:after="0" w:afterAutospacing="0"/>
        <w:ind w:firstLine="539"/>
        <w:jc w:val="center"/>
        <w:rPr>
          <w:b/>
          <w:sz w:val="36"/>
          <w:szCs w:val="36"/>
        </w:rPr>
      </w:pPr>
    </w:p>
    <w:p w:rsidR="00C37E07" w:rsidRDefault="00C37E07" w:rsidP="00C37E07">
      <w:pPr>
        <w:pStyle w:val="a3"/>
        <w:spacing w:after="0" w:afterAutospacing="0"/>
        <w:ind w:firstLine="539"/>
        <w:jc w:val="center"/>
        <w:rPr>
          <w:b/>
          <w:sz w:val="36"/>
          <w:szCs w:val="36"/>
        </w:rPr>
      </w:pPr>
    </w:p>
    <w:p w:rsidR="00C37E07" w:rsidRDefault="00C37E07" w:rsidP="00C37E07">
      <w:pPr>
        <w:pStyle w:val="a3"/>
        <w:spacing w:after="0" w:afterAutospacing="0"/>
        <w:ind w:firstLine="539"/>
        <w:jc w:val="center"/>
        <w:rPr>
          <w:b/>
          <w:sz w:val="36"/>
          <w:szCs w:val="36"/>
        </w:rPr>
      </w:pPr>
    </w:p>
    <w:p w:rsidR="00C37E07" w:rsidRPr="00C37E07" w:rsidRDefault="00C37E07" w:rsidP="00C37E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37E07">
        <w:rPr>
          <w:rFonts w:ascii="Times New Roman" w:hAnsi="Times New Roman" w:cs="Times New Roman"/>
          <w:sz w:val="32"/>
          <w:szCs w:val="32"/>
        </w:rPr>
        <w:t>Нигаметзянова</w:t>
      </w:r>
      <w:proofErr w:type="spellEnd"/>
      <w:r w:rsidRPr="00C37E07">
        <w:rPr>
          <w:rFonts w:ascii="Times New Roman" w:hAnsi="Times New Roman" w:cs="Times New Roman"/>
          <w:sz w:val="32"/>
          <w:szCs w:val="32"/>
        </w:rPr>
        <w:t xml:space="preserve"> М.А. </w:t>
      </w:r>
    </w:p>
    <w:p w:rsidR="00C37E07" w:rsidRPr="00C37E07" w:rsidRDefault="00C37E07" w:rsidP="00C37E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07">
        <w:rPr>
          <w:rFonts w:ascii="Times New Roman" w:hAnsi="Times New Roman" w:cs="Times New Roman"/>
          <w:sz w:val="32"/>
          <w:szCs w:val="32"/>
        </w:rPr>
        <w:t xml:space="preserve">Методист МБОУ </w:t>
      </w:r>
      <w:proofErr w:type="gramStart"/>
      <w:r w:rsidRPr="00C37E07"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p w:rsidR="00C37E07" w:rsidRPr="00C37E07" w:rsidRDefault="00C37E07" w:rsidP="00C37E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07">
        <w:rPr>
          <w:rFonts w:ascii="Times New Roman" w:hAnsi="Times New Roman" w:cs="Times New Roman"/>
          <w:sz w:val="32"/>
          <w:szCs w:val="32"/>
        </w:rPr>
        <w:t xml:space="preserve"> «ЦТ «Калейдоскоп»</w:t>
      </w: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Default="00574B94" w:rsidP="00C37E07">
      <w:pPr>
        <w:pStyle w:val="a3"/>
        <w:spacing w:after="0" w:afterAutospacing="0"/>
        <w:ind w:firstLine="540"/>
        <w:jc w:val="center"/>
        <w:rPr>
          <w:sz w:val="28"/>
          <w:szCs w:val="28"/>
        </w:rPr>
      </w:pPr>
    </w:p>
    <w:p w:rsidR="00C37E07" w:rsidRDefault="00C37E07" w:rsidP="00C37E07">
      <w:pPr>
        <w:pStyle w:val="a3"/>
        <w:spacing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– 2018 </w:t>
      </w:r>
    </w:p>
    <w:p w:rsid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lastRenderedPageBreak/>
        <w:t xml:space="preserve">Методической службе отводится значительная роль в осмыслении инновационных идей, в сохранении и упрочении педагогических традиций, в стимулировании активного новаторского поиска и совершенствования педагогического мастерства. Процесс, связанный с педагогической деятельностью сегодня, в условиях модернизации образования, достаточно многогранен: это и эксперимент по ЕГЭ, и введение профильного обучения, и эксперимент по совершенствованию структуры и содержания общего среднего образования. Одним из ключевых аспектов можно назвать и процесс </w:t>
      </w:r>
      <w:proofErr w:type="spellStart"/>
      <w:r w:rsidRPr="00574B94">
        <w:rPr>
          <w:sz w:val="28"/>
          <w:szCs w:val="28"/>
        </w:rPr>
        <w:t>психологизации</w:t>
      </w:r>
      <w:proofErr w:type="spellEnd"/>
      <w:r w:rsidRPr="00574B94">
        <w:rPr>
          <w:sz w:val="28"/>
          <w:szCs w:val="28"/>
        </w:rPr>
        <w:t xml:space="preserve"> профессиональной деятельности педагога, а в результате этого можно говорить о взаимодействии психологической и методической службы.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Испытывая затруднения в своей работе, практики пытаются преодолеть их самостоятельно или обращаются к трудам ученых. Однако на деле многие научные разработки оказываются малодоступными для практиков. Язык монографий по педагогике, а тем более по психологии труден для восприятия и понимания. В результате складывается ситуация, при которой богатство отечественной педагогической и смежных с ней наук оказывается невостребованным практиками. С другой стороны, у практиков продолжают накапливаться проблемы. Их «критическая» масса увеличивается, а это ведет к застою.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Одной из причин, породивших такое ненормальное положение, является фактическое отсутствие между практикой и наукой «пространства», обусловливающего их взаимодействие. </w:t>
      </w:r>
      <w:proofErr w:type="gramStart"/>
      <w:r w:rsidRPr="00574B94">
        <w:rPr>
          <w:sz w:val="28"/>
          <w:szCs w:val="28"/>
        </w:rPr>
        <w:t>Это «пространство» должны занимать люди, обладающие способностями и знаниями, которые позволяют им профессионально работать и в «пространстве» практики, и в «пространстве» науки.</w:t>
      </w:r>
      <w:proofErr w:type="gramEnd"/>
      <w:r w:rsidRPr="00574B94">
        <w:rPr>
          <w:sz w:val="28"/>
          <w:szCs w:val="28"/>
        </w:rPr>
        <w:t xml:space="preserve"> Это своеобразные «переводчики» науки на язык практики.</w:t>
      </w:r>
    </w:p>
    <w:p w:rsidR="00574B94" w:rsidRPr="00574B94" w:rsidRDefault="00574B94" w:rsidP="00574B94">
      <w:pPr>
        <w:pStyle w:val="ajus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Миссия методиста как раз и состоит в соединении двух «пространств» – науки и практики.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Анализ историко-педагогической литературы позволяет сделать вывод, что система методической работы имеет глубокие корни. Она всегда ставила и решала вопросы, исходя из потребностей системы образования и, прежде всего, учителей. </w:t>
      </w:r>
      <w:proofErr w:type="gramStart"/>
      <w:r w:rsidRPr="00574B94">
        <w:rPr>
          <w:sz w:val="28"/>
          <w:szCs w:val="28"/>
        </w:rPr>
        <w:t>Современная практика показывает, что вопросы, решаемые в рамках методической работы, сегодня оказываются практически теми же самыми, только чуть иначе поставленными: проблема совершенствования профессионального уровня учителя была и остается важной социально-педагогической проблемой конца XIX - начала XXI века; основная цель работы методического кабинета - оказание практической помощи учителям в профессиональной деятельности;</w:t>
      </w:r>
      <w:proofErr w:type="gramEnd"/>
      <w:r w:rsidRPr="00574B94">
        <w:rPr>
          <w:sz w:val="28"/>
          <w:szCs w:val="28"/>
        </w:rPr>
        <w:t xml:space="preserve"> основной задачей методической работы и прошлых лет, и сегодня остается проведение в жизнь новых программ, связанных с реформированием общего образования. На основании этого мы </w:t>
      </w:r>
      <w:r w:rsidRPr="00574B94">
        <w:rPr>
          <w:sz w:val="28"/>
          <w:szCs w:val="28"/>
        </w:rPr>
        <w:lastRenderedPageBreak/>
        <w:t xml:space="preserve">можем утверждать, что содержание методической работы и ее организационные формы не остаются стабильными, а постоянно видоизменяются от складывающейся ситуации в системе образования. 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Уникальная система методической работы с педагогическими кадрами начала складываться в России более 170 лет тому назад. Сегодня она включает школьные методические кабинеты, районные (городские) методические центры (кабинеты), институты повышения квалификации. 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Изучение истории зарождения, становления и развития организационных форм методической работы с педагогическими кадрами и ее содержания убеждает, что они явились отражением реальной потребности в совершенствовании профессионального мастерства учителя.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В соответствии с реформой образования (1984 г.) изменения в развитии общего образования в Российской Федерации потребовали и реформирования структуры и содержания работы методической службы всех уровней. Задача районных (городских) методических кабинетов в организационном плане состояла в том, чтобы направить усилия методических объединений на определение содержания работы в зависимости от актуальности проблем, вытекающих из новых направлений науки и техники, содержания новых школьных программ и курсов; на изучение потребностей учителей, воспитателей, классных руководителей. В связи с этим Министерство Просвещения СССР 30 мая 1985 года № 99 утвердило "Типовое положение о методическом кабинете районного, городского, окружного отдела (управления) народного образования".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В 80-е годы происходят изменения в структуре и функциях районных (городских) методических кабинетов: на базе традиционных методических кабинетов создаются научно-методические, информационно-методические (диагностические) кабинеты (центры). Методические центры (кабинеты) ведут систематическую работу с учителями, воспитателями. К методической работе привлекаются опытные учителя, научные работники, в результате чего наблюдается усиление научной обоснованности методического труда. Методологическим основанием методической службы становится системный подход, теория непрерывного образования, ориентация на личность (педагога и школьника), гуманистический подход к построению содержания и организации образовательного процесса. 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Человек становится профессионалом не сразу. На пути к профессионализму он проходит несколько этапов. В профессиональной жизни возможны повторы и возвращения (откаты) на предыдущие уровни, а также зигзаги и кризисы.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Существуют такие уровни профессионализма: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lastRenderedPageBreak/>
        <w:t xml:space="preserve">1. </w:t>
      </w:r>
      <w:proofErr w:type="spellStart"/>
      <w:r w:rsidRPr="00574B94">
        <w:rPr>
          <w:b/>
          <w:bCs/>
          <w:i/>
          <w:sz w:val="28"/>
          <w:szCs w:val="28"/>
        </w:rPr>
        <w:t>Допрофессионализм</w:t>
      </w:r>
      <w:proofErr w:type="spellEnd"/>
      <w:r w:rsidRPr="00574B94">
        <w:rPr>
          <w:sz w:val="28"/>
          <w:szCs w:val="28"/>
        </w:rPr>
        <w:t xml:space="preserve">. Человек осуществляет некоторые виды работ, не обладая качествами профессионала. Не овладев нормами и правилами профессии, он действует как новичок, дилетант, не достигает в труде высоких и творческих результатов. Этот этап проходит каждый человек. К сожалению, отдельные работники задерживаются на уровне </w:t>
      </w:r>
      <w:proofErr w:type="spellStart"/>
      <w:r w:rsidRPr="00574B94">
        <w:rPr>
          <w:sz w:val="28"/>
          <w:szCs w:val="28"/>
        </w:rPr>
        <w:t>допрофессионализма</w:t>
      </w:r>
      <w:proofErr w:type="spellEnd"/>
      <w:r w:rsidRPr="00574B94">
        <w:rPr>
          <w:sz w:val="28"/>
          <w:szCs w:val="28"/>
        </w:rPr>
        <w:t xml:space="preserve"> надолго.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2</w:t>
      </w:r>
      <w:r w:rsidRPr="00574B94">
        <w:rPr>
          <w:bCs/>
          <w:sz w:val="28"/>
          <w:szCs w:val="28"/>
        </w:rPr>
        <w:t xml:space="preserve">. </w:t>
      </w:r>
      <w:r w:rsidRPr="00574B94">
        <w:rPr>
          <w:b/>
          <w:bCs/>
          <w:i/>
          <w:sz w:val="28"/>
          <w:szCs w:val="28"/>
        </w:rPr>
        <w:t>Профессионализм</w:t>
      </w:r>
      <w:r w:rsidRPr="00574B94">
        <w:rPr>
          <w:bCs/>
          <w:sz w:val="28"/>
          <w:szCs w:val="28"/>
        </w:rPr>
        <w:t xml:space="preserve">. </w:t>
      </w:r>
      <w:r w:rsidRPr="00574B94">
        <w:rPr>
          <w:sz w:val="28"/>
          <w:szCs w:val="28"/>
        </w:rPr>
        <w:t xml:space="preserve">Этот уровень охватывает большую часть жизни людей, относящихся к активной части населения. Человек последовательно усваивает нормы и правила профессии и выполняет сначала работу по образцу, по инструкции. Затем приобретает специальность, квалификацию и осуществляет квалифицированный труд. Такой человек сознательно выбирает цели, превращая работу в свободный самостоятельный творческий труд. Усвоив нормы профессии, добивается в ней достаточно высоких результатов, начинает </w:t>
      </w:r>
      <w:proofErr w:type="spellStart"/>
      <w:r w:rsidRPr="00574B94">
        <w:rPr>
          <w:sz w:val="28"/>
          <w:szCs w:val="28"/>
        </w:rPr>
        <w:t>самоутверждаться</w:t>
      </w:r>
      <w:proofErr w:type="spellEnd"/>
      <w:r w:rsidRPr="00574B94">
        <w:rPr>
          <w:sz w:val="28"/>
          <w:szCs w:val="28"/>
        </w:rPr>
        <w:t>, осознавать себя профессионалом, развивает в себе профессионализм.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3. </w:t>
      </w:r>
      <w:proofErr w:type="spellStart"/>
      <w:r w:rsidRPr="00574B94">
        <w:rPr>
          <w:b/>
          <w:bCs/>
          <w:i/>
          <w:sz w:val="28"/>
          <w:szCs w:val="28"/>
        </w:rPr>
        <w:t>Суперпрофессионализм</w:t>
      </w:r>
      <w:proofErr w:type="spellEnd"/>
      <w:r w:rsidRPr="00574B94">
        <w:rPr>
          <w:bCs/>
          <w:sz w:val="28"/>
          <w:szCs w:val="28"/>
        </w:rPr>
        <w:t xml:space="preserve"> </w:t>
      </w:r>
      <w:r w:rsidRPr="00574B94">
        <w:rPr>
          <w:sz w:val="28"/>
          <w:szCs w:val="28"/>
        </w:rPr>
        <w:t xml:space="preserve">(высший профессионализм). Этот уровень характеризует профессиональную деятельность в ее расцвете, в самых высоких достижениях и успехах. Человек превращается в творца, новатора, в профессионала высокой квалификации, </w:t>
      </w:r>
      <w:proofErr w:type="spellStart"/>
      <w:r w:rsidRPr="00574B94">
        <w:rPr>
          <w:sz w:val="28"/>
          <w:szCs w:val="28"/>
        </w:rPr>
        <w:t>суперпрофессионала</w:t>
      </w:r>
      <w:proofErr w:type="spellEnd"/>
      <w:r w:rsidRPr="00574B94">
        <w:rPr>
          <w:sz w:val="28"/>
          <w:szCs w:val="28"/>
        </w:rPr>
        <w:t>. Главной особенностью этого уровня является «выход человека за пределы профессии», то есть творческое ее обогащение своим личным вкладом. Именно этот уровень профессионализма работника наиболее существенно влияет на прогресс общества в целом.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4. </w:t>
      </w:r>
      <w:r w:rsidRPr="00574B94">
        <w:rPr>
          <w:b/>
          <w:bCs/>
          <w:i/>
          <w:sz w:val="28"/>
          <w:szCs w:val="28"/>
        </w:rPr>
        <w:t>Непрофессионализм</w:t>
      </w:r>
      <w:r w:rsidRPr="00574B94">
        <w:rPr>
          <w:bCs/>
          <w:sz w:val="28"/>
          <w:szCs w:val="28"/>
        </w:rPr>
        <w:t xml:space="preserve"> </w:t>
      </w:r>
      <w:r w:rsidRPr="00574B94">
        <w:rPr>
          <w:sz w:val="28"/>
          <w:szCs w:val="28"/>
        </w:rPr>
        <w:t>(</w:t>
      </w:r>
      <w:proofErr w:type="spellStart"/>
      <w:r w:rsidRPr="00574B94">
        <w:rPr>
          <w:sz w:val="28"/>
          <w:szCs w:val="28"/>
        </w:rPr>
        <w:t>псевдопрофессионализм</w:t>
      </w:r>
      <w:proofErr w:type="spellEnd"/>
      <w:r w:rsidRPr="00574B94">
        <w:rPr>
          <w:sz w:val="28"/>
          <w:szCs w:val="28"/>
        </w:rPr>
        <w:t>).</w:t>
      </w:r>
      <w:r w:rsidRPr="00574B94">
        <w:rPr>
          <w:bCs/>
          <w:sz w:val="28"/>
          <w:szCs w:val="28"/>
        </w:rPr>
        <w:t xml:space="preserve"> </w:t>
      </w:r>
      <w:r w:rsidRPr="00574B94">
        <w:rPr>
          <w:sz w:val="28"/>
          <w:szCs w:val="28"/>
        </w:rPr>
        <w:t xml:space="preserve">На уровне </w:t>
      </w:r>
      <w:proofErr w:type="spellStart"/>
      <w:r w:rsidRPr="00574B94">
        <w:rPr>
          <w:sz w:val="28"/>
          <w:szCs w:val="28"/>
        </w:rPr>
        <w:t>псевдопрофессионализма</w:t>
      </w:r>
      <w:proofErr w:type="spellEnd"/>
      <w:r w:rsidRPr="00574B94">
        <w:rPr>
          <w:sz w:val="28"/>
          <w:szCs w:val="28"/>
        </w:rPr>
        <w:t xml:space="preserve"> человек обычно достаточно активно трудится. Но при этом мы видим определенную деформацию в становлении его как профессионала. Либо человек выполняет неэффективную, не соответствующую нормам деятельность, т.е. допускает брак в работе, либо внешне кипучая трудовая деятельность маскирует отсутствие профессионализма. Бывает, что человек заклинивается на работе, неправомерно сводя все свое личностное пространство к профессиональному и </w:t>
      </w:r>
      <w:proofErr w:type="gramStart"/>
      <w:r w:rsidRPr="00574B94">
        <w:rPr>
          <w:sz w:val="28"/>
          <w:szCs w:val="28"/>
        </w:rPr>
        <w:t>тем</w:t>
      </w:r>
      <w:proofErr w:type="gramEnd"/>
      <w:r w:rsidRPr="00574B94">
        <w:rPr>
          <w:sz w:val="28"/>
          <w:szCs w:val="28"/>
        </w:rPr>
        <w:t xml:space="preserve"> искажая свое профессиональное и личное развитие. Случается, что работник исходит из неверных ущербных духовно-нравственных ориентиров, преследуя, например, цели личного преуспевания в ущерб другим людям. Все это характеризует отсутствие профессионализма.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 xml:space="preserve">5. </w:t>
      </w:r>
      <w:proofErr w:type="spellStart"/>
      <w:r w:rsidRPr="00574B94">
        <w:rPr>
          <w:b/>
          <w:bCs/>
          <w:i/>
          <w:sz w:val="28"/>
          <w:szCs w:val="28"/>
        </w:rPr>
        <w:t>Послепрофессионализм</w:t>
      </w:r>
      <w:proofErr w:type="spellEnd"/>
      <w:r w:rsidRPr="00574B94">
        <w:rPr>
          <w:b/>
          <w:bCs/>
          <w:i/>
          <w:sz w:val="28"/>
          <w:szCs w:val="28"/>
        </w:rPr>
        <w:t>.</w:t>
      </w:r>
      <w:r w:rsidRPr="00574B94">
        <w:rPr>
          <w:bCs/>
          <w:sz w:val="28"/>
          <w:szCs w:val="28"/>
        </w:rPr>
        <w:t xml:space="preserve"> </w:t>
      </w:r>
      <w:r w:rsidRPr="00574B94">
        <w:rPr>
          <w:sz w:val="28"/>
          <w:szCs w:val="28"/>
        </w:rPr>
        <w:t xml:space="preserve">Через этот этап проходят все люди, дожившие до пенсионного возраста, и каждый переживает его с разной степенью достоинства. На этом уровне человек может оказаться просто «профессионалом в прошлом», а может остаться желанным консультантом, советчиком, наставником, экспертом, щедро и в то же время ненавязчиво делящимся своим профессиональным опытом достижений, ошибок и неудач. </w:t>
      </w:r>
      <w:r w:rsidRPr="00574B94">
        <w:rPr>
          <w:sz w:val="28"/>
          <w:szCs w:val="28"/>
        </w:rPr>
        <w:lastRenderedPageBreak/>
        <w:t>Этот уровень может человеку дать возможность обрести новые грани профессионализма, помощь и духовное обогащение других людей.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Таков общий, в целом характерный для большинства людей путь и ступени профессионализма.</w:t>
      </w:r>
    </w:p>
    <w:p w:rsidR="00574B94" w:rsidRPr="00574B94" w:rsidRDefault="00574B94" w:rsidP="00574B94">
      <w:pPr>
        <w:pStyle w:val="a3"/>
        <w:spacing w:after="0" w:afterAutospacing="0"/>
        <w:ind w:firstLine="540"/>
        <w:jc w:val="both"/>
        <w:rPr>
          <w:sz w:val="28"/>
          <w:szCs w:val="28"/>
        </w:rPr>
      </w:pPr>
      <w:r w:rsidRPr="00574B94">
        <w:rPr>
          <w:sz w:val="28"/>
          <w:szCs w:val="28"/>
        </w:rPr>
        <w:t>Близко к профессионализму понятие «</w:t>
      </w:r>
      <w:r w:rsidRPr="00574B94">
        <w:rPr>
          <w:bCs/>
          <w:sz w:val="28"/>
          <w:szCs w:val="28"/>
        </w:rPr>
        <w:t>компетентность</w:t>
      </w:r>
      <w:r w:rsidRPr="00574B94">
        <w:rPr>
          <w:sz w:val="28"/>
          <w:szCs w:val="28"/>
        </w:rPr>
        <w:t>». Под этим понимается индивидуальное соответствие требованиям профессии. Иногда компетентность определяют как обладание знаниями, позволяющими судить о чем-либо, высказывать веское авторитетное мнение. Сегодня под компетентностью подразумевают профессиональную зрелость человека, который обладает способностью и умением выполнять определенные трудовые функции. Судить об уровне компетентности предлагается по характеру результата труда.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обучения зачастую определяется качеством подготовки методистов. Они должны не только сами отлично разбираться в содержании изучаемых вопросов, но и уметь таким образом преподнести учебный материал, чтобы обучаемые также смогли </w:t>
      </w:r>
      <w:proofErr w:type="gramStart"/>
      <w:r w:rsidRPr="00574B94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как следует овладеть. 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Методист должен иметь сформированные навыки публичного выступления и чтения лекций перед аудиторией и опираться на использование передовых форм, способов и приемов проведения практических занятий, таких как:</w:t>
      </w:r>
    </w:p>
    <w:p w:rsidR="00574B94" w:rsidRPr="00574B94" w:rsidRDefault="00574B94" w:rsidP="00574B94">
      <w:pPr>
        <w:numPr>
          <w:ilvl w:val="0"/>
          <w:numId w:val="2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ролевые игры;</w:t>
      </w:r>
    </w:p>
    <w:p w:rsidR="00574B94" w:rsidRPr="00574B94" w:rsidRDefault="00574B94" w:rsidP="00574B94">
      <w:pPr>
        <w:numPr>
          <w:ilvl w:val="0"/>
          <w:numId w:val="2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показы и демонстрации;</w:t>
      </w:r>
    </w:p>
    <w:p w:rsidR="00574B94" w:rsidRPr="00574B94" w:rsidRDefault="00574B94" w:rsidP="00574B94">
      <w:pPr>
        <w:numPr>
          <w:ilvl w:val="0"/>
          <w:numId w:val="2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контрольные опросы и игры, стимулирующие процесс обучения;</w:t>
      </w:r>
    </w:p>
    <w:p w:rsidR="00574B94" w:rsidRPr="00574B94" w:rsidRDefault="00574B94" w:rsidP="00574B94">
      <w:pPr>
        <w:numPr>
          <w:ilvl w:val="0"/>
          <w:numId w:val="2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диспуты, беседы;</w:t>
      </w:r>
    </w:p>
    <w:p w:rsidR="00574B94" w:rsidRPr="00574B94" w:rsidRDefault="00574B94" w:rsidP="00574B94">
      <w:pPr>
        <w:numPr>
          <w:ilvl w:val="0"/>
          <w:numId w:val="2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свободные обсуждения и творческие дискуссии.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Методист должен уметь  поддержать контакт с аудиторией. Он должен  знать о том:</w:t>
      </w:r>
    </w:p>
    <w:p w:rsidR="00574B94" w:rsidRPr="00574B94" w:rsidRDefault="00574B94" w:rsidP="00574B94">
      <w:pPr>
        <w:numPr>
          <w:ilvl w:val="0"/>
          <w:numId w:val="3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как оборудовать помещение таким образом, чтобы активность аудитории была наибольшей;</w:t>
      </w:r>
    </w:p>
    <w:p w:rsidR="00574B94" w:rsidRPr="00574B94" w:rsidRDefault="00574B94" w:rsidP="00574B94">
      <w:pPr>
        <w:numPr>
          <w:ilvl w:val="0"/>
          <w:numId w:val="3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как узнать, что аудитория теряет интерес к мероприятию, и что надлежит предпринять, чтобы исправить положение;</w:t>
      </w:r>
    </w:p>
    <w:p w:rsidR="00574B94" w:rsidRPr="00574B94" w:rsidRDefault="00574B94" w:rsidP="00574B94">
      <w:pPr>
        <w:numPr>
          <w:ilvl w:val="0"/>
          <w:numId w:val="3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как вовлечь </w:t>
      </w:r>
      <w:proofErr w:type="gramStart"/>
      <w:r w:rsidRPr="00574B94">
        <w:rPr>
          <w:rFonts w:ascii="Times New Roman" w:eastAsia="Times New Roman" w:hAnsi="Times New Roman" w:cs="Times New Roman"/>
          <w:sz w:val="28"/>
          <w:szCs w:val="28"/>
        </w:rPr>
        <w:t>застенчивых</w:t>
      </w:r>
      <w:proofErr w:type="gramEnd"/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и молчаливых обучаемых в творческие и активные виды деятельности;</w:t>
      </w:r>
    </w:p>
    <w:p w:rsidR="00574B94" w:rsidRPr="00574B94" w:rsidRDefault="00574B94" w:rsidP="00574B94">
      <w:pPr>
        <w:numPr>
          <w:ilvl w:val="0"/>
          <w:numId w:val="3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как оценить эффективность выступления и определить потребность в дополнительном освещении некоторых вопросов.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lastRenderedPageBreak/>
        <w:t>Я работала методистом по информатизации РМК Невского района с 2001 года по 2003 год, а затем, после реорганизации РМК в НМЦ работала руководителем структурного подразделения Районного центра информатизации НМЦ Невского района.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17_50254"/>
      <w:bookmarkEnd w:id="1"/>
      <w:r w:rsidRPr="00574B9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методист выполняет следующие обязанности: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Организует свою деятельность в соответствии с планом работы.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Устанавливает и поддерживает деловые контакты с подразделениями региональных ОУО, кафедрами и учебно-методическими кабинетами институтов повышения квалификации, методическими службами, базовыми и опорными школами, библиотеками, средствами массовой информации по вопросам  обеспечения дополнительного профессионального образования педагогов средствами современных информационных технологий.</w:t>
      </w:r>
    </w:p>
    <w:p w:rsidR="00574B94" w:rsidRPr="00574B94" w:rsidRDefault="00574B94" w:rsidP="00574B94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before="100" w:beforeAutospacing="1"/>
        <w:ind w:left="0" w:firstLine="720"/>
        <w:rPr>
          <w:sz w:val="28"/>
          <w:szCs w:val="28"/>
        </w:rPr>
      </w:pPr>
      <w:r w:rsidRPr="00574B94">
        <w:rPr>
          <w:sz w:val="28"/>
          <w:szCs w:val="28"/>
        </w:rPr>
        <w:t>Организует курсы очного повышения квалификации специалистов образования, направленных на формирование ИКТ компетенции работников образования.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Осуществляет планирование, набор и комплектование учебных групп.</w:t>
      </w:r>
    </w:p>
    <w:p w:rsidR="00574B94" w:rsidRPr="00574B94" w:rsidRDefault="00574B94" w:rsidP="00574B94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before="100" w:beforeAutospacing="1"/>
        <w:ind w:left="0" w:firstLine="720"/>
        <w:rPr>
          <w:sz w:val="28"/>
          <w:szCs w:val="28"/>
        </w:rPr>
      </w:pPr>
      <w:r w:rsidRPr="00574B94">
        <w:rPr>
          <w:sz w:val="28"/>
          <w:szCs w:val="28"/>
        </w:rPr>
        <w:t>Организует изучение уровня ИКТ компетенции работников образования.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Контролирует посещаемость слушателями проводимых занятий, выполнение ими учебных, учебно-тематических планов и программ, расписания, заботится о создании условий для личностно-ориентированного характера обучения.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выездных занятий на базе образовательных учреждений.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Участвует в анализе результатов обучения, использования средств обучения, дидактических и методических пособий, раздаточного материала.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Адаптирует и корректирует учебно-методические материалы к региональным условиям.  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Изучает квалификационные потребности педагогов региона.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по наполнению депозитария региональными ресурсами образовательного назначения. 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Собирает, изучает и обобщает материалы об опыте работы педагогов по использованию ИКТ в обучении на модульной основе  для включения их в депозитарий.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Организует научно-методическую экспертизу образовательных ресурсов.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мероприятиях (конференциях, семинарах-совещаниях, симпозиумах, в том числе международного уровня), </w:t>
      </w:r>
      <w:r w:rsidRPr="00574B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проводимых ОУО, институтами повышения квалификации, региональными центрами дистанционного </w:t>
      </w:r>
      <w:proofErr w:type="gramStart"/>
      <w:r w:rsidRPr="00574B94">
        <w:rPr>
          <w:rFonts w:ascii="Times New Roman" w:eastAsia="Times New Roman" w:hAnsi="Times New Roman" w:cs="Times New Roman"/>
          <w:sz w:val="28"/>
          <w:szCs w:val="28"/>
        </w:rPr>
        <w:t>обучения по вопросам</w:t>
      </w:r>
      <w:proofErr w:type="gramEnd"/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внедрения ИКТ в учебно-воспитательную деятельность педагогов, размещает информацию на сайте.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Организует и проводит «Школы педагогического мастерства», «Мастер-классы» (в том числе и виртуальные) по использованию ИКТ в работе с детьми.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сетевых объединений методистов-предметников в районе по проблемам эффективного внедрения И</w:t>
      </w:r>
      <w:proofErr w:type="gramStart"/>
      <w:r w:rsidRPr="00574B94">
        <w:rPr>
          <w:rFonts w:ascii="Times New Roman" w:eastAsia="Times New Roman" w:hAnsi="Times New Roman" w:cs="Times New Roman"/>
          <w:sz w:val="28"/>
          <w:szCs w:val="28"/>
        </w:rPr>
        <w:t>КТ в пр</w:t>
      </w:r>
      <w:proofErr w:type="gramEnd"/>
      <w:r w:rsidRPr="00574B94">
        <w:rPr>
          <w:rFonts w:ascii="Times New Roman" w:eastAsia="Times New Roman" w:hAnsi="Times New Roman" w:cs="Times New Roman"/>
          <w:sz w:val="28"/>
          <w:szCs w:val="28"/>
        </w:rPr>
        <w:t>офессиональную деятельность педагогов.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Оказывает методическую и консультативную помощь специалистам образования района (по потребности) в сфере ИКТ.</w:t>
      </w:r>
    </w:p>
    <w:p w:rsidR="00574B94" w:rsidRPr="00574B94" w:rsidRDefault="00574B94" w:rsidP="00574B94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firstLine="720"/>
        <w:rPr>
          <w:sz w:val="28"/>
          <w:szCs w:val="28"/>
        </w:rPr>
      </w:pPr>
      <w:r w:rsidRPr="00574B94">
        <w:rPr>
          <w:sz w:val="28"/>
          <w:szCs w:val="28"/>
        </w:rPr>
        <w:t>Организует оперативно удовлетворение потребностей педагогов образовательного, информационного, аналитического, научного, методического и  технологического характера.</w:t>
      </w:r>
    </w:p>
    <w:p w:rsidR="00574B94" w:rsidRPr="00574B94" w:rsidRDefault="00574B94" w:rsidP="00574B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Следит за соблюдением требуемых санитарно-гигиенических и психолого-педагогических условий при проведении учебных занятий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Методист несет ответственность </w:t>
      </w:r>
      <w:proofErr w:type="gramStart"/>
      <w:r w:rsidRPr="00574B9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74B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4B94" w:rsidRPr="00574B94" w:rsidRDefault="00574B94" w:rsidP="00574B94">
      <w:pPr>
        <w:numPr>
          <w:ilvl w:val="0"/>
          <w:numId w:val="4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своевременное и качественное выполнение порученной работы;</w:t>
      </w:r>
    </w:p>
    <w:p w:rsidR="00574B94" w:rsidRPr="00574B94" w:rsidRDefault="00574B94" w:rsidP="00574B94">
      <w:pPr>
        <w:numPr>
          <w:ilvl w:val="0"/>
          <w:numId w:val="4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оперативное выполнение запроса на оказание тематических консультаций</w:t>
      </w:r>
    </w:p>
    <w:p w:rsidR="00574B94" w:rsidRPr="00574B94" w:rsidRDefault="00574B94" w:rsidP="00574B94">
      <w:pPr>
        <w:numPr>
          <w:ilvl w:val="0"/>
          <w:numId w:val="4"/>
        </w:numPr>
        <w:tabs>
          <w:tab w:val="clear" w:pos="198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подготовку аналитических и статистических справок</w:t>
      </w:r>
    </w:p>
    <w:p w:rsidR="00574B94" w:rsidRPr="00574B94" w:rsidRDefault="00574B94" w:rsidP="00574B94">
      <w:pPr>
        <w:tabs>
          <w:tab w:val="num" w:pos="1080"/>
        </w:tabs>
        <w:spacing w:before="100" w:beforeAutospacing="1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574B94" w:rsidRPr="00574B94" w:rsidRDefault="00574B94" w:rsidP="00574B94">
      <w:pPr>
        <w:numPr>
          <w:ilvl w:val="0"/>
          <w:numId w:val="5"/>
        </w:numPr>
        <w:tabs>
          <w:tab w:val="clear" w:pos="144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читать лекции, проводить другие виды занятий;</w:t>
      </w:r>
    </w:p>
    <w:p w:rsidR="00574B94" w:rsidRPr="00574B94" w:rsidRDefault="00574B94" w:rsidP="00574B94">
      <w:pPr>
        <w:numPr>
          <w:ilvl w:val="0"/>
          <w:numId w:val="5"/>
        </w:numPr>
        <w:tabs>
          <w:tab w:val="clear" w:pos="144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научных исследованиях НМЦ района, вести самостоятельную разработку научно-методической темы, опытно-экспериментальную работу, разрабатывать программно-методические комплексы по проблемам внедрения информационных технологий и </w:t>
      </w:r>
      <w:proofErr w:type="spellStart"/>
      <w:r w:rsidRPr="00574B94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назначения;</w:t>
      </w:r>
    </w:p>
    <w:p w:rsidR="00574B94" w:rsidRPr="00574B94" w:rsidRDefault="00574B94" w:rsidP="00574B94">
      <w:pPr>
        <w:numPr>
          <w:ilvl w:val="0"/>
          <w:numId w:val="5"/>
        </w:numPr>
        <w:tabs>
          <w:tab w:val="clear" w:pos="144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повышать квалификацию, в том числе в форме получения высших уровней научной квалификации в аспирантуре и докторантуре.</w:t>
      </w:r>
    </w:p>
    <w:p w:rsidR="00574B94" w:rsidRPr="00574B94" w:rsidRDefault="00574B94" w:rsidP="00574B94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Должен знать: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директивные и нормативные документы по образованию;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Федеральную целевую программу «Развитие единой информационной образовательной среды»;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Соглашение о сотрудничестве в развитии </w:t>
      </w:r>
      <w:proofErr w:type="gramStart"/>
      <w:r w:rsidRPr="00574B94">
        <w:rPr>
          <w:rFonts w:ascii="Times New Roman" w:eastAsia="Times New Roman" w:hAnsi="Times New Roman" w:cs="Times New Roman"/>
          <w:sz w:val="28"/>
          <w:szCs w:val="28"/>
        </w:rPr>
        <w:t>системы повышения квалификации работников образования</w:t>
      </w:r>
      <w:proofErr w:type="gramEnd"/>
      <w:r w:rsidRPr="00574B94">
        <w:rPr>
          <w:rFonts w:ascii="Times New Roman" w:eastAsia="Times New Roman" w:hAnsi="Times New Roman" w:cs="Times New Roman"/>
          <w:sz w:val="28"/>
          <w:szCs w:val="28"/>
        </w:rPr>
        <w:t xml:space="preserve"> в области информационно-коммуникационных технологий на территории своего района; 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правила, порядок разработки и оформления учебно-методической документации;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достижения отечественной и зарубежной педагогической науки в сфере ИКТ;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разработки проблем повышения квалификации дистанционно;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новые педагогические и информационные теории и технологии обучения;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методику сбора и обработки информации;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методы анализа и обобщения педагогической деятельности;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технологию модульного отражения педагогической информации.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Должен уметь: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владеть базовой ИКТ компетенцией работника образования;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пополнять депозитарий ресурсами образовательного назначения и информацией о педагогическом опыте в виде информационных модулей;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в устной, письменной и наглядной форме на бумажных и магнитных носителях;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информационные технологии и ресурсы Интернет в профессиональной деятельности и курсовой подготовке;</w:t>
      </w:r>
    </w:p>
    <w:p w:rsidR="00574B94" w:rsidRPr="00574B94" w:rsidRDefault="00574B94" w:rsidP="00574B94">
      <w:pPr>
        <w:numPr>
          <w:ilvl w:val="0"/>
          <w:numId w:val="6"/>
        </w:numPr>
        <w:tabs>
          <w:tab w:val="clear" w:pos="720"/>
          <w:tab w:val="num" w:pos="1260"/>
        </w:tabs>
        <w:spacing w:before="100" w:beforeAutospacing="1"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94">
        <w:rPr>
          <w:rFonts w:ascii="Times New Roman" w:eastAsia="Times New Roman" w:hAnsi="Times New Roman" w:cs="Times New Roman"/>
          <w:sz w:val="28"/>
          <w:szCs w:val="28"/>
        </w:rPr>
        <w:t>создавать условия для личностно-ориентированного повышения квалификации педагогов.</w:t>
      </w:r>
    </w:p>
    <w:p w:rsidR="00E42916" w:rsidRPr="00574B94" w:rsidRDefault="00E42916" w:rsidP="00574B94">
      <w:pPr>
        <w:rPr>
          <w:rFonts w:ascii="Times New Roman" w:hAnsi="Times New Roman" w:cs="Times New Roman"/>
          <w:sz w:val="28"/>
          <w:szCs w:val="28"/>
        </w:rPr>
      </w:pPr>
    </w:p>
    <w:sectPr w:rsidR="00E42916" w:rsidRPr="00574B94" w:rsidSect="00A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D0F"/>
    <w:multiLevelType w:val="hybridMultilevel"/>
    <w:tmpl w:val="7AEC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02FCC">
      <w:start w:val="1"/>
      <w:numFmt w:val="bullet"/>
      <w:lvlText w:val="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95C1B"/>
    <w:multiLevelType w:val="hybridMultilevel"/>
    <w:tmpl w:val="A2925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2257F"/>
    <w:multiLevelType w:val="hybridMultilevel"/>
    <w:tmpl w:val="564C073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35963EF"/>
    <w:multiLevelType w:val="hybridMultilevel"/>
    <w:tmpl w:val="3D3A350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63824947"/>
    <w:multiLevelType w:val="hybridMultilevel"/>
    <w:tmpl w:val="C5D89C9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71702FCC">
      <w:start w:val="1"/>
      <w:numFmt w:val="bullet"/>
      <w:lvlText w:val="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A73F1"/>
    <w:multiLevelType w:val="hybridMultilevel"/>
    <w:tmpl w:val="5DB6A6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B94"/>
    <w:rsid w:val="004D2268"/>
    <w:rsid w:val="00574B94"/>
    <w:rsid w:val="00AB6D18"/>
    <w:rsid w:val="00C37E07"/>
    <w:rsid w:val="00E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74B94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4B94"/>
    <w:rPr>
      <w:rFonts w:ascii="Times New Roman" w:eastAsia="Times New Roman" w:hAnsi="Times New Roman" w:cs="Times New Roman"/>
      <w:sz w:val="24"/>
      <w:szCs w:val="20"/>
    </w:rPr>
  </w:style>
  <w:style w:type="paragraph" w:customStyle="1" w:styleId="ajus">
    <w:name w:val="ajus"/>
    <w:basedOn w:val="a"/>
    <w:rsid w:val="0057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32"/>
    <w:basedOn w:val="a"/>
    <w:rsid w:val="00C37E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0F37-28AA-431A-8448-F7022430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2193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2018-12-18T05:55:00Z</dcterms:created>
  <dcterms:modified xsi:type="dcterms:W3CDTF">2018-12-18T05:59:00Z</dcterms:modified>
</cp:coreProperties>
</file>