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81B1E" w:rsidRPr="00CB178F" w:rsidRDefault="00781B1E" w:rsidP="00781B1E">
      <w:pPr>
        <w:pStyle w:val="a3"/>
        <w:spacing w:before="100" w:beforeAutospacing="1" w:after="100" w:afterAutospacing="1" w:line="240" w:lineRule="auto"/>
        <w:jc w:val="center"/>
        <w:rPr>
          <w:rFonts w:ascii="Times New Roman" w:hAnsi="Times New Roman" w:cs="Times New Roman"/>
          <w:b/>
          <w:sz w:val="28"/>
          <w:szCs w:val="28"/>
        </w:rPr>
      </w:pPr>
      <w:r w:rsidRPr="00CB178F">
        <w:rPr>
          <w:rFonts w:ascii="Times New Roman" w:hAnsi="Times New Roman" w:cs="Times New Roman"/>
          <w:b/>
          <w:sz w:val="28"/>
          <w:szCs w:val="28"/>
        </w:rPr>
        <w:t>Методика ведения живописи в технике гуашь.</w:t>
      </w:r>
    </w:p>
    <w:p w:rsidR="00781B1E" w:rsidRPr="00CB178F" w:rsidRDefault="00781B1E" w:rsidP="00781B1E">
      <w:pPr>
        <w:spacing w:before="100" w:beforeAutospacing="1" w:after="100" w:afterAutospacing="1" w:line="240" w:lineRule="auto"/>
        <w:ind w:firstLine="567"/>
        <w:contextualSpacing/>
        <w:jc w:val="both"/>
        <w:rPr>
          <w:rFonts w:ascii="Times New Roman" w:hAnsi="Times New Roman" w:cs="Times New Roman"/>
          <w:sz w:val="28"/>
          <w:szCs w:val="28"/>
        </w:rPr>
      </w:pPr>
      <w:r w:rsidRPr="00CB178F">
        <w:rPr>
          <w:rFonts w:ascii="Times New Roman" w:hAnsi="Times New Roman" w:cs="Times New Roman"/>
          <w:sz w:val="28"/>
          <w:szCs w:val="28"/>
        </w:rPr>
        <w:t>В качестве объекта для описания методики и технолог</w:t>
      </w:r>
      <w:r>
        <w:rPr>
          <w:rFonts w:ascii="Times New Roman" w:hAnsi="Times New Roman" w:cs="Times New Roman"/>
          <w:sz w:val="28"/>
          <w:szCs w:val="28"/>
        </w:rPr>
        <w:t xml:space="preserve">ии работы в технике гуаши </w:t>
      </w:r>
      <w:proofErr w:type="gramStart"/>
      <w:r>
        <w:rPr>
          <w:rFonts w:ascii="Times New Roman" w:hAnsi="Times New Roman" w:cs="Times New Roman"/>
          <w:sz w:val="28"/>
          <w:szCs w:val="28"/>
        </w:rPr>
        <w:t>выбирают</w:t>
      </w:r>
      <w:proofErr w:type="gramEnd"/>
      <w:r>
        <w:rPr>
          <w:rFonts w:ascii="Times New Roman" w:hAnsi="Times New Roman" w:cs="Times New Roman"/>
          <w:sz w:val="28"/>
          <w:szCs w:val="28"/>
        </w:rPr>
        <w:t xml:space="preserve"> как правило натюрморт</w:t>
      </w:r>
      <w:r w:rsidRPr="00CB178F">
        <w:rPr>
          <w:rFonts w:ascii="Times New Roman" w:hAnsi="Times New Roman" w:cs="Times New Roman"/>
          <w:sz w:val="28"/>
          <w:szCs w:val="28"/>
        </w:rPr>
        <w:t xml:space="preserve"> – жанр изобразительного искусства, посвященный изображению неодушевленных предметов. Практическое освоение живописи следует начинать именно с натюрморта, т.к. его можно сохранить </w:t>
      </w:r>
      <w:proofErr w:type="gramStart"/>
      <w:r w:rsidRPr="00CB178F">
        <w:rPr>
          <w:rFonts w:ascii="Times New Roman" w:hAnsi="Times New Roman" w:cs="Times New Roman"/>
          <w:sz w:val="28"/>
          <w:szCs w:val="28"/>
        </w:rPr>
        <w:t>неподвижным</w:t>
      </w:r>
      <w:proofErr w:type="gramEnd"/>
      <w:r w:rsidRPr="00CB178F">
        <w:rPr>
          <w:rFonts w:ascii="Times New Roman" w:hAnsi="Times New Roman" w:cs="Times New Roman"/>
          <w:sz w:val="28"/>
          <w:szCs w:val="28"/>
        </w:rPr>
        <w:t xml:space="preserve"> длительное время при неизменных условиях освещения.</w:t>
      </w:r>
    </w:p>
    <w:p w:rsidR="00781B1E" w:rsidRPr="00CB178F" w:rsidRDefault="00781B1E" w:rsidP="00781B1E">
      <w:pPr>
        <w:spacing w:before="100" w:beforeAutospacing="1" w:after="100" w:afterAutospacing="1" w:line="240" w:lineRule="auto"/>
        <w:ind w:firstLine="567"/>
        <w:contextualSpacing/>
        <w:jc w:val="both"/>
        <w:rPr>
          <w:rFonts w:ascii="Times New Roman" w:hAnsi="Times New Roman" w:cs="Times New Roman"/>
          <w:sz w:val="28"/>
          <w:szCs w:val="28"/>
        </w:rPr>
      </w:pPr>
      <w:r w:rsidRPr="00CB178F">
        <w:rPr>
          <w:rFonts w:ascii="Times New Roman" w:hAnsi="Times New Roman" w:cs="Times New Roman"/>
          <w:sz w:val="28"/>
          <w:szCs w:val="28"/>
        </w:rPr>
        <w:t>Процесс построения изображения гуашью натюрморта так же, как и портрета, пейзажа, следует вести в соответствии с этапами работы. Каждый этап выступает как комплекс упражнений по композиции, рисунку и живописи:</w:t>
      </w:r>
    </w:p>
    <w:p w:rsidR="00781B1E" w:rsidRPr="00CB178F" w:rsidRDefault="00781B1E" w:rsidP="00781B1E">
      <w:pPr>
        <w:pStyle w:val="a3"/>
        <w:numPr>
          <w:ilvl w:val="0"/>
          <w:numId w:val="3"/>
        </w:numPr>
        <w:spacing w:before="100" w:beforeAutospacing="1" w:after="100" w:afterAutospacing="1"/>
        <w:ind w:left="567" w:hanging="567"/>
        <w:jc w:val="both"/>
        <w:rPr>
          <w:rFonts w:ascii="Times New Roman" w:hAnsi="Times New Roman" w:cs="Times New Roman"/>
          <w:sz w:val="28"/>
          <w:szCs w:val="28"/>
        </w:rPr>
      </w:pPr>
      <w:r w:rsidRPr="00CB178F">
        <w:rPr>
          <w:rFonts w:ascii="Times New Roman" w:hAnsi="Times New Roman" w:cs="Times New Roman"/>
          <w:sz w:val="28"/>
          <w:szCs w:val="28"/>
        </w:rPr>
        <w:t>Предварительный анализ постановки;</w:t>
      </w:r>
    </w:p>
    <w:p w:rsidR="00781B1E" w:rsidRPr="00CB178F" w:rsidRDefault="00781B1E" w:rsidP="00781B1E">
      <w:pPr>
        <w:pStyle w:val="a3"/>
        <w:numPr>
          <w:ilvl w:val="0"/>
          <w:numId w:val="3"/>
        </w:numPr>
        <w:spacing w:before="100" w:beforeAutospacing="1" w:after="100" w:afterAutospacing="1"/>
        <w:ind w:left="567" w:hanging="567"/>
        <w:jc w:val="both"/>
        <w:rPr>
          <w:rFonts w:ascii="Times New Roman" w:hAnsi="Times New Roman" w:cs="Times New Roman"/>
          <w:sz w:val="28"/>
          <w:szCs w:val="28"/>
        </w:rPr>
      </w:pPr>
      <w:r w:rsidRPr="00CB178F">
        <w:rPr>
          <w:rFonts w:ascii="Times New Roman" w:hAnsi="Times New Roman" w:cs="Times New Roman"/>
          <w:sz w:val="28"/>
          <w:szCs w:val="28"/>
        </w:rPr>
        <w:t>Подготовительный рисунок для живописи гуашью;</w:t>
      </w:r>
    </w:p>
    <w:p w:rsidR="00781B1E" w:rsidRDefault="00781B1E" w:rsidP="00781B1E">
      <w:pPr>
        <w:pStyle w:val="a3"/>
        <w:numPr>
          <w:ilvl w:val="0"/>
          <w:numId w:val="3"/>
        </w:numPr>
        <w:spacing w:before="100" w:beforeAutospacing="1" w:after="100" w:afterAutospacing="1"/>
        <w:ind w:left="567" w:hanging="567"/>
        <w:jc w:val="both"/>
        <w:rPr>
          <w:rFonts w:ascii="Times New Roman" w:hAnsi="Times New Roman" w:cs="Times New Roman"/>
          <w:sz w:val="28"/>
          <w:szCs w:val="28"/>
        </w:rPr>
      </w:pPr>
      <w:r w:rsidRPr="00CB178F">
        <w:rPr>
          <w:rFonts w:ascii="Times New Roman" w:hAnsi="Times New Roman" w:cs="Times New Roman"/>
          <w:sz w:val="28"/>
          <w:szCs w:val="28"/>
        </w:rPr>
        <w:t xml:space="preserve">Живопись гуашью: </w:t>
      </w:r>
    </w:p>
    <w:p w:rsidR="00781B1E" w:rsidRDefault="00781B1E" w:rsidP="00781B1E">
      <w:pPr>
        <w:pStyle w:val="a3"/>
        <w:spacing w:before="100" w:beforeAutospacing="1" w:after="100" w:afterAutospacing="1"/>
        <w:ind w:left="567"/>
        <w:jc w:val="both"/>
        <w:rPr>
          <w:rFonts w:ascii="Times New Roman" w:hAnsi="Times New Roman" w:cs="Times New Roman"/>
          <w:sz w:val="28"/>
          <w:szCs w:val="28"/>
        </w:rPr>
      </w:pPr>
      <w:r w:rsidRPr="00CB178F">
        <w:rPr>
          <w:rFonts w:ascii="Times New Roman" w:hAnsi="Times New Roman" w:cs="Times New Roman"/>
          <w:sz w:val="28"/>
          <w:szCs w:val="28"/>
        </w:rPr>
        <w:t xml:space="preserve">- нахождение основных </w:t>
      </w:r>
      <w:proofErr w:type="spellStart"/>
      <w:r w:rsidRPr="00CB178F">
        <w:rPr>
          <w:rFonts w:ascii="Times New Roman" w:hAnsi="Times New Roman" w:cs="Times New Roman"/>
          <w:sz w:val="28"/>
          <w:szCs w:val="28"/>
        </w:rPr>
        <w:t>цветотоновых</w:t>
      </w:r>
      <w:proofErr w:type="spellEnd"/>
      <w:r w:rsidRPr="00CB178F">
        <w:rPr>
          <w:rFonts w:ascii="Times New Roman" w:hAnsi="Times New Roman" w:cs="Times New Roman"/>
          <w:sz w:val="28"/>
          <w:szCs w:val="28"/>
        </w:rPr>
        <w:t xml:space="preserve"> отношений;</w:t>
      </w:r>
    </w:p>
    <w:p w:rsidR="00781B1E" w:rsidRDefault="00781B1E" w:rsidP="00781B1E">
      <w:pPr>
        <w:pStyle w:val="a3"/>
        <w:spacing w:before="100" w:beforeAutospacing="1" w:after="100" w:afterAutospacing="1"/>
        <w:ind w:left="567"/>
        <w:jc w:val="both"/>
        <w:rPr>
          <w:rFonts w:ascii="Times New Roman" w:hAnsi="Times New Roman" w:cs="Times New Roman"/>
          <w:sz w:val="28"/>
          <w:szCs w:val="28"/>
        </w:rPr>
      </w:pPr>
      <w:r w:rsidRPr="00CB178F">
        <w:rPr>
          <w:rFonts w:ascii="Times New Roman" w:hAnsi="Times New Roman" w:cs="Times New Roman"/>
          <w:sz w:val="28"/>
          <w:szCs w:val="28"/>
        </w:rPr>
        <w:t>- детальная проработка формы, выявление объема предмет</w:t>
      </w:r>
      <w:r>
        <w:rPr>
          <w:rFonts w:ascii="Times New Roman" w:hAnsi="Times New Roman" w:cs="Times New Roman"/>
          <w:sz w:val="28"/>
          <w:szCs w:val="28"/>
        </w:rPr>
        <w:t>ов средствами</w:t>
      </w:r>
      <w:r w:rsidRPr="00CB178F">
        <w:rPr>
          <w:rFonts w:ascii="Times New Roman" w:hAnsi="Times New Roman" w:cs="Times New Roman"/>
          <w:sz w:val="28"/>
          <w:szCs w:val="28"/>
        </w:rPr>
        <w:t xml:space="preserve"> светотени;</w:t>
      </w:r>
    </w:p>
    <w:p w:rsidR="00781B1E" w:rsidRDefault="00781B1E" w:rsidP="00781B1E">
      <w:pPr>
        <w:pStyle w:val="a3"/>
        <w:spacing w:before="100" w:beforeAutospacing="1" w:after="100" w:afterAutospacing="1"/>
        <w:ind w:left="567"/>
        <w:jc w:val="both"/>
        <w:rPr>
          <w:rFonts w:ascii="Times New Roman" w:hAnsi="Times New Roman" w:cs="Times New Roman"/>
          <w:sz w:val="28"/>
          <w:szCs w:val="28"/>
        </w:rPr>
      </w:pPr>
      <w:r w:rsidRPr="00CB178F">
        <w:rPr>
          <w:rFonts w:ascii="Times New Roman" w:hAnsi="Times New Roman" w:cs="Times New Roman"/>
          <w:sz w:val="28"/>
          <w:szCs w:val="28"/>
        </w:rPr>
        <w:t>- обо</w:t>
      </w:r>
      <w:r>
        <w:rPr>
          <w:rFonts w:ascii="Times New Roman" w:hAnsi="Times New Roman" w:cs="Times New Roman"/>
          <w:sz w:val="28"/>
          <w:szCs w:val="28"/>
        </w:rPr>
        <w:t>б</w:t>
      </w:r>
      <w:r w:rsidRPr="00CB178F">
        <w:rPr>
          <w:rFonts w:ascii="Times New Roman" w:hAnsi="Times New Roman" w:cs="Times New Roman"/>
          <w:sz w:val="28"/>
          <w:szCs w:val="28"/>
        </w:rPr>
        <w:t>щение.</w:t>
      </w:r>
    </w:p>
    <w:p w:rsidR="00781B1E" w:rsidRPr="00CB178F" w:rsidRDefault="00781B1E" w:rsidP="00781B1E">
      <w:pPr>
        <w:pStyle w:val="a3"/>
        <w:spacing w:before="100" w:beforeAutospacing="1" w:after="100" w:afterAutospacing="1"/>
        <w:ind w:left="567"/>
        <w:jc w:val="both"/>
        <w:rPr>
          <w:rFonts w:ascii="Times New Roman" w:hAnsi="Times New Roman" w:cs="Times New Roman"/>
          <w:sz w:val="28"/>
          <w:szCs w:val="28"/>
        </w:rPr>
      </w:pPr>
    </w:p>
    <w:p w:rsidR="00781B1E" w:rsidRDefault="00781B1E" w:rsidP="00781B1E">
      <w:pPr>
        <w:spacing w:before="100" w:beforeAutospacing="1" w:after="100" w:afterAutospacing="1" w:line="240" w:lineRule="auto"/>
        <w:ind w:left="360" w:firstLine="567"/>
        <w:contextualSpacing/>
        <w:jc w:val="center"/>
        <w:rPr>
          <w:rFonts w:ascii="Times New Roman" w:hAnsi="Times New Roman" w:cs="Times New Roman"/>
          <w:b/>
          <w:sz w:val="28"/>
          <w:szCs w:val="28"/>
        </w:rPr>
      </w:pPr>
      <w:r>
        <w:rPr>
          <w:rFonts w:ascii="Times New Roman" w:hAnsi="Times New Roman" w:cs="Times New Roman"/>
          <w:b/>
          <w:sz w:val="28"/>
          <w:szCs w:val="28"/>
        </w:rPr>
        <w:t xml:space="preserve"> </w:t>
      </w:r>
      <w:r w:rsidRPr="00CB178F">
        <w:rPr>
          <w:rFonts w:ascii="Times New Roman" w:hAnsi="Times New Roman" w:cs="Times New Roman"/>
          <w:b/>
          <w:sz w:val="28"/>
          <w:szCs w:val="28"/>
        </w:rPr>
        <w:t>Предварительный анализ постановки.</w:t>
      </w:r>
    </w:p>
    <w:p w:rsidR="00781B1E" w:rsidRPr="00CB178F" w:rsidRDefault="00781B1E" w:rsidP="00781B1E">
      <w:pPr>
        <w:spacing w:before="100" w:beforeAutospacing="1" w:after="100" w:afterAutospacing="1" w:line="240" w:lineRule="auto"/>
        <w:ind w:left="360" w:firstLine="567"/>
        <w:contextualSpacing/>
        <w:jc w:val="center"/>
        <w:rPr>
          <w:rFonts w:ascii="Times New Roman" w:hAnsi="Times New Roman" w:cs="Times New Roman"/>
          <w:b/>
          <w:sz w:val="28"/>
          <w:szCs w:val="28"/>
        </w:rPr>
      </w:pPr>
    </w:p>
    <w:p w:rsidR="00781B1E" w:rsidRDefault="00781B1E" w:rsidP="00781B1E">
      <w:pPr>
        <w:spacing w:before="100" w:beforeAutospacing="1" w:after="100" w:afterAutospacing="1" w:line="240" w:lineRule="auto"/>
        <w:ind w:left="360" w:firstLine="567"/>
        <w:contextualSpacing/>
        <w:jc w:val="both"/>
        <w:rPr>
          <w:rFonts w:ascii="Times New Roman" w:hAnsi="Times New Roman" w:cs="Times New Roman"/>
          <w:sz w:val="28"/>
          <w:szCs w:val="28"/>
        </w:rPr>
      </w:pPr>
      <w:r>
        <w:rPr>
          <w:rFonts w:ascii="Times New Roman" w:hAnsi="Times New Roman" w:cs="Times New Roman"/>
          <w:sz w:val="28"/>
          <w:szCs w:val="28"/>
        </w:rPr>
        <w:t xml:space="preserve">Алгоритм постановки: </w:t>
      </w:r>
    </w:p>
    <w:p w:rsidR="00781B1E" w:rsidRDefault="00781B1E" w:rsidP="00781B1E">
      <w:pPr>
        <w:pStyle w:val="a3"/>
        <w:numPr>
          <w:ilvl w:val="0"/>
          <w:numId w:val="5"/>
        </w:numPr>
        <w:spacing w:before="100" w:beforeAutospacing="1" w:after="100" w:afterAutospacing="1" w:line="240" w:lineRule="auto"/>
        <w:ind w:left="360" w:firstLine="567"/>
        <w:jc w:val="both"/>
        <w:rPr>
          <w:rFonts w:ascii="Times New Roman" w:hAnsi="Times New Roman" w:cs="Times New Roman"/>
          <w:sz w:val="28"/>
          <w:szCs w:val="28"/>
        </w:rPr>
      </w:pPr>
      <w:r w:rsidRPr="001874ED">
        <w:rPr>
          <w:rFonts w:ascii="Times New Roman" w:hAnsi="Times New Roman" w:cs="Times New Roman"/>
          <w:sz w:val="28"/>
          <w:szCs w:val="28"/>
        </w:rPr>
        <w:t>знакомство с натурой</w:t>
      </w:r>
    </w:p>
    <w:p w:rsidR="00781B1E" w:rsidRDefault="00781B1E" w:rsidP="00781B1E">
      <w:pPr>
        <w:pStyle w:val="a3"/>
        <w:numPr>
          <w:ilvl w:val="0"/>
          <w:numId w:val="5"/>
        </w:numPr>
        <w:spacing w:before="100" w:beforeAutospacing="1" w:after="100" w:afterAutospacing="1" w:line="240" w:lineRule="auto"/>
        <w:ind w:left="360" w:firstLine="567"/>
        <w:jc w:val="both"/>
        <w:rPr>
          <w:rFonts w:ascii="Times New Roman" w:hAnsi="Times New Roman" w:cs="Times New Roman"/>
          <w:sz w:val="28"/>
          <w:szCs w:val="28"/>
        </w:rPr>
      </w:pPr>
      <w:r w:rsidRPr="001874ED">
        <w:rPr>
          <w:rFonts w:ascii="Times New Roman" w:hAnsi="Times New Roman" w:cs="Times New Roman"/>
          <w:sz w:val="28"/>
          <w:szCs w:val="28"/>
        </w:rPr>
        <w:t>отметить ее характерные особенности (пропорции, характер формы, ее движение, освещение)</w:t>
      </w:r>
    </w:p>
    <w:p w:rsidR="00781B1E" w:rsidRDefault="00781B1E" w:rsidP="00781B1E">
      <w:pPr>
        <w:pStyle w:val="a3"/>
        <w:numPr>
          <w:ilvl w:val="0"/>
          <w:numId w:val="5"/>
        </w:numPr>
        <w:spacing w:before="100" w:beforeAutospacing="1" w:after="100" w:afterAutospacing="1" w:line="240" w:lineRule="auto"/>
        <w:ind w:left="360" w:firstLine="567"/>
        <w:jc w:val="both"/>
        <w:rPr>
          <w:rFonts w:ascii="Times New Roman" w:hAnsi="Times New Roman" w:cs="Times New Roman"/>
          <w:sz w:val="28"/>
          <w:szCs w:val="28"/>
        </w:rPr>
      </w:pPr>
      <w:r w:rsidRPr="001874ED">
        <w:rPr>
          <w:rFonts w:ascii="Times New Roman" w:hAnsi="Times New Roman" w:cs="Times New Roman"/>
          <w:sz w:val="28"/>
          <w:szCs w:val="28"/>
        </w:rPr>
        <w:t>изучить ее с разных точек и определить, с какой точки восприятия выгоднее она будет смотреться изображенной на плоскости</w:t>
      </w:r>
    </w:p>
    <w:p w:rsidR="00781B1E" w:rsidRPr="001874ED" w:rsidRDefault="00781B1E" w:rsidP="00781B1E">
      <w:pPr>
        <w:pStyle w:val="a3"/>
        <w:numPr>
          <w:ilvl w:val="0"/>
          <w:numId w:val="5"/>
        </w:numPr>
        <w:spacing w:before="100" w:beforeAutospacing="1" w:after="100" w:afterAutospacing="1" w:line="240" w:lineRule="auto"/>
        <w:ind w:left="360" w:firstLine="567"/>
        <w:jc w:val="both"/>
        <w:rPr>
          <w:rFonts w:ascii="Times New Roman" w:hAnsi="Times New Roman" w:cs="Times New Roman"/>
          <w:sz w:val="28"/>
          <w:szCs w:val="28"/>
        </w:rPr>
      </w:pPr>
      <w:r w:rsidRPr="001874ED">
        <w:rPr>
          <w:rFonts w:ascii="Times New Roman" w:hAnsi="Times New Roman" w:cs="Times New Roman"/>
          <w:sz w:val="28"/>
          <w:szCs w:val="28"/>
        </w:rPr>
        <w:t>выполнить  несколько композиционных набросков, зарисовок, из которых выбирают наиболее удачный вариант, отвечающий поставленной художественной задаче, и приступают к работе на основном листе.</w:t>
      </w:r>
    </w:p>
    <w:p w:rsidR="00781B1E" w:rsidRPr="00CB178F" w:rsidRDefault="00781B1E" w:rsidP="00781B1E">
      <w:pPr>
        <w:spacing w:before="100" w:beforeAutospacing="1" w:after="100" w:afterAutospacing="1" w:line="240" w:lineRule="auto"/>
        <w:ind w:left="360" w:firstLine="567"/>
        <w:contextualSpacing/>
        <w:jc w:val="both"/>
        <w:rPr>
          <w:rFonts w:ascii="Times New Roman" w:hAnsi="Times New Roman" w:cs="Times New Roman"/>
          <w:sz w:val="28"/>
          <w:szCs w:val="28"/>
        </w:rPr>
      </w:pPr>
    </w:p>
    <w:p w:rsidR="00781B1E" w:rsidRDefault="00781B1E" w:rsidP="00781B1E">
      <w:pPr>
        <w:spacing w:before="100" w:beforeAutospacing="1" w:after="100" w:afterAutospacing="1" w:line="240" w:lineRule="auto"/>
        <w:jc w:val="center"/>
        <w:rPr>
          <w:rFonts w:ascii="Times New Roman" w:hAnsi="Times New Roman" w:cs="Times New Roman"/>
          <w:b/>
          <w:sz w:val="28"/>
          <w:szCs w:val="28"/>
        </w:rPr>
      </w:pPr>
    </w:p>
    <w:p w:rsidR="00781B1E" w:rsidRPr="00781B1E" w:rsidRDefault="00781B1E" w:rsidP="00781B1E">
      <w:pPr>
        <w:pStyle w:val="a3"/>
        <w:spacing w:before="100" w:beforeAutospacing="1" w:after="100" w:afterAutospacing="1" w:line="240" w:lineRule="auto"/>
        <w:jc w:val="center"/>
        <w:rPr>
          <w:rFonts w:ascii="Times New Roman" w:hAnsi="Times New Roman" w:cs="Times New Roman"/>
          <w:b/>
          <w:sz w:val="28"/>
          <w:szCs w:val="28"/>
        </w:rPr>
      </w:pPr>
      <w:r w:rsidRPr="00781B1E">
        <w:rPr>
          <w:rFonts w:ascii="Times New Roman" w:hAnsi="Times New Roman" w:cs="Times New Roman"/>
          <w:b/>
          <w:sz w:val="28"/>
          <w:szCs w:val="28"/>
        </w:rPr>
        <w:t>Подготовительный рисунок для живописи гуашью.</w:t>
      </w:r>
    </w:p>
    <w:p w:rsidR="00781B1E" w:rsidRDefault="00781B1E" w:rsidP="00781B1E">
      <w:pPr>
        <w:spacing w:before="100" w:beforeAutospacing="1" w:after="100" w:afterAutospacing="1" w:line="240" w:lineRule="auto"/>
        <w:ind w:left="360" w:firstLine="567"/>
        <w:contextualSpacing/>
        <w:jc w:val="both"/>
        <w:rPr>
          <w:rFonts w:ascii="Times New Roman" w:hAnsi="Times New Roman" w:cs="Times New Roman"/>
          <w:sz w:val="28"/>
          <w:szCs w:val="28"/>
        </w:rPr>
      </w:pPr>
    </w:p>
    <w:p w:rsidR="00781B1E" w:rsidRPr="00CB178F" w:rsidRDefault="00781B1E" w:rsidP="00781B1E">
      <w:pPr>
        <w:spacing w:before="100" w:beforeAutospacing="1" w:after="100" w:afterAutospacing="1" w:line="240" w:lineRule="auto"/>
        <w:ind w:left="360" w:firstLine="567"/>
        <w:contextualSpacing/>
        <w:jc w:val="both"/>
        <w:rPr>
          <w:rFonts w:ascii="Times New Roman" w:hAnsi="Times New Roman" w:cs="Times New Roman"/>
          <w:sz w:val="28"/>
          <w:szCs w:val="28"/>
        </w:rPr>
      </w:pPr>
      <w:r>
        <w:rPr>
          <w:rFonts w:ascii="Times New Roman" w:hAnsi="Times New Roman" w:cs="Times New Roman"/>
          <w:sz w:val="28"/>
          <w:szCs w:val="28"/>
        </w:rPr>
        <w:t>Н</w:t>
      </w:r>
      <w:r w:rsidRPr="00CB178F">
        <w:rPr>
          <w:rFonts w:ascii="Times New Roman" w:hAnsi="Times New Roman" w:cs="Times New Roman"/>
          <w:sz w:val="28"/>
          <w:szCs w:val="28"/>
        </w:rPr>
        <w:t>еобходимо решить три основные задачи:</w:t>
      </w:r>
    </w:p>
    <w:p w:rsidR="00781B1E" w:rsidRDefault="00781B1E" w:rsidP="00781B1E">
      <w:pPr>
        <w:pStyle w:val="a3"/>
        <w:numPr>
          <w:ilvl w:val="0"/>
          <w:numId w:val="4"/>
        </w:numPr>
        <w:spacing w:before="100" w:beforeAutospacing="1" w:after="100" w:afterAutospacing="1" w:line="240" w:lineRule="auto"/>
        <w:ind w:left="567" w:hanging="567"/>
        <w:jc w:val="both"/>
        <w:rPr>
          <w:rFonts w:ascii="Times New Roman" w:hAnsi="Times New Roman" w:cs="Times New Roman"/>
          <w:sz w:val="28"/>
          <w:szCs w:val="28"/>
        </w:rPr>
      </w:pPr>
      <w:r w:rsidRPr="00F75E3D">
        <w:rPr>
          <w:rFonts w:ascii="Times New Roman" w:hAnsi="Times New Roman" w:cs="Times New Roman"/>
          <w:sz w:val="28"/>
          <w:szCs w:val="28"/>
        </w:rPr>
        <w:t>Композиционное размещение изображение в формате.</w:t>
      </w:r>
    </w:p>
    <w:p w:rsidR="00781B1E" w:rsidRPr="00F75E3D" w:rsidRDefault="00781B1E" w:rsidP="00781B1E">
      <w:pPr>
        <w:pStyle w:val="a3"/>
        <w:numPr>
          <w:ilvl w:val="0"/>
          <w:numId w:val="4"/>
        </w:numPr>
        <w:spacing w:before="100" w:beforeAutospacing="1" w:after="100" w:afterAutospacing="1" w:line="240" w:lineRule="auto"/>
        <w:ind w:left="567" w:hanging="567"/>
        <w:jc w:val="both"/>
        <w:rPr>
          <w:rFonts w:ascii="Times New Roman" w:hAnsi="Times New Roman" w:cs="Times New Roman"/>
          <w:sz w:val="28"/>
          <w:szCs w:val="28"/>
        </w:rPr>
      </w:pPr>
      <w:r w:rsidRPr="00F75E3D">
        <w:rPr>
          <w:rFonts w:ascii="Times New Roman" w:hAnsi="Times New Roman" w:cs="Times New Roman"/>
          <w:sz w:val="28"/>
          <w:szCs w:val="28"/>
        </w:rPr>
        <w:t>Передача характера формы предмета и их пропорций.</w:t>
      </w:r>
    </w:p>
    <w:p w:rsidR="00781B1E" w:rsidRPr="00CB178F" w:rsidRDefault="00781B1E" w:rsidP="00781B1E">
      <w:pPr>
        <w:pStyle w:val="a3"/>
        <w:numPr>
          <w:ilvl w:val="0"/>
          <w:numId w:val="4"/>
        </w:numPr>
        <w:spacing w:before="100" w:beforeAutospacing="1" w:after="100" w:afterAutospacing="1" w:line="240" w:lineRule="auto"/>
        <w:ind w:left="567" w:hanging="567"/>
        <w:jc w:val="both"/>
        <w:rPr>
          <w:rFonts w:ascii="Times New Roman" w:hAnsi="Times New Roman" w:cs="Times New Roman"/>
          <w:sz w:val="28"/>
          <w:szCs w:val="28"/>
        </w:rPr>
      </w:pPr>
      <w:r w:rsidRPr="00CB178F">
        <w:rPr>
          <w:rFonts w:ascii="Times New Roman" w:hAnsi="Times New Roman" w:cs="Times New Roman"/>
          <w:sz w:val="28"/>
          <w:szCs w:val="28"/>
        </w:rPr>
        <w:lastRenderedPageBreak/>
        <w:t>Конструктивный анализ формы предметов и перспективное построение изображения.</w:t>
      </w:r>
    </w:p>
    <w:p w:rsidR="00781B1E" w:rsidRPr="00CB178F" w:rsidRDefault="00781B1E" w:rsidP="00781B1E">
      <w:pPr>
        <w:spacing w:before="100" w:beforeAutospacing="1" w:after="100" w:afterAutospacing="1" w:line="240" w:lineRule="auto"/>
        <w:ind w:firstLine="567"/>
        <w:contextualSpacing/>
        <w:jc w:val="both"/>
        <w:rPr>
          <w:rFonts w:ascii="Times New Roman" w:hAnsi="Times New Roman" w:cs="Times New Roman"/>
          <w:sz w:val="28"/>
          <w:szCs w:val="28"/>
        </w:rPr>
      </w:pPr>
      <w:r w:rsidRPr="00CB178F">
        <w:rPr>
          <w:rFonts w:ascii="Times New Roman" w:hAnsi="Times New Roman" w:cs="Times New Roman"/>
          <w:sz w:val="28"/>
          <w:szCs w:val="28"/>
        </w:rPr>
        <w:t>Композиционное размещение изображения в формате следует начинать с построения схемы первичной организации изобразительной плоскости – установление места изображения на листе и его предполагаемый размер, определение габаритных размеров – общей высоты и общей ширины, постановке в правильном соотношении, используя для</w:t>
      </w:r>
      <w:r>
        <w:rPr>
          <w:rFonts w:ascii="Times New Roman" w:hAnsi="Times New Roman" w:cs="Times New Roman"/>
          <w:sz w:val="28"/>
          <w:szCs w:val="28"/>
        </w:rPr>
        <w:t xml:space="preserve"> этого линии связи</w:t>
      </w:r>
      <w:proofErr w:type="gramStart"/>
      <w:r>
        <w:rPr>
          <w:rFonts w:ascii="Times New Roman" w:hAnsi="Times New Roman" w:cs="Times New Roman"/>
          <w:sz w:val="28"/>
          <w:szCs w:val="28"/>
        </w:rPr>
        <w:t>.</w:t>
      </w:r>
      <w:proofErr w:type="gramEnd"/>
      <w:r>
        <w:rPr>
          <w:rFonts w:ascii="Times New Roman" w:hAnsi="Times New Roman" w:cs="Times New Roman"/>
          <w:sz w:val="28"/>
          <w:szCs w:val="28"/>
        </w:rPr>
        <w:t xml:space="preserve"> (</w:t>
      </w:r>
      <w:proofErr w:type="gramStart"/>
      <w:r>
        <w:rPr>
          <w:rFonts w:ascii="Times New Roman" w:hAnsi="Times New Roman" w:cs="Times New Roman"/>
          <w:sz w:val="28"/>
          <w:szCs w:val="28"/>
        </w:rPr>
        <w:t>р</w:t>
      </w:r>
      <w:proofErr w:type="gramEnd"/>
      <w:r>
        <w:rPr>
          <w:rFonts w:ascii="Times New Roman" w:hAnsi="Times New Roman" w:cs="Times New Roman"/>
          <w:sz w:val="28"/>
          <w:szCs w:val="28"/>
        </w:rPr>
        <w:t>ис. 14,</w:t>
      </w:r>
      <w:r w:rsidRPr="00CB178F">
        <w:rPr>
          <w:rFonts w:ascii="Times New Roman" w:hAnsi="Times New Roman" w:cs="Times New Roman"/>
          <w:sz w:val="28"/>
          <w:szCs w:val="28"/>
        </w:rPr>
        <w:t>17) Сравнивая рисунок с натурой, первоначальную схему уточняют и, если имеются несоответствия, их исправляют начав проверку с соотношения самых больших размеров.</w:t>
      </w:r>
    </w:p>
    <w:p w:rsidR="00781B1E" w:rsidRPr="00CB178F" w:rsidRDefault="00781B1E" w:rsidP="00781B1E">
      <w:pPr>
        <w:spacing w:before="100" w:beforeAutospacing="1" w:after="100" w:afterAutospacing="1" w:line="240" w:lineRule="auto"/>
        <w:ind w:firstLine="567"/>
        <w:contextualSpacing/>
        <w:jc w:val="both"/>
        <w:rPr>
          <w:rFonts w:ascii="Times New Roman" w:hAnsi="Times New Roman" w:cs="Times New Roman"/>
          <w:sz w:val="28"/>
          <w:szCs w:val="28"/>
        </w:rPr>
      </w:pPr>
      <w:r w:rsidRPr="00CB178F">
        <w:rPr>
          <w:rFonts w:ascii="Times New Roman" w:hAnsi="Times New Roman" w:cs="Times New Roman"/>
          <w:sz w:val="28"/>
          <w:szCs w:val="28"/>
        </w:rPr>
        <w:t>Определение габаритных размеров изображаемого и правильное их размещение относительно краев формата на первых порах достаточно трудная задача. Для выработки правильных навыков видения уместно воспользоваться способом визирования с помощью видоискателя – поисковой рамки, соотношение внутренних сторон которой пропорционально соответствует выбранному формату бумаги. Видоискатель, отчасти, выполняет функцию рамы картины. Смотря через проем видоискателя, поворачивая, приближая, удаляя его, определяют самое удачное размещение постановки относительно краев формата. Видоискатель помогает решить и следующие задачи:</w:t>
      </w:r>
    </w:p>
    <w:p w:rsidR="00781B1E" w:rsidRPr="00CB178F" w:rsidRDefault="00781B1E" w:rsidP="00781B1E">
      <w:pPr>
        <w:pStyle w:val="a3"/>
        <w:numPr>
          <w:ilvl w:val="0"/>
          <w:numId w:val="2"/>
        </w:numPr>
        <w:spacing w:before="100" w:beforeAutospacing="1" w:after="100" w:afterAutospacing="1"/>
        <w:ind w:hanging="720"/>
        <w:jc w:val="both"/>
        <w:rPr>
          <w:rFonts w:ascii="Times New Roman" w:hAnsi="Times New Roman" w:cs="Times New Roman"/>
          <w:sz w:val="28"/>
          <w:szCs w:val="28"/>
        </w:rPr>
      </w:pPr>
      <w:r w:rsidRPr="00CB178F">
        <w:rPr>
          <w:rFonts w:ascii="Times New Roman" w:hAnsi="Times New Roman" w:cs="Times New Roman"/>
          <w:sz w:val="28"/>
          <w:szCs w:val="28"/>
        </w:rPr>
        <w:t>Определить пропорциональные отношения сторон формата в соответствии с замыслом и натуральным мотивом</w:t>
      </w:r>
    </w:p>
    <w:p w:rsidR="00781B1E" w:rsidRPr="00CB178F" w:rsidRDefault="00781B1E" w:rsidP="00781B1E">
      <w:pPr>
        <w:pStyle w:val="a3"/>
        <w:numPr>
          <w:ilvl w:val="0"/>
          <w:numId w:val="2"/>
        </w:numPr>
        <w:spacing w:before="100" w:beforeAutospacing="1" w:after="100" w:afterAutospacing="1"/>
        <w:ind w:hanging="720"/>
        <w:jc w:val="both"/>
        <w:rPr>
          <w:rFonts w:ascii="Times New Roman" w:hAnsi="Times New Roman" w:cs="Times New Roman"/>
          <w:sz w:val="28"/>
          <w:szCs w:val="28"/>
        </w:rPr>
      </w:pPr>
      <w:r w:rsidRPr="00CB178F">
        <w:rPr>
          <w:rFonts w:ascii="Times New Roman" w:hAnsi="Times New Roman" w:cs="Times New Roman"/>
          <w:sz w:val="28"/>
          <w:szCs w:val="28"/>
        </w:rPr>
        <w:t>Локализовать, вычленить постановку (мотив) из окружения</w:t>
      </w:r>
    </w:p>
    <w:p w:rsidR="00781B1E" w:rsidRPr="00CB178F" w:rsidRDefault="00781B1E" w:rsidP="00781B1E">
      <w:pPr>
        <w:pStyle w:val="a3"/>
        <w:numPr>
          <w:ilvl w:val="0"/>
          <w:numId w:val="2"/>
        </w:numPr>
        <w:spacing w:before="100" w:beforeAutospacing="1" w:after="100" w:afterAutospacing="1"/>
        <w:ind w:hanging="720"/>
        <w:jc w:val="both"/>
        <w:rPr>
          <w:rFonts w:ascii="Times New Roman" w:hAnsi="Times New Roman" w:cs="Times New Roman"/>
          <w:sz w:val="28"/>
          <w:szCs w:val="28"/>
        </w:rPr>
      </w:pPr>
      <w:r w:rsidRPr="00CB178F">
        <w:rPr>
          <w:rFonts w:ascii="Times New Roman" w:hAnsi="Times New Roman" w:cs="Times New Roman"/>
          <w:sz w:val="28"/>
          <w:szCs w:val="28"/>
        </w:rPr>
        <w:t>Концентрировать внимание, ограничить поле зрения</w:t>
      </w:r>
    </w:p>
    <w:p w:rsidR="00781B1E" w:rsidRPr="00CB178F" w:rsidRDefault="00781B1E" w:rsidP="00781B1E">
      <w:pPr>
        <w:spacing w:before="100" w:beforeAutospacing="1" w:after="100" w:afterAutospacing="1" w:line="240" w:lineRule="auto"/>
        <w:ind w:firstLine="567"/>
        <w:contextualSpacing/>
        <w:jc w:val="both"/>
        <w:rPr>
          <w:rFonts w:ascii="Times New Roman" w:hAnsi="Times New Roman" w:cs="Times New Roman"/>
          <w:sz w:val="28"/>
          <w:szCs w:val="28"/>
        </w:rPr>
      </w:pPr>
      <w:r w:rsidRPr="00CB178F">
        <w:rPr>
          <w:rFonts w:ascii="Times New Roman" w:hAnsi="Times New Roman" w:cs="Times New Roman"/>
          <w:sz w:val="28"/>
          <w:szCs w:val="28"/>
        </w:rPr>
        <w:t>Ограничив мотив поисковой рамкой, легче определить по вертикальным и горизонтальным её краям уровень линии горизонта, направление уходящих вдаль основообразующих композицию линий, пропорции объемов и др.</w:t>
      </w:r>
    </w:p>
    <w:p w:rsidR="00781B1E" w:rsidRPr="00CB178F" w:rsidRDefault="00781B1E" w:rsidP="00781B1E">
      <w:pPr>
        <w:spacing w:before="100" w:beforeAutospacing="1" w:after="100" w:afterAutospacing="1" w:line="240" w:lineRule="auto"/>
        <w:ind w:firstLine="567"/>
        <w:contextualSpacing/>
        <w:jc w:val="both"/>
        <w:rPr>
          <w:rFonts w:ascii="Times New Roman" w:hAnsi="Times New Roman" w:cs="Times New Roman"/>
          <w:sz w:val="28"/>
          <w:szCs w:val="28"/>
        </w:rPr>
      </w:pPr>
      <w:r w:rsidRPr="00CB178F">
        <w:rPr>
          <w:rFonts w:ascii="Times New Roman" w:hAnsi="Times New Roman" w:cs="Times New Roman"/>
          <w:sz w:val="28"/>
          <w:szCs w:val="28"/>
        </w:rPr>
        <w:t>Подготовительный рисунок необходимо вести аккуратно, без исправлений, чтобы не повредить и не загрязнить бумагу ненужными пятнами и линиями. Рисунок под гуашь следует выполнять карандашом средней твердости, так чтобы не повредить верхний слой основы (бумаги) и не оставить бороздки-впадинки, куда будет затекать краска. Рисунок слишком мягким карандашом полностью перекрыть не получится.</w:t>
      </w:r>
    </w:p>
    <w:p w:rsidR="00781B1E" w:rsidRPr="00CB178F" w:rsidRDefault="00781B1E" w:rsidP="00781B1E">
      <w:pPr>
        <w:spacing w:before="100" w:beforeAutospacing="1" w:after="100" w:afterAutospacing="1" w:line="240" w:lineRule="auto"/>
        <w:ind w:firstLine="567"/>
        <w:contextualSpacing/>
        <w:jc w:val="both"/>
        <w:rPr>
          <w:rFonts w:ascii="Times New Roman" w:hAnsi="Times New Roman" w:cs="Times New Roman"/>
          <w:sz w:val="28"/>
          <w:szCs w:val="28"/>
        </w:rPr>
      </w:pPr>
      <w:r w:rsidRPr="00CB178F">
        <w:rPr>
          <w:rFonts w:ascii="Times New Roman" w:hAnsi="Times New Roman" w:cs="Times New Roman"/>
          <w:sz w:val="28"/>
          <w:szCs w:val="28"/>
        </w:rPr>
        <w:t>Рисунок под живопись намечается предельно лаконично. Немногочисленные линии связи должны обнаруживать себя только в местах пересечения друг с другом. За пределами конструктивных точек они почти исчезают, что достигается соответствующим ослаблением нажима на карандаш.</w:t>
      </w:r>
    </w:p>
    <w:p w:rsidR="00781B1E" w:rsidRPr="00CB178F" w:rsidRDefault="00781B1E" w:rsidP="00781B1E">
      <w:pPr>
        <w:spacing w:before="100" w:beforeAutospacing="1" w:after="100" w:afterAutospacing="1" w:line="240" w:lineRule="auto"/>
        <w:ind w:firstLine="567"/>
        <w:contextualSpacing/>
        <w:jc w:val="both"/>
        <w:rPr>
          <w:rFonts w:ascii="Times New Roman" w:hAnsi="Times New Roman" w:cs="Times New Roman"/>
          <w:sz w:val="28"/>
          <w:szCs w:val="28"/>
        </w:rPr>
      </w:pPr>
      <w:r w:rsidRPr="00CB178F">
        <w:rPr>
          <w:rFonts w:ascii="Times New Roman" w:hAnsi="Times New Roman" w:cs="Times New Roman"/>
          <w:sz w:val="28"/>
          <w:szCs w:val="28"/>
        </w:rPr>
        <w:t xml:space="preserve">Затем устанавливаются основные пропорции, и намечается общий вид натуры, определяется пластическая характеристика главных масс. Всякий предмет наряду с главными своими частями имеет большое количество второстепенных деталей. На этом этапе задача студента – научиться видеть </w:t>
      </w:r>
      <w:r w:rsidRPr="00CB178F">
        <w:rPr>
          <w:rFonts w:ascii="Times New Roman" w:hAnsi="Times New Roman" w:cs="Times New Roman"/>
          <w:sz w:val="28"/>
          <w:szCs w:val="28"/>
        </w:rPr>
        <w:lastRenderedPageBreak/>
        <w:t>основную форму предмета определять, что есть главное, что второстепенное. Чтобы детали не отвлекали внимание начинающего художника от основного характера формы, предлагается прищуривать глаза так, чтобы, форма смотрелась как силуэт, как общее пятно, а детали исчезали.</w:t>
      </w:r>
    </w:p>
    <w:p w:rsidR="00781B1E" w:rsidRPr="00CB178F" w:rsidRDefault="00781B1E" w:rsidP="00781B1E">
      <w:pPr>
        <w:spacing w:before="100" w:beforeAutospacing="1" w:after="100" w:afterAutospacing="1" w:line="240" w:lineRule="auto"/>
        <w:ind w:firstLine="567"/>
        <w:contextualSpacing/>
        <w:jc w:val="both"/>
        <w:rPr>
          <w:rFonts w:ascii="Times New Roman" w:hAnsi="Times New Roman" w:cs="Times New Roman"/>
          <w:sz w:val="28"/>
          <w:szCs w:val="28"/>
        </w:rPr>
      </w:pPr>
      <w:r w:rsidRPr="00CB178F">
        <w:rPr>
          <w:rFonts w:ascii="Times New Roman" w:hAnsi="Times New Roman" w:cs="Times New Roman"/>
          <w:sz w:val="28"/>
          <w:szCs w:val="28"/>
        </w:rPr>
        <w:t>Для определения верных пропорций предметов может быть использован приём визирования, заключающийся в определении масштаба одного какого-либо предмета, взятого за единицу измерения (модуль), и использование его для сравнения с размерами других предметов натуры. Для правильной передачи соотношения размеров пропорционально уменьшают или увеличивают все изображение. Затем определяют место и размер каждого из предметов по отношению к целому и друг к другу. Для этого делят большие, уже найденные размеры на соответствующие части. На этом этапе задачей будет найти крайние точки у каждого предмета – верхнюю, нижнюю, правую и левую. Когда место и размер каждого предмета постановки найдены, определяют пропорции уже внутри размеров каждого предмета и находят необходимые опорные точки для разбора конструкции каждого предмета.</w:t>
      </w:r>
    </w:p>
    <w:p w:rsidR="00781B1E" w:rsidRPr="00CB178F" w:rsidRDefault="00781B1E" w:rsidP="00781B1E">
      <w:pPr>
        <w:spacing w:before="100" w:beforeAutospacing="1" w:after="100" w:afterAutospacing="1" w:line="240" w:lineRule="auto"/>
        <w:ind w:firstLine="567"/>
        <w:contextualSpacing/>
        <w:jc w:val="both"/>
        <w:rPr>
          <w:rFonts w:ascii="Times New Roman" w:hAnsi="Times New Roman" w:cs="Times New Roman"/>
          <w:sz w:val="28"/>
          <w:szCs w:val="28"/>
        </w:rPr>
      </w:pPr>
      <w:r w:rsidRPr="00CB178F">
        <w:rPr>
          <w:rFonts w:ascii="Times New Roman" w:hAnsi="Times New Roman" w:cs="Times New Roman"/>
          <w:sz w:val="28"/>
          <w:szCs w:val="28"/>
        </w:rPr>
        <w:t xml:space="preserve">Без анализа конструкции предметов невозможно освоить и лепку формы </w:t>
      </w:r>
      <w:proofErr w:type="spellStart"/>
      <w:r w:rsidRPr="00CB178F">
        <w:rPr>
          <w:rFonts w:ascii="Times New Roman" w:hAnsi="Times New Roman" w:cs="Times New Roman"/>
          <w:sz w:val="28"/>
          <w:szCs w:val="28"/>
        </w:rPr>
        <w:t>цветотоном</w:t>
      </w:r>
      <w:proofErr w:type="spellEnd"/>
      <w:r w:rsidRPr="00CB178F">
        <w:rPr>
          <w:rFonts w:ascii="Times New Roman" w:hAnsi="Times New Roman" w:cs="Times New Roman"/>
          <w:sz w:val="28"/>
          <w:szCs w:val="28"/>
        </w:rPr>
        <w:t>. Во-вторых, цвет предметен, а предметы имеют определенную форму, игнорирование которой неизбежно ведет к потерям объемности в живописно-пластическом построении этюда, а из-за пространственной неопределенности движения форм вглубь пространства происходит слияние планов в этюде.</w:t>
      </w:r>
    </w:p>
    <w:p w:rsidR="00745B0D" w:rsidRPr="00781B1E" w:rsidRDefault="00745B0D" w:rsidP="00781B1E"/>
    <w:sectPr w:rsidR="00745B0D" w:rsidRPr="00781B1E" w:rsidSect="00745B0D">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21B00BCD"/>
    <w:multiLevelType w:val="hybridMultilevel"/>
    <w:tmpl w:val="F658437A"/>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nsid w:val="366628D1"/>
    <w:multiLevelType w:val="hybridMultilevel"/>
    <w:tmpl w:val="364ECD6C"/>
    <w:lvl w:ilvl="0" w:tplc="0419000F">
      <w:start w:val="1"/>
      <w:numFmt w:val="decimal"/>
      <w:lvlText w:val="%1."/>
      <w:lvlJc w:val="left"/>
      <w:pPr>
        <w:ind w:left="1080" w:hanging="360"/>
      </w:pPr>
    </w:lvl>
    <w:lvl w:ilvl="1" w:tplc="04190019">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2">
    <w:nsid w:val="379C0F0E"/>
    <w:multiLevelType w:val="multilevel"/>
    <w:tmpl w:val="84485F88"/>
    <w:lvl w:ilvl="0">
      <w:start w:val="1"/>
      <w:numFmt w:val="decimal"/>
      <w:lvlText w:val="%1."/>
      <w:lvlJc w:val="left"/>
      <w:pPr>
        <w:ind w:left="720" w:hanging="360"/>
      </w:pPr>
    </w:lvl>
    <w:lvl w:ilvl="1">
      <w:start w:val="2"/>
      <w:numFmt w:val="decimal"/>
      <w:isLgl/>
      <w:lvlText w:val="%1.%2."/>
      <w:lvlJc w:val="left"/>
      <w:pPr>
        <w:ind w:left="1287" w:hanging="720"/>
      </w:pPr>
      <w:rPr>
        <w:rFonts w:hint="default"/>
      </w:rPr>
    </w:lvl>
    <w:lvl w:ilvl="2">
      <w:start w:val="1"/>
      <w:numFmt w:val="decimal"/>
      <w:isLgl/>
      <w:lvlText w:val="%1.%2.%3."/>
      <w:lvlJc w:val="left"/>
      <w:pPr>
        <w:ind w:left="1494" w:hanging="720"/>
      </w:pPr>
      <w:rPr>
        <w:rFonts w:hint="default"/>
      </w:rPr>
    </w:lvl>
    <w:lvl w:ilvl="3">
      <w:start w:val="1"/>
      <w:numFmt w:val="decimal"/>
      <w:isLgl/>
      <w:lvlText w:val="%1.%2.%3.%4."/>
      <w:lvlJc w:val="left"/>
      <w:pPr>
        <w:ind w:left="2061" w:hanging="1080"/>
      </w:pPr>
      <w:rPr>
        <w:rFonts w:hint="default"/>
      </w:rPr>
    </w:lvl>
    <w:lvl w:ilvl="4">
      <w:start w:val="1"/>
      <w:numFmt w:val="decimal"/>
      <w:isLgl/>
      <w:lvlText w:val="%1.%2.%3.%4.%5."/>
      <w:lvlJc w:val="left"/>
      <w:pPr>
        <w:ind w:left="2268" w:hanging="1080"/>
      </w:pPr>
      <w:rPr>
        <w:rFonts w:hint="default"/>
      </w:rPr>
    </w:lvl>
    <w:lvl w:ilvl="5">
      <w:start w:val="1"/>
      <w:numFmt w:val="decimal"/>
      <w:isLgl/>
      <w:lvlText w:val="%1.%2.%3.%4.%5.%6."/>
      <w:lvlJc w:val="left"/>
      <w:pPr>
        <w:ind w:left="2835" w:hanging="1440"/>
      </w:pPr>
      <w:rPr>
        <w:rFonts w:hint="default"/>
      </w:rPr>
    </w:lvl>
    <w:lvl w:ilvl="6">
      <w:start w:val="1"/>
      <w:numFmt w:val="decimal"/>
      <w:isLgl/>
      <w:lvlText w:val="%1.%2.%3.%4.%5.%6.%7."/>
      <w:lvlJc w:val="left"/>
      <w:pPr>
        <w:ind w:left="3402" w:hanging="1800"/>
      </w:pPr>
      <w:rPr>
        <w:rFonts w:hint="default"/>
      </w:rPr>
    </w:lvl>
    <w:lvl w:ilvl="7">
      <w:start w:val="1"/>
      <w:numFmt w:val="decimal"/>
      <w:isLgl/>
      <w:lvlText w:val="%1.%2.%3.%4.%5.%6.%7.%8."/>
      <w:lvlJc w:val="left"/>
      <w:pPr>
        <w:ind w:left="3609" w:hanging="1800"/>
      </w:pPr>
      <w:rPr>
        <w:rFonts w:hint="default"/>
      </w:rPr>
    </w:lvl>
    <w:lvl w:ilvl="8">
      <w:start w:val="1"/>
      <w:numFmt w:val="decimal"/>
      <w:isLgl/>
      <w:lvlText w:val="%1.%2.%3.%4.%5.%6.%7.%8.%9."/>
      <w:lvlJc w:val="left"/>
      <w:pPr>
        <w:ind w:left="4176" w:hanging="2160"/>
      </w:pPr>
      <w:rPr>
        <w:rFonts w:hint="default"/>
      </w:rPr>
    </w:lvl>
  </w:abstractNum>
  <w:abstractNum w:abstractNumId="3">
    <w:nsid w:val="4FE95C3B"/>
    <w:multiLevelType w:val="multilevel"/>
    <w:tmpl w:val="475E550A"/>
    <w:lvl w:ilvl="0">
      <w:start w:val="1"/>
      <w:numFmt w:val="decimal"/>
      <w:lvlText w:val="%1."/>
      <w:lvlJc w:val="left"/>
      <w:pPr>
        <w:ind w:left="1647" w:hanging="360"/>
      </w:pPr>
    </w:lvl>
    <w:lvl w:ilvl="1">
      <w:start w:val="2"/>
      <w:numFmt w:val="decimal"/>
      <w:isLgl/>
      <w:lvlText w:val="%1.%2."/>
      <w:lvlJc w:val="left"/>
      <w:pPr>
        <w:ind w:left="2007" w:hanging="720"/>
      </w:pPr>
      <w:rPr>
        <w:rFonts w:hint="default"/>
      </w:rPr>
    </w:lvl>
    <w:lvl w:ilvl="2">
      <w:start w:val="1"/>
      <w:numFmt w:val="decimal"/>
      <w:isLgl/>
      <w:lvlText w:val="%1.%2.%3."/>
      <w:lvlJc w:val="left"/>
      <w:pPr>
        <w:ind w:left="2007" w:hanging="720"/>
      </w:pPr>
      <w:rPr>
        <w:rFonts w:hint="default"/>
      </w:rPr>
    </w:lvl>
    <w:lvl w:ilvl="3">
      <w:start w:val="1"/>
      <w:numFmt w:val="decimal"/>
      <w:isLgl/>
      <w:lvlText w:val="%1.%2.%3.%4."/>
      <w:lvlJc w:val="left"/>
      <w:pPr>
        <w:ind w:left="2367" w:hanging="1080"/>
      </w:pPr>
      <w:rPr>
        <w:rFonts w:hint="default"/>
      </w:rPr>
    </w:lvl>
    <w:lvl w:ilvl="4">
      <w:start w:val="1"/>
      <w:numFmt w:val="decimal"/>
      <w:isLgl/>
      <w:lvlText w:val="%1.%2.%3.%4.%5."/>
      <w:lvlJc w:val="left"/>
      <w:pPr>
        <w:ind w:left="2367" w:hanging="1080"/>
      </w:pPr>
      <w:rPr>
        <w:rFonts w:hint="default"/>
      </w:rPr>
    </w:lvl>
    <w:lvl w:ilvl="5">
      <w:start w:val="1"/>
      <w:numFmt w:val="decimal"/>
      <w:isLgl/>
      <w:lvlText w:val="%1.%2.%3.%4.%5.%6."/>
      <w:lvlJc w:val="left"/>
      <w:pPr>
        <w:ind w:left="2727" w:hanging="1440"/>
      </w:pPr>
      <w:rPr>
        <w:rFonts w:hint="default"/>
      </w:rPr>
    </w:lvl>
    <w:lvl w:ilvl="6">
      <w:start w:val="1"/>
      <w:numFmt w:val="decimal"/>
      <w:isLgl/>
      <w:lvlText w:val="%1.%2.%3.%4.%5.%6.%7."/>
      <w:lvlJc w:val="left"/>
      <w:pPr>
        <w:ind w:left="3087" w:hanging="1800"/>
      </w:pPr>
      <w:rPr>
        <w:rFonts w:hint="default"/>
      </w:rPr>
    </w:lvl>
    <w:lvl w:ilvl="7">
      <w:start w:val="1"/>
      <w:numFmt w:val="decimal"/>
      <w:isLgl/>
      <w:lvlText w:val="%1.%2.%3.%4.%5.%6.%7.%8."/>
      <w:lvlJc w:val="left"/>
      <w:pPr>
        <w:ind w:left="3087" w:hanging="1800"/>
      </w:pPr>
      <w:rPr>
        <w:rFonts w:hint="default"/>
      </w:rPr>
    </w:lvl>
    <w:lvl w:ilvl="8">
      <w:start w:val="1"/>
      <w:numFmt w:val="decimal"/>
      <w:isLgl/>
      <w:lvlText w:val="%1.%2.%3.%4.%5.%6.%7.%8.%9."/>
      <w:lvlJc w:val="left"/>
      <w:pPr>
        <w:ind w:left="3447" w:hanging="2160"/>
      </w:pPr>
      <w:rPr>
        <w:rFonts w:hint="default"/>
      </w:rPr>
    </w:lvl>
  </w:abstractNum>
  <w:abstractNum w:abstractNumId="4">
    <w:nsid w:val="5D6C3FDA"/>
    <w:multiLevelType w:val="hybridMultilevel"/>
    <w:tmpl w:val="8048C94C"/>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2"/>
  </w:num>
  <w:num w:numId="2">
    <w:abstractNumId w:val="0"/>
  </w:num>
  <w:num w:numId="3">
    <w:abstractNumId w:val="4"/>
  </w:num>
  <w:num w:numId="4">
    <w:abstractNumId w:val="1"/>
  </w:num>
  <w:num w:numId="5">
    <w:abstractNumId w:val="3"/>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compat/>
  <w:rsids>
    <w:rsidRoot w:val="00781B1E"/>
    <w:rsid w:val="00745B0D"/>
    <w:rsid w:val="00781B1E"/>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781B1E"/>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781B1E"/>
    <w:pPr>
      <w:ind w:left="720"/>
      <w:contextualSpacing/>
    </w:p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3</Pages>
  <Words>820</Words>
  <Characters>4680</Characters>
  <Application>Microsoft Office Word</Application>
  <DocSecurity>0</DocSecurity>
  <Lines>39</Lines>
  <Paragraphs>10</Paragraphs>
  <ScaleCrop>false</ScaleCrop>
  <Company/>
  <LinksUpToDate>false</LinksUpToDate>
  <CharactersWithSpaces>5490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Валентина</dc:creator>
  <cp:lastModifiedBy>Валентина</cp:lastModifiedBy>
  <cp:revision>1</cp:revision>
  <dcterms:created xsi:type="dcterms:W3CDTF">2018-06-12T01:39:00Z</dcterms:created>
  <dcterms:modified xsi:type="dcterms:W3CDTF">2018-06-12T01:41:00Z</dcterms:modified>
</cp:coreProperties>
</file>