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ГКОУ ВО </w:t>
      </w:r>
      <w:proofErr w:type="spellStart"/>
      <w:r>
        <w:rPr>
          <w:b/>
          <w:bCs/>
          <w:color w:val="000000"/>
          <w:sz w:val="27"/>
          <w:szCs w:val="27"/>
        </w:rPr>
        <w:t>Фоминская</w:t>
      </w:r>
      <w:proofErr w:type="spellEnd"/>
      <w:r>
        <w:rPr>
          <w:b/>
          <w:bCs/>
          <w:color w:val="000000"/>
          <w:sz w:val="27"/>
          <w:szCs w:val="27"/>
        </w:rPr>
        <w:t xml:space="preserve"> специальная (коррекционная) общеобразовательная школа-интернат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>Статья: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на тему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«Коррекционно-развивающие игры как средство активного развития детей»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Составила: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Титова Татьяна Юрьевна</w:t>
      </w: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  <w:lang w:val="en-US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  <w:lang w:val="en-US"/>
        </w:rPr>
      </w:pPr>
      <w:r>
        <w:rPr>
          <w:b/>
          <w:bCs/>
          <w:color w:val="000000"/>
          <w:sz w:val="27"/>
          <w:szCs w:val="27"/>
        </w:rPr>
        <w:t>Фоминки - 2018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E311E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Серьезные трудности, которые приходится преодолевать общеобразовательной, а тем более коррекционной  школе в начале ХХ</w:t>
      </w:r>
      <w:proofErr w:type="gramStart"/>
      <w:r w:rsidRPr="003E311E">
        <w:rPr>
          <w:color w:val="000000"/>
          <w:sz w:val="28"/>
          <w:szCs w:val="28"/>
        </w:rPr>
        <w:t>I</w:t>
      </w:r>
      <w:proofErr w:type="gramEnd"/>
      <w:r w:rsidRPr="003E311E">
        <w:rPr>
          <w:color w:val="000000"/>
          <w:sz w:val="28"/>
          <w:szCs w:val="28"/>
        </w:rPr>
        <w:t xml:space="preserve"> века, напрямую затрагивают и ее начальное звено. </w:t>
      </w:r>
      <w:proofErr w:type="gramStart"/>
      <w:r w:rsidRPr="003E311E">
        <w:rPr>
          <w:color w:val="000000"/>
          <w:sz w:val="28"/>
          <w:szCs w:val="28"/>
        </w:rPr>
        <w:t>Сегодня незамедлительного решения требуют следующие наиболее значимые проблемы начальной школы: неудовлетворительный (и все ухудшающийся) уровень психофизического здоровья, интеллектуального развития и эмоционального благополучия учеников; нивелирование их индивидуальности и утрата доверчивого отношения к людям, открытости окружающему миру, положительного самоощущения, здорового детского любопытства и творческого потенциала, инициативности; преобладание отчужденного, «безличного» стиля общения педагога с детьми, сохранение формальной, «</w:t>
      </w:r>
      <w:proofErr w:type="spellStart"/>
      <w:r w:rsidRPr="003E311E">
        <w:rPr>
          <w:color w:val="000000"/>
          <w:sz w:val="28"/>
          <w:szCs w:val="28"/>
        </w:rPr>
        <w:t>ЗУНовской</w:t>
      </w:r>
      <w:proofErr w:type="spellEnd"/>
      <w:r w:rsidRPr="003E311E">
        <w:rPr>
          <w:color w:val="000000"/>
          <w:sz w:val="28"/>
          <w:szCs w:val="28"/>
        </w:rPr>
        <w:t>» ориентации образования.</w:t>
      </w:r>
      <w:proofErr w:type="gramEnd"/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Эти неблагополучия обуславливают, с одной стороны, необходимость совершенствования уже имеющихся подходов к организации и содержанию учебно-воспитательного процесса, а с другой – целесообразность разработки новых, рационально построенных и действенных педагогических технологий.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Одно из средств достижения обозначенных целей – широкое использование ресурсов, которыми обладает </w:t>
      </w:r>
      <w:r w:rsidRPr="003E311E">
        <w:rPr>
          <w:i/>
          <w:iCs/>
          <w:color w:val="000000"/>
          <w:sz w:val="28"/>
          <w:szCs w:val="28"/>
        </w:rPr>
        <w:t>детская игра.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E311E">
        <w:rPr>
          <w:b/>
          <w:bCs/>
          <w:color w:val="000000"/>
          <w:sz w:val="28"/>
          <w:szCs w:val="28"/>
        </w:rPr>
        <w:lastRenderedPageBreak/>
        <w:t>Глава</w:t>
      </w:r>
      <w:r w:rsidRPr="003E311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E311E">
        <w:rPr>
          <w:b/>
          <w:bCs/>
          <w:color w:val="000000"/>
          <w:sz w:val="28"/>
          <w:szCs w:val="28"/>
        </w:rPr>
        <w:t>1. Феномен детской игры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Игра относится к числу явлений, которые сопровождают человека на протяжении всей его жизни. Будучи многомерным и сложным феноменом, игра постоянно приковывает к себе внимание исследователей.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Д.Б. </w:t>
      </w:r>
      <w:proofErr w:type="spellStart"/>
      <w:r w:rsidRPr="003E311E">
        <w:rPr>
          <w:color w:val="000000"/>
          <w:sz w:val="28"/>
          <w:szCs w:val="28"/>
        </w:rPr>
        <w:t>Эльконин</w:t>
      </w:r>
      <w:proofErr w:type="spellEnd"/>
      <w:r w:rsidRPr="003E311E">
        <w:rPr>
          <w:color w:val="000000"/>
          <w:sz w:val="28"/>
          <w:szCs w:val="28"/>
        </w:rPr>
        <w:t xml:space="preserve"> отмечает в одной из статей, что игра имеет значение не только для </w:t>
      </w:r>
      <w:proofErr w:type="gramStart"/>
      <w:r w:rsidRPr="003E311E">
        <w:rPr>
          <w:color w:val="000000"/>
          <w:sz w:val="28"/>
          <w:szCs w:val="28"/>
        </w:rPr>
        <w:t>тех процессов</w:t>
      </w:r>
      <w:proofErr w:type="gramEnd"/>
      <w:r w:rsidRPr="003E311E">
        <w:rPr>
          <w:color w:val="000000"/>
          <w:sz w:val="28"/>
          <w:szCs w:val="28"/>
        </w:rPr>
        <w:t>, которые в нее непосредственно включены, например, воображение и мышление, но и таких, которые в ней непосредственно не могут принимать участия, например, память. Значение игры для ребенка определяется тем, что затрагивает наиболее существенные стороны развития личности в целом.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В.В. Зеньковский понимал игру как важнейшую и центральную форму активности, которая необходима для социально-психического созревания детей.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П.П. </w:t>
      </w:r>
      <w:proofErr w:type="spellStart"/>
      <w:r w:rsidRPr="003E311E">
        <w:rPr>
          <w:color w:val="000000"/>
          <w:sz w:val="28"/>
          <w:szCs w:val="28"/>
        </w:rPr>
        <w:t>Блонский</w:t>
      </w:r>
      <w:proofErr w:type="spellEnd"/>
      <w:r w:rsidRPr="003E311E">
        <w:rPr>
          <w:color w:val="000000"/>
          <w:sz w:val="28"/>
          <w:szCs w:val="28"/>
        </w:rPr>
        <w:t>, называя игру «великой учительницей», видел в ней естественную форму и труда, и активной деятельности, в которой ребенок упражняет свои силы, расширяет ориентировку, усваивает социальный опыт, воспроизводя и творчески комбинируя явления окружающей жизни. Именно в играх он удовлетворяет естественную потребность в деятельности.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В последнее время игра занимает важное место в образовательном процессе специальных (коррекционных) школ. Не нужно доказывать, что она имеет большое значение для общего развития детей, особенно в младшем школьном возрасте.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Согласно Л.С. </w:t>
      </w:r>
      <w:proofErr w:type="spellStart"/>
      <w:r w:rsidRPr="003E311E">
        <w:rPr>
          <w:color w:val="000000"/>
          <w:sz w:val="28"/>
          <w:szCs w:val="28"/>
        </w:rPr>
        <w:t>Выготскому</w:t>
      </w:r>
      <w:proofErr w:type="spellEnd"/>
      <w:r w:rsidRPr="003E311E">
        <w:rPr>
          <w:color w:val="000000"/>
          <w:sz w:val="28"/>
          <w:szCs w:val="28"/>
        </w:rPr>
        <w:t xml:space="preserve"> (1966г.), игра – источник развития личности и создает зону ближайшего развития: «по существу через игровую деятельность и движется ребенок. Только в этом смысле игра может быть названа деятельностью ведущей, т.е. определяющей развитие ребенка».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Эту мысль продолжает и А.Н. Леонтьев, выделяя не количественные, а качественные показатели ведущей деятельности. «Ведущей мы называем такую деятельность, в связи с которой происходят главнейшие изменения в психике ребенка и внутри которой развиваются психические процессы, подготовляющие переход ребенка к новой, высшей ступени его развития».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Е.Е. Кравцова предлагает разграничивать игру и игровую деятельность.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i/>
          <w:iCs/>
          <w:color w:val="000000"/>
          <w:sz w:val="28"/>
          <w:szCs w:val="28"/>
        </w:rPr>
        <w:t>Игра</w:t>
      </w:r>
      <w:r w:rsidRPr="003E311E">
        <w:rPr>
          <w:color w:val="000000"/>
          <w:sz w:val="28"/>
          <w:szCs w:val="28"/>
        </w:rPr>
        <w:t> – это определенное отношение мира к ребенку и ребенка к миру, ребенка к взрослому и взрослого к ребенку, ребенка к сверстнику и сверстника к нему.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i/>
          <w:iCs/>
          <w:color w:val="000000"/>
          <w:sz w:val="28"/>
          <w:szCs w:val="28"/>
        </w:rPr>
        <w:t>Игровая деятельность – </w:t>
      </w:r>
      <w:r w:rsidRPr="003E311E">
        <w:rPr>
          <w:color w:val="000000"/>
          <w:sz w:val="28"/>
          <w:szCs w:val="28"/>
        </w:rPr>
        <w:t>понятие более узкое, оно предполагает специальные действия детей по моделированию мира.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Существует классификация игр детей раннего, дошкольного и младшего школьного возраста, разработанная С.Л. </w:t>
      </w:r>
      <w:proofErr w:type="spellStart"/>
      <w:r w:rsidRPr="003E311E">
        <w:rPr>
          <w:color w:val="000000"/>
          <w:sz w:val="28"/>
          <w:szCs w:val="28"/>
        </w:rPr>
        <w:t>Новоселовым</w:t>
      </w:r>
      <w:proofErr w:type="spellEnd"/>
      <w:r w:rsidRPr="003E311E">
        <w:rPr>
          <w:color w:val="000000"/>
          <w:sz w:val="28"/>
          <w:szCs w:val="28"/>
        </w:rPr>
        <w:t>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Сюда относят:</w:t>
      </w:r>
    </w:p>
    <w:p w:rsidR="003E311E" w:rsidRPr="003E311E" w:rsidRDefault="003E311E" w:rsidP="003E31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игры, возникающие по инициативе ребенка (игры-экспериментирования, сюжетные самодеятельные игры);</w:t>
      </w:r>
    </w:p>
    <w:p w:rsidR="003E311E" w:rsidRPr="003E311E" w:rsidRDefault="003E311E" w:rsidP="003E31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игры, связанные с исходной инициативой взрослого (обучающие игры, </w:t>
      </w:r>
      <w:proofErr w:type="spellStart"/>
      <w:r w:rsidRPr="003E311E">
        <w:rPr>
          <w:color w:val="000000"/>
          <w:sz w:val="28"/>
          <w:szCs w:val="28"/>
        </w:rPr>
        <w:t>досуговые</w:t>
      </w:r>
      <w:proofErr w:type="spellEnd"/>
      <w:r w:rsidRPr="003E311E">
        <w:rPr>
          <w:color w:val="000000"/>
          <w:sz w:val="28"/>
          <w:szCs w:val="28"/>
        </w:rPr>
        <w:t xml:space="preserve"> игры);</w:t>
      </w:r>
    </w:p>
    <w:p w:rsidR="003E311E" w:rsidRPr="003E311E" w:rsidRDefault="003E311E" w:rsidP="003E31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lastRenderedPageBreak/>
        <w:t xml:space="preserve">игры народные, идущие от исторических традиций этноса (обрядовые, </w:t>
      </w:r>
      <w:proofErr w:type="spellStart"/>
      <w:r w:rsidRPr="003E311E">
        <w:rPr>
          <w:color w:val="000000"/>
          <w:sz w:val="28"/>
          <w:szCs w:val="28"/>
        </w:rPr>
        <w:t>тренинговые</w:t>
      </w:r>
      <w:proofErr w:type="spellEnd"/>
      <w:r w:rsidRPr="003E311E">
        <w:rPr>
          <w:color w:val="000000"/>
          <w:sz w:val="28"/>
          <w:szCs w:val="28"/>
        </w:rPr>
        <w:t xml:space="preserve">, </w:t>
      </w:r>
      <w:proofErr w:type="spellStart"/>
      <w:r w:rsidRPr="003E311E">
        <w:rPr>
          <w:color w:val="000000"/>
          <w:sz w:val="28"/>
          <w:szCs w:val="28"/>
        </w:rPr>
        <w:t>досуговые</w:t>
      </w:r>
      <w:proofErr w:type="spellEnd"/>
      <w:r w:rsidRPr="003E311E">
        <w:rPr>
          <w:color w:val="000000"/>
          <w:sz w:val="28"/>
          <w:szCs w:val="28"/>
        </w:rPr>
        <w:t>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Детская игра существенно укрепляет свои позиции не только как самостоятельный и самоценный вид детской деятельности, но и как средство воспитания, форма организации обучения и воспитания, метод и также прием обучения и воспитания детей. Однако преобразоваться в педагогическое явление игра может только в тех условиях, когда ей сознательно, целенаправленно сообщается педагогическое назначение, когда она особым образом специально используется для достижения определенных целей и задач воспитания. Так, реализация игрой функции средства воспитания происходит в том случае, когда педагог в нужном ему направлении влияет на содержание, организацию и структуру игры, на взаимоотношения детей в процессе игры, на развитие уровня детских игр т.д. В этом случае игра решает задачи и воспитания, и детского развития.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Во многом благодаря игре у детей формируется рефлексия – способность осознавать свои особенности, осмысливать, как эти особенности воспринимаются окружающими, и строить свое поведение с учетом их возможных реакций.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Использование игры как формы организации обучения и воспитания, сознательное облачение процесса обучения и воспитания в форму игры известно на протяжении многих веков.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Игра как прием обучения имеет свои сильные и слабые стороны, которые обязательно следует знать и учитывать педагогу, работающему с детьми.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Педагогическая ценность игровых методов и приемов в том, что они развивают умственную активность и познавательные интересы детей, способствуют обеспечению осознанного восприятия учебного материала, постоянства действий в одном направлении, развивают самостоятельность и самодеятельность.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Таким образом, для педагога школы игра может стать одним из инструментов активизации познавательных способностей учащихся, воспитания у них устойчивого интереса и потребности в интеллектуальной деятельности, совершенствования школьно-значимых психических и психофизиологических функций, успешности обучения в целом.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E311E">
        <w:rPr>
          <w:b/>
          <w:bCs/>
          <w:color w:val="000000"/>
          <w:sz w:val="28"/>
          <w:szCs w:val="28"/>
        </w:rPr>
        <w:t>Глава 2. Психолого-педагогические ресурсы игровой деятельности в коррекции недостатков активного развития у детей с задержкой психического развития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Основная задача современной школы, и это уже общепризнанно, - не просто сформировать у учащихся необходимые знания, умения, навыки, а развить личность ребенка, способную к творческой деятельности, к саморазвитию и самосовершенствованию.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Это реализуется в концепции личностно-ориентированного обучения. В рамках этой инновационной концепции задача учителя состоит не в том, </w:t>
      </w:r>
      <w:r w:rsidRPr="003E311E">
        <w:rPr>
          <w:color w:val="000000"/>
          <w:sz w:val="28"/>
          <w:szCs w:val="28"/>
        </w:rPr>
        <w:lastRenderedPageBreak/>
        <w:t>чтобы сформировать духовный склад ребенка по каким-то, пусть и благородным образцам, а в том, чтобы создать условия для становления личности каждого ребенка в соответствии с его индивидуально-психологическими особенностями.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Одним из приемов и методов решения данной проблемы в обучении детей с задержкой психического развития выступает применение игровых технологий.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Учителя рассматривают игру в работе с точки зрения влияния на неигровые способности школьников – как правило, на мышление, значительно реже эмоции, нравственные качества, на произвольное поведение детей.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Детские психологи в работе со школьниками активно используют не только развивающий, но и коррекционный потенциал игры. Игра в руках психологов оказывается средством развития и коррекции не только психических функций (мышления, памяти, внимания), но и «внутренней» и «внешней» </w:t>
      </w:r>
      <w:proofErr w:type="spellStart"/>
      <w:r w:rsidRPr="003E311E">
        <w:rPr>
          <w:color w:val="000000"/>
          <w:sz w:val="28"/>
          <w:szCs w:val="28"/>
        </w:rPr>
        <w:t>социальности</w:t>
      </w:r>
      <w:proofErr w:type="spellEnd"/>
      <w:r w:rsidRPr="003E311E">
        <w:rPr>
          <w:color w:val="000000"/>
          <w:sz w:val="28"/>
          <w:szCs w:val="28"/>
        </w:rPr>
        <w:t xml:space="preserve"> школьников.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На сегодняшний день в педагогике и детской психологии накоплен значительный опыт, позволяющий эффективно использовать игру как средство познания и развития потенциальных возможностей ребенка, как инструмент коррекции и позитивных изменений, дополнений в гибкую структуру личности младшего школьника, его психических функций и поведения.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Современному учителю желательно не только знать этот опыт, но и уметь педагогически целесообразно его адаптировать, чтобы при необходимости его использовать в коррекционно-развивающей, профилактической и диагностической работе с младшими школьниками.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Процесс педагогической коррекции недостатков личностного развития школьников с задержкой психического развития будет успешным, если учитель сумеет создать такие условия, в которых систематическое и планомерное обращение к игровым технологиям не нарушает естественной логики школьной жизни детей.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Модель педагогического оформления коррекционно-развивающего процесса предполагает встраивание системы игровых заданий в общую архитектонику учебно-воспитательного процесса с целью педагогически целесообразного заполнения неоправданно пустых временных ниш в школьной жизнедеятельности ребенка: свободных минут до уроков, после уроков, во время перемен, прогулок.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Кроме того, некоторые игровые задания органично встраиваются в урок, усиливая коррекционно-развивающую направленность физкультминуток, динамических пауз, минут тишины и т.д. Проведение игр не требует дополнительного и строго зафиксированного в режиме учебного дня времени.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3E311E">
        <w:rPr>
          <w:color w:val="000000"/>
          <w:sz w:val="28"/>
          <w:szCs w:val="28"/>
        </w:rPr>
        <w:t>В результате игровой инструментовки коррекционно-развивающего процесса возможны фронтальная, индивидуальная и групповая работы и работа в парах.</w:t>
      </w:r>
      <w:proofErr w:type="gramEnd"/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lastRenderedPageBreak/>
        <w:t>Для фронтальной организации больше подходят физкультминутки – перерывы во время уроков. («Зоопарк», «Канон»).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Игры также могут моделироваться на основе учебного материала. (При изучении правил дорожного движения – игра «Светофор»).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Сегодня в научно-педагогической  и методической литературе учителя могут найти много разнообразных и развернутых рекомендаций по использованию игр в учебно-воспитательной практике.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Приведем примеры некоторых игровых технологий (из новых), с помощью которых учебно-воспитательный процесс для детей с задержкой психического развития будет безболезненным, развивающим и даже лечебным.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История реализации </w:t>
      </w:r>
      <w:proofErr w:type="spellStart"/>
      <w:r w:rsidRPr="003E311E">
        <w:rPr>
          <w:color w:val="000000"/>
          <w:sz w:val="28"/>
          <w:szCs w:val="28"/>
        </w:rPr>
        <w:t>диагностико-коррекционных</w:t>
      </w:r>
      <w:proofErr w:type="spellEnd"/>
      <w:r w:rsidRPr="003E311E">
        <w:rPr>
          <w:color w:val="000000"/>
          <w:sz w:val="28"/>
          <w:szCs w:val="28"/>
        </w:rPr>
        <w:t xml:space="preserve"> функций детской игры показывает, что у истоков разработки этого вопроса стоят З.Фрейд и другие представители психоаналитической школы, которые впервые высоко оценили игру как метод познания и метод коррекции личности ребенка.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Тем самым было инициировано выделение нового направления в психотерапии – игровой терапии.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На современном этапе игровая терапия представлена в двух формах – направленная (директивная) и ненаправленная (</w:t>
      </w:r>
      <w:proofErr w:type="spellStart"/>
      <w:r w:rsidRPr="003E311E">
        <w:rPr>
          <w:color w:val="000000"/>
          <w:sz w:val="28"/>
          <w:szCs w:val="28"/>
        </w:rPr>
        <w:t>недирективная</w:t>
      </w:r>
      <w:proofErr w:type="spellEnd"/>
      <w:r w:rsidRPr="003E311E">
        <w:rPr>
          <w:color w:val="000000"/>
          <w:sz w:val="28"/>
          <w:szCs w:val="28"/>
        </w:rPr>
        <w:t>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Различия между ними заключаются в функциях и роли игрового терапевта.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Близкой к игровой терапии, но не тождественной ей в силу ряда специфических особенностей и самостоятельного статуса в зарубежной и отечественной практике признается </w:t>
      </w:r>
      <w:proofErr w:type="spellStart"/>
      <w:r w:rsidRPr="003E311E">
        <w:rPr>
          <w:color w:val="000000"/>
          <w:sz w:val="28"/>
          <w:szCs w:val="28"/>
        </w:rPr>
        <w:t>арттерапия</w:t>
      </w:r>
      <w:proofErr w:type="spellEnd"/>
      <w:r w:rsidRPr="003E311E">
        <w:rPr>
          <w:color w:val="000000"/>
          <w:sz w:val="28"/>
          <w:szCs w:val="28"/>
        </w:rPr>
        <w:t>, основная цель которой состоит в самовыражении и самопознании ребенка с помощью искусства и творческой деятельности.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При коррекционной работе с младшими школьниками </w:t>
      </w:r>
      <w:proofErr w:type="spellStart"/>
      <w:r w:rsidRPr="003E311E">
        <w:rPr>
          <w:color w:val="000000"/>
          <w:sz w:val="28"/>
          <w:szCs w:val="28"/>
        </w:rPr>
        <w:t>арттерапевтические</w:t>
      </w:r>
      <w:proofErr w:type="spellEnd"/>
      <w:r w:rsidRPr="003E311E">
        <w:rPr>
          <w:color w:val="000000"/>
          <w:sz w:val="28"/>
          <w:szCs w:val="28"/>
        </w:rPr>
        <w:t xml:space="preserve"> методы (рисуночная терапия, </w:t>
      </w:r>
      <w:proofErr w:type="spellStart"/>
      <w:r w:rsidRPr="003E311E">
        <w:rPr>
          <w:color w:val="000000"/>
          <w:sz w:val="28"/>
          <w:szCs w:val="28"/>
        </w:rPr>
        <w:t>драмотерапия</w:t>
      </w:r>
      <w:proofErr w:type="spellEnd"/>
      <w:r w:rsidRPr="003E311E">
        <w:rPr>
          <w:color w:val="000000"/>
          <w:sz w:val="28"/>
          <w:szCs w:val="28"/>
        </w:rPr>
        <w:t xml:space="preserve">, </w:t>
      </w:r>
      <w:proofErr w:type="spellStart"/>
      <w:r w:rsidRPr="003E311E">
        <w:rPr>
          <w:color w:val="000000"/>
          <w:sz w:val="28"/>
          <w:szCs w:val="28"/>
        </w:rPr>
        <w:t>библиотерапия</w:t>
      </w:r>
      <w:proofErr w:type="spellEnd"/>
      <w:r w:rsidRPr="003E311E">
        <w:rPr>
          <w:color w:val="000000"/>
          <w:sz w:val="28"/>
          <w:szCs w:val="28"/>
        </w:rPr>
        <w:t xml:space="preserve">, </w:t>
      </w:r>
      <w:proofErr w:type="spellStart"/>
      <w:r w:rsidRPr="003E311E">
        <w:rPr>
          <w:color w:val="000000"/>
          <w:sz w:val="28"/>
          <w:szCs w:val="28"/>
        </w:rPr>
        <w:t>куклотерапия</w:t>
      </w:r>
      <w:proofErr w:type="spellEnd"/>
      <w:r w:rsidRPr="003E311E">
        <w:rPr>
          <w:color w:val="000000"/>
          <w:sz w:val="28"/>
          <w:szCs w:val="28"/>
        </w:rPr>
        <w:t xml:space="preserve">, музыкотерапия, </w:t>
      </w:r>
      <w:proofErr w:type="spellStart"/>
      <w:r w:rsidRPr="003E311E">
        <w:rPr>
          <w:color w:val="000000"/>
          <w:sz w:val="28"/>
          <w:szCs w:val="28"/>
        </w:rPr>
        <w:t>хореотерапия</w:t>
      </w:r>
      <w:proofErr w:type="spellEnd"/>
      <w:r w:rsidRPr="003E311E">
        <w:rPr>
          <w:color w:val="000000"/>
          <w:sz w:val="28"/>
          <w:szCs w:val="28"/>
        </w:rPr>
        <w:t xml:space="preserve"> и т.д.), как правило, органично сочетаются с игрой и дополняют, обогащают ее коррекционные возможности.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Как говорилось выше, игра может стать для педагога одним из инструментов развития школьно-значимых психологических и психофизиологических функций учащихся, активизации их познавательных способностей, воспитания устойчивого интереса к интеллектуальной деятельности и потребности в ней.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С этих позиций анализируются детские игры в работах русского педагога и психолога П.Ф. </w:t>
      </w:r>
      <w:proofErr w:type="spellStart"/>
      <w:r w:rsidRPr="003E311E">
        <w:rPr>
          <w:color w:val="000000"/>
          <w:sz w:val="28"/>
          <w:szCs w:val="28"/>
        </w:rPr>
        <w:t>Каптерева</w:t>
      </w:r>
      <w:proofErr w:type="spellEnd"/>
      <w:r w:rsidRPr="003E311E">
        <w:rPr>
          <w:color w:val="000000"/>
          <w:sz w:val="28"/>
          <w:szCs w:val="28"/>
        </w:rPr>
        <w:t>. Особое внимание учителей он обращает на значение игр в воспитании у школьников сосредоточения внимания, наблюдательности, сообразительности, находчивости, творчества, совершенствования органов чувств, мышления и логических операций (анализа, синтеза, индукции, дедукции и других).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Подчеркивая важность и полезность «игровой школы» в педагогической работе со слабоуспевающими школьниками, П.Ф. </w:t>
      </w:r>
      <w:proofErr w:type="spellStart"/>
      <w:r w:rsidRPr="003E311E">
        <w:rPr>
          <w:color w:val="000000"/>
          <w:sz w:val="28"/>
          <w:szCs w:val="28"/>
        </w:rPr>
        <w:t>Каптерев</w:t>
      </w:r>
      <w:proofErr w:type="spellEnd"/>
      <w:r w:rsidRPr="003E311E">
        <w:rPr>
          <w:color w:val="000000"/>
          <w:sz w:val="28"/>
          <w:szCs w:val="28"/>
        </w:rPr>
        <w:t xml:space="preserve"> писал: «Детей, отстающих в своем развитии от других по различным причинам…тугих на развитие, медленных в соображениях. Не совсем хорошо понимающих всякого рода отвлеченности, - таких детей много.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lastRenderedPageBreak/>
        <w:t xml:space="preserve">Такие дети в школе без игр вместо того, чтобы развиваться, будут тупеть, прозябать, проводить время в ничегонеделании. </w:t>
      </w:r>
      <w:proofErr w:type="gramStart"/>
      <w:r w:rsidRPr="003E311E">
        <w:rPr>
          <w:color w:val="000000"/>
          <w:sz w:val="28"/>
          <w:szCs w:val="28"/>
        </w:rPr>
        <w:t>Если учитель будет настолько искусен, что занятия по учению до некоторой степени свяжет с играми, если он ухитрится смягчить таким детям резкость перехода от свободной энергичной игры к отвлеченному, связанному с неподвижностью, с сидением учению, то он получит в свои руки ключ к раскрытию способностей таких детей, сможет руководить их развитием и оказать существенно важные неоценимые услуги, которые отразятся самым</w:t>
      </w:r>
      <w:proofErr w:type="gramEnd"/>
      <w:r w:rsidRPr="003E311E">
        <w:rPr>
          <w:color w:val="000000"/>
          <w:sz w:val="28"/>
          <w:szCs w:val="28"/>
        </w:rPr>
        <w:t xml:space="preserve"> благотворным образом на всей их последующей жизни». Современные ученые подчеркивают, что игра, с одной стороны, помогает развитию познавательных способностей учащихся, а с другой – может служить и эффективным средством преодоления трудностей в этом развитии, «генератором» процесса психолого-педагогической коррекции (Л.А. </w:t>
      </w:r>
      <w:proofErr w:type="spellStart"/>
      <w:r w:rsidRPr="003E311E">
        <w:rPr>
          <w:color w:val="000000"/>
          <w:sz w:val="28"/>
          <w:szCs w:val="28"/>
        </w:rPr>
        <w:t>Венгер</w:t>
      </w:r>
      <w:proofErr w:type="spellEnd"/>
      <w:r w:rsidRPr="003E311E">
        <w:rPr>
          <w:color w:val="000000"/>
          <w:sz w:val="28"/>
          <w:szCs w:val="28"/>
        </w:rPr>
        <w:t xml:space="preserve">, У.В. </w:t>
      </w:r>
      <w:proofErr w:type="spellStart"/>
      <w:r w:rsidRPr="003E311E">
        <w:rPr>
          <w:color w:val="000000"/>
          <w:sz w:val="28"/>
          <w:szCs w:val="28"/>
        </w:rPr>
        <w:t>Ульенкова</w:t>
      </w:r>
      <w:proofErr w:type="spellEnd"/>
      <w:r w:rsidRPr="003E311E">
        <w:rPr>
          <w:color w:val="000000"/>
          <w:sz w:val="28"/>
          <w:szCs w:val="28"/>
        </w:rPr>
        <w:t xml:space="preserve"> и другие). При условии правильной методической инструментовки игра пробуждает у учеников «усилие мысли», легко и свободно стимулирует их к познанию мира. С.А. Шмаков (1994) считает, что </w:t>
      </w:r>
      <w:proofErr w:type="gramStart"/>
      <w:r w:rsidRPr="003E311E">
        <w:rPr>
          <w:color w:val="000000"/>
          <w:sz w:val="28"/>
          <w:szCs w:val="28"/>
        </w:rPr>
        <w:t>само название</w:t>
      </w:r>
      <w:proofErr w:type="gramEnd"/>
      <w:r w:rsidRPr="003E311E">
        <w:rPr>
          <w:color w:val="000000"/>
          <w:sz w:val="28"/>
          <w:szCs w:val="28"/>
        </w:rPr>
        <w:t xml:space="preserve"> используемых с этой целью игр – интеллектуальные, умственные, обучающие, дидактические – звучит обнадеживающе и подчеркивает их обращенность в первую очередь к интеллекту, развитию всех свойств ума и стимулированию познавательной активности детей. Такие игры могут быть построены на учебном и </w:t>
      </w:r>
      <w:proofErr w:type="spellStart"/>
      <w:r w:rsidRPr="003E311E">
        <w:rPr>
          <w:color w:val="000000"/>
          <w:sz w:val="28"/>
          <w:szCs w:val="28"/>
        </w:rPr>
        <w:t>неучебном</w:t>
      </w:r>
      <w:proofErr w:type="spellEnd"/>
      <w:r w:rsidRPr="003E311E">
        <w:rPr>
          <w:color w:val="000000"/>
          <w:sz w:val="28"/>
          <w:szCs w:val="28"/>
        </w:rPr>
        <w:t xml:space="preserve"> материале и включены в структуру любого урока по любому предмету, а также в режим группы продленного дня. («Кто самый наблюдательный?», «Кто точнее назовет» и т.д.).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Значительным потенциалом для воспитания у школьников интеллектуальной активности, любознательности, широких познавательных мотивов располагают и так называемые </w:t>
      </w:r>
      <w:proofErr w:type="spellStart"/>
      <w:r w:rsidRPr="003E311E">
        <w:rPr>
          <w:color w:val="000000"/>
          <w:sz w:val="28"/>
          <w:szCs w:val="28"/>
        </w:rPr>
        <w:t>досуговые</w:t>
      </w:r>
      <w:proofErr w:type="spellEnd"/>
      <w:r w:rsidRPr="003E311E">
        <w:rPr>
          <w:color w:val="000000"/>
          <w:sz w:val="28"/>
          <w:szCs w:val="28"/>
        </w:rPr>
        <w:t xml:space="preserve"> игры. </w:t>
      </w:r>
      <w:proofErr w:type="gramStart"/>
      <w:r w:rsidRPr="003E311E">
        <w:rPr>
          <w:color w:val="000000"/>
          <w:sz w:val="28"/>
          <w:szCs w:val="28"/>
        </w:rPr>
        <w:t>(«Что?</w:t>
      </w:r>
      <w:proofErr w:type="gramEnd"/>
      <w:r w:rsidRPr="003E311E">
        <w:rPr>
          <w:color w:val="000000"/>
          <w:sz w:val="28"/>
          <w:szCs w:val="28"/>
        </w:rPr>
        <w:t xml:space="preserve"> Где? </w:t>
      </w:r>
      <w:proofErr w:type="gramStart"/>
      <w:r w:rsidRPr="003E311E">
        <w:rPr>
          <w:color w:val="000000"/>
          <w:sz w:val="28"/>
          <w:szCs w:val="28"/>
        </w:rPr>
        <w:t>Когда?», «Поле чудес»).</w:t>
      </w:r>
      <w:proofErr w:type="gramEnd"/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Действенным средством совершенствования таких значимых для учебной деятельности функций и процессов, как пространственная ориентация, восприятие, внимание, зрительно-моторные координации, память, мыслительные операции и другие, являются и развивающие компьютерные игры. Они могут быть с успехом использованы в коррекционно-развивающей практике, важно только помнить о необходимости строгого соблюдения при этом санитарно-гигиенических норм.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Несмотря на «приятность и легкость», «разнообразную полезность», которую вносят в </w:t>
      </w:r>
      <w:proofErr w:type="spellStart"/>
      <w:r w:rsidRPr="003E311E">
        <w:rPr>
          <w:color w:val="000000"/>
          <w:sz w:val="28"/>
          <w:szCs w:val="28"/>
        </w:rPr>
        <w:t>коррекционо-развивающий</w:t>
      </w:r>
      <w:proofErr w:type="spellEnd"/>
      <w:r w:rsidRPr="003E311E">
        <w:rPr>
          <w:color w:val="000000"/>
          <w:sz w:val="28"/>
          <w:szCs w:val="28"/>
        </w:rPr>
        <w:t xml:space="preserve"> процесс интеллектуально-познавательные игры, следует все же предостеречь учителя от чрезмерного увлечения ими. Умственным нагрузкам во время этих игр нередко сопутствуют длительное статическое напряжение и малая подвижность учащихся, а потому игры обязательно должны быть дозированы и рационально встроены в режим жизнедеятельности школьников, особенно таких, как дети с задержкой психического развития.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Но и здесь на помощь может прийти игра, раскрывая тем самым еще одну свою важную функцию – лечебно-оздоровительную.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lastRenderedPageBreak/>
        <w:t>Использование всем хорошо знакомых подвижных, спортивных или оздоровительных игр должно стать неотъемлемой составляющей программы коррекционно-развивающей работы с детьми и способствовать их физическому развитию, укреплению здоровья, восстановлению после интеллектуальной деятельности, адаптации к физическим нагрузкам, совершенствованию нервно-психической регуляции.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Анализ коррекционно-развивающих ресурсов детских игр приводит к выводу об их большой значимости и действенности в решении задач профилактики, диагностики и коррекции неблагополучий в социально-личностном, познавательном и физическом развитии школьников.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E311E">
        <w:rPr>
          <w:b/>
          <w:bCs/>
          <w:color w:val="000000"/>
          <w:sz w:val="28"/>
          <w:szCs w:val="28"/>
        </w:rPr>
        <w:t>Глава 3. Анализ собственной работы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В своей работе я, например, на самоподготовке периодически применяю дидактические игры, сочетая с сюрпризными моментами т элементами релаксации. Детям очень нравится, когда к нам в класс приходит какой-нибудь сказочный герой, и мы все вместе отправляемся в путешествие по стране знаний.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3E311E">
        <w:rPr>
          <w:color w:val="000000"/>
          <w:sz w:val="28"/>
          <w:szCs w:val="28"/>
        </w:rPr>
        <w:t>После проведенного таким образом занятия дети на следующей самоподготовке просили меня опять отправится на воздушном шаре в путешествие, что говорит о том, что игровая ситуация является для них источником эмоционального настроя на работу и аккуратного и правильного выполнения домашнего задания для того, чтобы не огорчить героя, пришедшего к нам в гости.</w:t>
      </w:r>
      <w:proofErr w:type="gramEnd"/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Детские игры применяются для развития таких психических процессов, как речь, внимание, мышление, память и воображение.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Так как группа разновозрастная, сначала я предлагаю игры детям второго класса, а затем работу провожу с третьим классом. Когда дети самостоятельно выполняют задание, я индивидуально занимаюсь с Гущиной Дашей.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Ей очень нравятся такого рода игры. В силу определённых временных рамок и дифференциального подхода, я не могу уделить ей столько времени, сколько бы мне и ей хотелось. Но результаты имеют положительную динамику.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 xml:space="preserve">Если раньше Даша с трудом могла назвать, например, предметы кухонной утвари, то сейчас она из 3-4-х предложенных предметов выберет предметы посуды, а </w:t>
      </w:r>
      <w:proofErr w:type="gramStart"/>
      <w:r w:rsidRPr="003E311E">
        <w:rPr>
          <w:color w:val="000000"/>
          <w:sz w:val="28"/>
          <w:szCs w:val="28"/>
        </w:rPr>
        <w:t>то</w:t>
      </w:r>
      <w:proofErr w:type="gramEnd"/>
      <w:r w:rsidRPr="003E311E">
        <w:rPr>
          <w:color w:val="000000"/>
          <w:sz w:val="28"/>
          <w:szCs w:val="28"/>
        </w:rPr>
        <w:t xml:space="preserve"> что останется лишним, объясним почему он не подходит.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Называет времена года, дни недели с подсказкой, геометрические фигуры: круг, квадрат, прямоугольник или четырехугольник, фрукты, овощи с подсказкой.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Запоминает расположение 3-х предметов, например, геометрических фигур и воспроизводит по памяти после того, как я уберу карточку.</w:t>
      </w:r>
    </w:p>
    <w:p w:rsidR="003E311E" w:rsidRPr="003E311E" w:rsidRDefault="003E311E" w:rsidP="003E31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311E">
        <w:rPr>
          <w:color w:val="000000"/>
          <w:sz w:val="28"/>
          <w:szCs w:val="28"/>
        </w:rPr>
        <w:t>К сожалению, что касаемо элементов учебной деятельности ей дается очень тяжело, но желание у неё огромное.</w:t>
      </w:r>
    </w:p>
    <w:p w:rsidR="00FE6FF3" w:rsidRDefault="00FE6FF3"/>
    <w:sectPr w:rsidR="00FE6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81970"/>
    <w:multiLevelType w:val="multilevel"/>
    <w:tmpl w:val="6CB83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311E"/>
    <w:rsid w:val="003E311E"/>
    <w:rsid w:val="00FE6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3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E31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8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2548</Words>
  <Characters>14530</Characters>
  <Application>Microsoft Office Word</Application>
  <DocSecurity>0</DocSecurity>
  <Lines>121</Lines>
  <Paragraphs>34</Paragraphs>
  <ScaleCrop>false</ScaleCrop>
  <Company>Microsoft</Company>
  <LinksUpToDate>false</LinksUpToDate>
  <CharactersWithSpaces>17044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2018-10-29T18:13:00Z</dcterms:created>
  <dcterms:modified xsi:type="dcterms:W3CDTF">2018-10-29T18:13:00Z</dcterms:modified>
</cp:coreProperties>
</file>