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F04" w:rsidRPr="00B339CB" w:rsidRDefault="00174F04" w:rsidP="00CD7B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"Наглядное моделирование</w:t>
      </w:r>
      <w:r w:rsidR="00594EF0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как эффективная технология в коррекции речевых нарушений у детей с ТНР</w:t>
      </w:r>
      <w:r w:rsidRPr="00B339CB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4F04">
        <w:rPr>
          <w:rFonts w:ascii="Times New Roman" w:hAnsi="Times New Roman" w:cs="Times New Roman"/>
          <w:sz w:val="28"/>
          <w:szCs w:val="28"/>
        </w:rPr>
        <w:t>(из опыта работы)</w:t>
      </w:r>
    </w:p>
    <w:p w:rsidR="00174F04" w:rsidRPr="00B339CB" w:rsidRDefault="00174F04" w:rsidP="0002696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339CB">
        <w:rPr>
          <w:rFonts w:ascii="Times New Roman" w:hAnsi="Times New Roman" w:cs="Times New Roman"/>
          <w:i/>
          <w:sz w:val="28"/>
          <w:szCs w:val="28"/>
        </w:rPr>
        <w:t>Помазкова Н.А</w:t>
      </w:r>
    </w:p>
    <w:p w:rsidR="00174F04" w:rsidRPr="00B339CB" w:rsidRDefault="00174F04" w:rsidP="0002696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339CB">
        <w:rPr>
          <w:rFonts w:ascii="Times New Roman" w:hAnsi="Times New Roman" w:cs="Times New Roman"/>
          <w:i/>
          <w:sz w:val="28"/>
          <w:szCs w:val="28"/>
        </w:rPr>
        <w:t>Учитель-логопед</w:t>
      </w:r>
    </w:p>
    <w:p w:rsidR="00174F04" w:rsidRPr="00B339CB" w:rsidRDefault="00174F04" w:rsidP="0002696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339CB">
        <w:rPr>
          <w:rFonts w:ascii="Times New Roman" w:hAnsi="Times New Roman" w:cs="Times New Roman"/>
          <w:i/>
          <w:sz w:val="28"/>
          <w:szCs w:val="28"/>
        </w:rPr>
        <w:t>МБДОУ №</w:t>
      </w:r>
      <w:r>
        <w:rPr>
          <w:rFonts w:ascii="Times New Roman" w:hAnsi="Times New Roman" w:cs="Times New Roman"/>
          <w:i/>
          <w:sz w:val="28"/>
          <w:szCs w:val="28"/>
        </w:rPr>
        <w:t>56</w:t>
      </w:r>
      <w:r w:rsidRPr="00B339CB">
        <w:rPr>
          <w:rFonts w:ascii="Times New Roman" w:hAnsi="Times New Roman" w:cs="Times New Roman"/>
          <w:i/>
          <w:sz w:val="28"/>
          <w:szCs w:val="28"/>
        </w:rPr>
        <w:t xml:space="preserve"> «</w:t>
      </w:r>
      <w:r>
        <w:rPr>
          <w:rFonts w:ascii="Times New Roman" w:hAnsi="Times New Roman" w:cs="Times New Roman"/>
          <w:i/>
          <w:sz w:val="28"/>
          <w:szCs w:val="28"/>
        </w:rPr>
        <w:t>Искор</w:t>
      </w:r>
      <w:r w:rsidRPr="00B339CB">
        <w:rPr>
          <w:rFonts w:ascii="Times New Roman" w:hAnsi="Times New Roman" w:cs="Times New Roman"/>
          <w:i/>
          <w:sz w:val="28"/>
          <w:szCs w:val="28"/>
        </w:rPr>
        <w:t>ка»</w:t>
      </w:r>
    </w:p>
    <w:p w:rsidR="00174F04" w:rsidRPr="00B339CB" w:rsidRDefault="00174F04" w:rsidP="00026964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B339CB">
        <w:rPr>
          <w:rFonts w:ascii="Times New Roman" w:hAnsi="Times New Roman" w:cs="Times New Roman"/>
          <w:i/>
          <w:sz w:val="28"/>
          <w:szCs w:val="28"/>
        </w:rPr>
        <w:t>г. Сургут</w:t>
      </w:r>
    </w:p>
    <w:p w:rsidR="00174F04" w:rsidRPr="00B339CB" w:rsidRDefault="00CE7E25" w:rsidP="0002696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hyperlink r:id="rId6" w:history="1">
        <w:r w:rsidR="00174F04" w:rsidRPr="00B339CB">
          <w:rPr>
            <w:rStyle w:val="a3"/>
            <w:i/>
            <w:sz w:val="28"/>
            <w:szCs w:val="28"/>
            <w:lang w:val="en-US"/>
          </w:rPr>
          <w:t>pomazkova</w:t>
        </w:r>
        <w:r w:rsidR="00174F04" w:rsidRPr="00B339CB">
          <w:rPr>
            <w:rStyle w:val="a3"/>
            <w:i/>
            <w:sz w:val="28"/>
            <w:szCs w:val="28"/>
          </w:rPr>
          <w:t>68@</w:t>
        </w:r>
        <w:r w:rsidR="00174F04" w:rsidRPr="00B339CB">
          <w:rPr>
            <w:rStyle w:val="a3"/>
            <w:i/>
            <w:sz w:val="28"/>
            <w:szCs w:val="28"/>
            <w:lang w:val="en-US"/>
          </w:rPr>
          <w:t>mail</w:t>
        </w:r>
        <w:r w:rsidR="00174F04" w:rsidRPr="00B339CB">
          <w:rPr>
            <w:rStyle w:val="a3"/>
            <w:i/>
            <w:sz w:val="28"/>
            <w:szCs w:val="28"/>
          </w:rPr>
          <w:t>.</w:t>
        </w:r>
        <w:r w:rsidR="00174F04" w:rsidRPr="00B339CB">
          <w:rPr>
            <w:rStyle w:val="a3"/>
            <w:i/>
            <w:sz w:val="28"/>
            <w:szCs w:val="28"/>
            <w:lang w:val="en-US"/>
          </w:rPr>
          <w:t>ru</w:t>
        </w:r>
      </w:hyperlink>
    </w:p>
    <w:p w:rsidR="00174F04" w:rsidRDefault="00174F04" w:rsidP="00CD7BE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CE1CAD" w:rsidRPr="000A01E5" w:rsidRDefault="00CE1CAD" w:rsidP="000A01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4EC1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определяет целевые ориентиры – социальные и психологические  характеристики личности ребенка на этапе завершения дошкольного образования, среди которых речь занимает одно из центральных мест как самостоятельная формируемая функция, а именно: к завершению дошкольного образования ребенок хорошо понимает устную речь и может выражать свои мысли и желания. Также речь включается в качестве важного компонента, в качестве средства общения, познания, творчества.</w:t>
      </w:r>
    </w:p>
    <w:p w:rsidR="00CE1CAD" w:rsidRPr="000A01E5" w:rsidRDefault="00CE1CAD" w:rsidP="000A01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A4E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Результаты мониторингов свидетельствуют о том, в последнее время возросло число </w:t>
      </w:r>
      <w:r w:rsidRPr="003A4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с различными речевыми расстройствами - как в дошкольном возрасте, так и среди школьников начальных классов</w:t>
      </w:r>
      <w:r w:rsidRPr="003A4E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Важно своевременно формировать речь дошкольников, заботиться о ее чистоте, предупреждать и исправлять проблемы, считающиеся отклонениями от общепринятых правил и норм русского языка.</w:t>
      </w:r>
    </w:p>
    <w:p w:rsidR="00CE1CAD" w:rsidRPr="003A4EC1" w:rsidRDefault="00CE1CAD" w:rsidP="000269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Работая с детьми с различной речевой патологией и сталкиваясь с проблемами в их обучении, логопеду приходится искать вспомогательные средства, облегчающие, систематизирующие и направляющие процесс усвоения детьми нового материала. Одним из эффективных средств коррекции речевой патологии является наглядное моделирование.</w:t>
      </w:r>
    </w:p>
    <w:p w:rsidR="00CE1CAD" w:rsidRPr="003A4EC1" w:rsidRDefault="00CE1CAD" w:rsidP="00CD7BEC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же такое наглядное моделирование?</w:t>
      </w:r>
    </w:p>
    <w:p w:rsidR="00CE1CAD" w:rsidRPr="003A4EC1" w:rsidRDefault="00CE1CAD" w:rsidP="00CD7BE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EC1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Наглядное моделирование – </w:t>
      </w:r>
      <w:r w:rsidR="0088666B" w:rsidRPr="003A4EC1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это </w:t>
      </w:r>
      <w:r w:rsidRPr="003A4EC1">
        <w:rPr>
          <w:rStyle w:val="a5"/>
          <w:rFonts w:ascii="Times New Roman" w:hAnsi="Times New Roman" w:cs="Times New Roman"/>
          <w:color w:val="000000"/>
          <w:sz w:val="28"/>
          <w:szCs w:val="28"/>
        </w:rPr>
        <w:t>воспроизведение существенных свойств изучаемого объекта, создание его заместителя и работа с ним.</w:t>
      </w:r>
    </w:p>
    <w:p w:rsidR="00CE1CAD" w:rsidRPr="003A4EC1" w:rsidRDefault="005A7FF2" w:rsidP="00CD7BE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наглядного моделирования позво</w:t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 ребенку зрительно представить абстрактные понятия (звук, слово, текст), научиться работать с ними. Это особенно важно для дошкольников, поскольку мыслительные задачи у них решаются с преобладающей ролью внешних средств, наглядный материал усваивается лучше вербального (Т.В. Егоро</w:t>
      </w:r>
      <w:r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t>ва, 1973; А.Н. Леонтьев, 1981).</w:t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Моделировани</w:t>
      </w:r>
      <w:r w:rsidR="002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е состоит из следующих этапов:</w:t>
      </w:r>
      <w:r w:rsidR="002510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усвоение и анализ сенсорного материала;</w:t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перевод его на знаково-символический язык;</w:t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работа с моделью.</w:t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6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навыков наглядного моделирования происходит в определенной последовательности с постоянным повышением доли самостоятельного участия дошкольников. При развитии навыков наглядного моделирования решаются следующие дидактические задачи:</w:t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знакомство с графическим способом представления информации;</w:t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развитие умения дешифровки модели;</w:t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формирование навыка самостоятельного моделирования.</w:t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6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логопедической работе моделирование выступает </w:t>
      </w:r>
      <w:r w:rsidR="002510D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определенный метод познания</w:t>
      </w:r>
      <w:r w:rsidR="00CE1CAD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одной стороны, а с другой - как программа для анализа новых</w:t>
      </w:r>
      <w:r w:rsidR="0088666B" w:rsidRPr="003A4E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явлений.</w:t>
      </w:r>
    </w:p>
    <w:p w:rsidR="00CE1CAD" w:rsidRPr="003A4EC1" w:rsidRDefault="00512BF2" w:rsidP="00CD7BE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показал м</w:t>
      </w:r>
      <w:r w:rsidRPr="003A4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ноголетний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опыт, технология наглядного моделирования эффективна </w:t>
      </w:r>
      <w:r w:rsidR="005A7FF2" w:rsidRPr="003A4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подготовке</w:t>
      </w:r>
      <w:r w:rsidR="005A7FF2" w:rsidRPr="003A4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1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5A7FF2" w:rsidRPr="003A4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-7 летних д</w:t>
      </w:r>
      <w:r w:rsidR="00251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ошкольников</w:t>
      </w:r>
      <w:r w:rsidR="005A7FF2" w:rsidRPr="003A4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обучению грамоте.</w:t>
      </w:r>
    </w:p>
    <w:p w:rsidR="00550517" w:rsidRPr="003A4EC1" w:rsidRDefault="00026964" w:rsidP="00CD7B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</w:t>
      </w:r>
      <w:r w:rsidR="0088666B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 подготовке детей к обучению грамоте </w:t>
      </w:r>
      <w:r w:rsidR="00512BF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этот </w:t>
      </w:r>
      <w:r w:rsidR="0088666B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метод  позволяет решить следующие задачи:</w:t>
      </w:r>
    </w:p>
    <w:p w:rsidR="00550517" w:rsidRPr="003A4EC1" w:rsidRDefault="0088666B" w:rsidP="00CD7B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‒ интонационно выделять звук в слове</w:t>
      </w:r>
      <w:r w:rsidR="00512BF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550517" w:rsidRPr="003A4EC1" w:rsidRDefault="0088666B" w:rsidP="00CD7B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‒ называть слова с заданным звуком</w:t>
      </w:r>
      <w:r w:rsidR="00512BF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550517" w:rsidRPr="003A4EC1" w:rsidRDefault="0088666B" w:rsidP="00CD7B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‒ находить позицию звука в слове и соотносить со схемой</w:t>
      </w:r>
      <w:r w:rsidR="00512BF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550517" w:rsidRPr="003A4EC1" w:rsidRDefault="0088666B" w:rsidP="00CD7B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‒ изображать гласные и согласные звуки с помощью зрительных символов.</w:t>
      </w:r>
    </w:p>
    <w:p w:rsidR="005A7FF2" w:rsidRPr="003A4EC1" w:rsidRDefault="00026964" w:rsidP="00CD7B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5A7FF2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Также детям предлагаются наглядные модели твердости-мягкости, звонкости-глухости  согласных звуков.</w:t>
      </w:r>
    </w:p>
    <w:p w:rsidR="00613A7F" w:rsidRPr="003A4EC1" w:rsidRDefault="00613A7F" w:rsidP="00CD7B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1328547" cy="1447736"/>
            <wp:effectExtent l="38100" t="19050" r="24003" b="19114"/>
            <wp:docPr id="33" name="Рисунок 16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6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042" cy="144609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6964">
        <w:rPr>
          <w:noProof/>
          <w:lang w:eastAsia="ru-RU"/>
        </w:rPr>
        <w:t xml:space="preserve">                         </w:t>
      </w:r>
      <w:r>
        <w:rPr>
          <w:noProof/>
          <w:lang w:eastAsia="ru-RU"/>
        </w:rPr>
        <w:drawing>
          <wp:inline distT="0" distB="0" distL="0" distR="0">
            <wp:extent cx="1445565" cy="1355964"/>
            <wp:effectExtent l="19050" t="19050" r="21285" b="15636"/>
            <wp:docPr id="32" name="Рисунок 13" descr="ÐÐ°ÑÑÐ¸Ð½ÐºÐ¸ Ð¿Ð¾ Ð·Ð°Ð¿ÑÐ¾ÑÑ ÐºÐ¾Ð»Ð¾ÐºÐ¾Ð»ÑÑÐ¸Ðº Ð³Ð»ÑÑÐ¾Ð¹ Ð·Ð²Ð¾Ð½ÐºÐ¸Ð¹ Ð·Ð²Ñ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ÐÐ°ÑÑÐ¸Ð½ÐºÐ¸ Ð¿Ð¾ Ð·Ð°Ð¿ÑÐ¾ÑÑ ÐºÐ¾Ð»Ð¾ÐºÐ¾Ð»ÑÑÐ¸Ðº Ð³Ð»ÑÑÐ¾Ð¹ Ð·Ð²Ð¾Ð½ÐºÐ¸Ð¹ Ð·Ð²ÑÐ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310" t="5802" r="19831" b="5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471" cy="1356814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26964">
        <w:rPr>
          <w:noProof/>
          <w:lang w:eastAsia="ru-RU"/>
        </w:rPr>
        <w:t xml:space="preserve">                                 </w:t>
      </w:r>
      <w:r w:rsidR="00DE4C90">
        <w:rPr>
          <w:noProof/>
          <w:lang w:eastAsia="ru-RU"/>
        </w:rPr>
        <w:drawing>
          <wp:inline distT="0" distB="0" distL="0" distR="0">
            <wp:extent cx="1349696" cy="1887321"/>
            <wp:effectExtent l="38100" t="19050" r="21904" b="17679"/>
            <wp:docPr id="140" name="Рисунок 19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221" t="1344" r="3089" b="10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179" cy="188799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5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66B" w:rsidRPr="003A4EC1" w:rsidRDefault="00026964" w:rsidP="00CD7B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</w:t>
      </w:r>
      <w:r w:rsidR="0088666B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работе с детьми успешно используется пособие Ткаченко Т. А. «Звуки и знаки» для формирования навыков звукового анализа и синтеза.</w:t>
      </w:r>
    </w:p>
    <w:p w:rsidR="00CD7BEC" w:rsidRDefault="00512BF2" w:rsidP="00CD7B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</w:t>
      </w:r>
      <w:r w:rsidR="005A7FF2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При выполнении домашних заданий использую разработанные </w:t>
      </w:r>
      <w:r w:rsidR="00550517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мной карточки с использование схем и моделей. Данный материал интересен и понятен детям и </w:t>
      </w:r>
      <w:r w:rsidR="00CD7BE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родителя</w:t>
      </w:r>
      <w:r w:rsidR="00550517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м.</w:t>
      </w:r>
    </w:p>
    <w:p w:rsidR="00512BF2" w:rsidRPr="003A4EC1" w:rsidRDefault="00512BF2" w:rsidP="00CD7BEC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C1788" w:rsidRPr="00026964" w:rsidRDefault="000C1788" w:rsidP="000A01E5">
      <w:pPr>
        <w:pBdr>
          <w:top w:val="single" w:sz="4" w:space="1" w:color="auto"/>
          <w:left w:val="single" w:sz="4" w:space="1" w:color="auto"/>
          <w:bottom w:val="single" w:sz="4" w:space="29" w:color="auto"/>
          <w:right w:val="single" w:sz="4" w:space="4" w:color="auto"/>
        </w:pBdr>
        <w:spacing w:after="0" w:line="240" w:lineRule="auto"/>
        <w:jc w:val="center"/>
        <w:rPr>
          <w:rFonts w:ascii="Verdana" w:hAnsi="Verdana"/>
          <w:b/>
          <w:sz w:val="28"/>
          <w:szCs w:val="28"/>
        </w:rPr>
      </w:pPr>
      <w:r w:rsidRPr="00026964">
        <w:rPr>
          <w:rFonts w:ascii="Verdana" w:hAnsi="Verdana"/>
          <w:b/>
          <w:sz w:val="28"/>
          <w:szCs w:val="28"/>
        </w:rPr>
        <w:t xml:space="preserve">Мы изучаем звук </w:t>
      </w:r>
      <w:r w:rsidRPr="00026964">
        <w:rPr>
          <w:rFonts w:ascii="Verdana" w:hAnsi="Verdana"/>
          <w:b/>
          <w:color w:val="FF0000"/>
          <w:sz w:val="28"/>
          <w:szCs w:val="28"/>
        </w:rPr>
        <w:t>[О]</w:t>
      </w:r>
    </w:p>
    <w:p w:rsidR="000C1788" w:rsidRDefault="00026964" w:rsidP="000A01E5">
      <w:pPr>
        <w:pBdr>
          <w:top w:val="single" w:sz="4" w:space="1" w:color="auto"/>
          <w:left w:val="single" w:sz="4" w:space="1" w:color="auto"/>
          <w:bottom w:val="single" w:sz="4" w:space="29" w:color="auto"/>
          <w:right w:val="single" w:sz="4" w:space="4" w:color="auto"/>
        </w:pBdr>
        <w:spacing w:after="0" w:line="240" w:lineRule="auto"/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2598420</wp:posOffset>
            </wp:positionH>
            <wp:positionV relativeFrom="paragraph">
              <wp:posOffset>40640</wp:posOffset>
            </wp:positionV>
            <wp:extent cx="1140460" cy="381000"/>
            <wp:effectExtent l="19050" t="0" r="2540" b="0"/>
            <wp:wrapNone/>
            <wp:docPr id="141" name="Рисунок 10" descr="Картинки по запросу характеристика гласных звуков в рисун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характеристика гласных звуков в рисунках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8443" t="6571" r="37672" b="69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788" w:rsidRDefault="000C1788" w:rsidP="000A01E5">
      <w:pPr>
        <w:pBdr>
          <w:top w:val="single" w:sz="4" w:space="1" w:color="auto"/>
          <w:left w:val="single" w:sz="4" w:space="1" w:color="auto"/>
          <w:bottom w:val="single" w:sz="4" w:space="29" w:color="auto"/>
          <w:right w:val="single" w:sz="4" w:space="4" w:color="auto"/>
        </w:pBdr>
        <w:spacing w:after="0" w:line="240" w:lineRule="auto"/>
      </w:pPr>
    </w:p>
    <w:p w:rsidR="000C1788" w:rsidRPr="000A01E5" w:rsidRDefault="00CE7E25" w:rsidP="000A01E5">
      <w:pPr>
        <w:pBdr>
          <w:top w:val="single" w:sz="4" w:space="1" w:color="auto"/>
          <w:left w:val="single" w:sz="4" w:space="1" w:color="auto"/>
          <w:bottom w:val="single" w:sz="4" w:space="29" w:color="auto"/>
          <w:right w:val="single" w:sz="4" w:space="4" w:color="auto"/>
        </w:pBdr>
        <w:tabs>
          <w:tab w:val="left" w:pos="6548"/>
          <w:tab w:val="left" w:pos="8069"/>
        </w:tabs>
        <w:spacing w:after="0" w:line="240" w:lineRule="auto"/>
        <w:rPr>
          <w:b/>
          <w:sz w:val="40"/>
          <w:szCs w:val="40"/>
        </w:rPr>
      </w:pPr>
      <w:r w:rsidRPr="00CE7E25">
        <w:rPr>
          <w:noProof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9" type="#_x0000_t120" style="position:absolute;margin-left:374.85pt;margin-top:24.2pt;width:30.1pt;height:30.1pt;z-index:251696128" fillcolor="red"/>
        </w:pict>
      </w:r>
      <w:r w:rsidRPr="00CE7E25">
        <w:rPr>
          <w:noProof/>
          <w:lang w:eastAsia="ru-RU"/>
        </w:rPr>
        <w:pict>
          <v:shape id="_x0000_s1040" type="#_x0000_t120" style="position:absolute;margin-left:344.75pt;margin-top:24.2pt;width:30.1pt;height:30.1pt;z-index:251697152" fillcolor="red"/>
        </w:pict>
      </w:r>
      <w:r w:rsidRPr="00CE7E25">
        <w:rPr>
          <w:noProof/>
          <w:lang w:eastAsia="ru-RU"/>
        </w:rPr>
        <w:pict>
          <v:shape id="_x0000_s1041" type="#_x0000_t120" style="position:absolute;margin-left:314.65pt;margin-top:24.2pt;width:30.1pt;height:30.1pt;z-index:251698176" fillcolor="red"/>
        </w:pict>
      </w:r>
      <w:r w:rsidRPr="00CE7E25">
        <w:rPr>
          <w:noProof/>
          <w:lang w:eastAsia="ru-RU"/>
        </w:rPr>
        <w:pict>
          <v:shape id="_x0000_s1042" type="#_x0000_t120" style="position:absolute;margin-left:262.35pt;margin-top:24.2pt;width:30.1pt;height:30.1pt;z-index:251699200" fillcolor="red"/>
        </w:pict>
      </w:r>
      <w:r w:rsidRPr="00CE7E25">
        <w:rPr>
          <w:noProof/>
          <w:lang w:eastAsia="ru-RU"/>
        </w:rPr>
        <w:pict>
          <v:shape id="_x0000_s1038" type="#_x0000_t120" style="position:absolute;margin-left:232.25pt;margin-top:24.2pt;width:30.1pt;height:30.1pt;z-index:251695104" fillcolor="red"/>
        </w:pict>
      </w:r>
      <w:r w:rsidRPr="00CE7E25">
        <w:rPr>
          <w:noProof/>
          <w:lang w:eastAsia="ru-RU"/>
        </w:rPr>
        <w:pict>
          <v:shape id="_x0000_s1037" type="#_x0000_t120" style="position:absolute;margin-left:180pt;margin-top:24.2pt;width:30.1pt;height:30.1pt;z-index:251694080" fillcolor="red"/>
        </w:pict>
      </w:r>
      <w:r w:rsidRPr="00CE7E25">
        <w:rPr>
          <w:noProof/>
          <w:color w:val="FF0000"/>
          <w:lang w:eastAsia="ru-RU"/>
        </w:rPr>
        <w:pict>
          <v:shape id="_x0000_s1036" type="#_x0000_t120" style="position:absolute;margin-left:149.9pt;margin-top:24.2pt;width:30.1pt;height:30.1pt;z-index:251693056" fillcolor="red"/>
        </w:pict>
      </w:r>
      <w:r w:rsidRPr="00CE7E25">
        <w:rPr>
          <w:noProof/>
          <w:color w:val="FF0000"/>
          <w:lang w:eastAsia="ru-RU"/>
        </w:rPr>
        <w:pict>
          <v:shape id="_x0000_s1035" type="#_x0000_t120" style="position:absolute;margin-left:97.45pt;margin-top:24.2pt;width:30.1pt;height:30.1pt;z-index:251692032" fillcolor="red"/>
        </w:pict>
      </w:r>
      <w:r w:rsidR="000A01E5">
        <w:rPr>
          <w:b/>
          <w:sz w:val="52"/>
          <w:szCs w:val="52"/>
        </w:rPr>
        <w:t xml:space="preserve">                  </w:t>
      </w:r>
      <w:r w:rsidR="000C1788" w:rsidRPr="000A01E5">
        <w:rPr>
          <w:b/>
          <w:sz w:val="40"/>
          <w:szCs w:val="40"/>
        </w:rPr>
        <w:t xml:space="preserve">О      </w:t>
      </w:r>
      <w:r w:rsidR="000A01E5">
        <w:rPr>
          <w:b/>
          <w:sz w:val="40"/>
          <w:szCs w:val="40"/>
        </w:rPr>
        <w:t xml:space="preserve">  </w:t>
      </w:r>
      <w:r w:rsidR="00CD7BEC" w:rsidRPr="000A01E5">
        <w:rPr>
          <w:b/>
          <w:sz w:val="40"/>
          <w:szCs w:val="40"/>
        </w:rPr>
        <w:t xml:space="preserve"> </w:t>
      </w:r>
      <w:r w:rsidR="000C1788" w:rsidRPr="000A01E5">
        <w:rPr>
          <w:b/>
          <w:sz w:val="40"/>
          <w:szCs w:val="40"/>
        </w:rPr>
        <w:t xml:space="preserve">А  </w:t>
      </w:r>
      <w:r w:rsidR="000A01E5">
        <w:rPr>
          <w:b/>
          <w:sz w:val="40"/>
          <w:szCs w:val="40"/>
        </w:rPr>
        <w:t xml:space="preserve"> </w:t>
      </w:r>
      <w:r w:rsidR="000C1788" w:rsidRPr="000A01E5">
        <w:rPr>
          <w:b/>
          <w:sz w:val="40"/>
          <w:szCs w:val="40"/>
        </w:rPr>
        <w:t xml:space="preserve">О    </w:t>
      </w:r>
      <w:r w:rsidR="000A01E5">
        <w:rPr>
          <w:b/>
          <w:sz w:val="40"/>
          <w:szCs w:val="40"/>
        </w:rPr>
        <w:t xml:space="preserve">    </w:t>
      </w:r>
      <w:r w:rsidR="000C1788" w:rsidRPr="000A01E5">
        <w:rPr>
          <w:b/>
          <w:sz w:val="40"/>
          <w:szCs w:val="40"/>
        </w:rPr>
        <w:t xml:space="preserve">  </w:t>
      </w:r>
      <w:proofErr w:type="gramStart"/>
      <w:r w:rsidR="000C1788" w:rsidRPr="000A01E5">
        <w:rPr>
          <w:b/>
          <w:sz w:val="40"/>
          <w:szCs w:val="40"/>
        </w:rPr>
        <w:t>У</w:t>
      </w:r>
      <w:proofErr w:type="gramEnd"/>
      <w:r w:rsidR="000C1788" w:rsidRPr="000A01E5">
        <w:rPr>
          <w:b/>
          <w:sz w:val="40"/>
          <w:szCs w:val="40"/>
        </w:rPr>
        <w:t xml:space="preserve">  </w:t>
      </w:r>
      <w:r w:rsidR="000A01E5">
        <w:rPr>
          <w:b/>
          <w:sz w:val="40"/>
          <w:szCs w:val="40"/>
        </w:rPr>
        <w:t xml:space="preserve"> </w:t>
      </w:r>
      <w:r w:rsidR="000C1788" w:rsidRPr="000A01E5">
        <w:rPr>
          <w:b/>
          <w:sz w:val="40"/>
          <w:szCs w:val="40"/>
        </w:rPr>
        <w:t xml:space="preserve">О     </w:t>
      </w:r>
      <w:r w:rsidR="000A01E5">
        <w:rPr>
          <w:b/>
          <w:sz w:val="40"/>
          <w:szCs w:val="40"/>
        </w:rPr>
        <w:t xml:space="preserve">   </w:t>
      </w:r>
      <w:r w:rsidR="000C1788" w:rsidRPr="000A01E5">
        <w:rPr>
          <w:b/>
          <w:sz w:val="40"/>
          <w:szCs w:val="40"/>
        </w:rPr>
        <w:t xml:space="preserve"> А  </w:t>
      </w:r>
      <w:r w:rsidR="000A01E5">
        <w:rPr>
          <w:b/>
          <w:sz w:val="40"/>
          <w:szCs w:val="40"/>
        </w:rPr>
        <w:t xml:space="preserve">  </w:t>
      </w:r>
      <w:r w:rsidR="000C1788" w:rsidRPr="000A01E5">
        <w:rPr>
          <w:b/>
          <w:sz w:val="40"/>
          <w:szCs w:val="40"/>
        </w:rPr>
        <w:t xml:space="preserve">У </w:t>
      </w:r>
      <w:r w:rsidR="000A01E5">
        <w:rPr>
          <w:b/>
          <w:sz w:val="40"/>
          <w:szCs w:val="40"/>
        </w:rPr>
        <w:t xml:space="preserve"> </w:t>
      </w:r>
      <w:r w:rsidR="000C1788" w:rsidRPr="000A01E5">
        <w:rPr>
          <w:b/>
          <w:sz w:val="40"/>
          <w:szCs w:val="40"/>
        </w:rPr>
        <w:t xml:space="preserve"> О</w:t>
      </w:r>
    </w:p>
    <w:p w:rsidR="000A01E5" w:rsidRDefault="000A01E5" w:rsidP="000A01E5">
      <w:pPr>
        <w:pBdr>
          <w:top w:val="single" w:sz="4" w:space="1" w:color="auto"/>
          <w:left w:val="single" w:sz="4" w:space="1" w:color="auto"/>
          <w:bottom w:val="single" w:sz="4" w:space="29" w:color="auto"/>
          <w:right w:val="single" w:sz="4" w:space="4" w:color="auto"/>
        </w:pBdr>
        <w:spacing w:after="0" w:line="240" w:lineRule="auto"/>
        <w:rPr>
          <w:noProof/>
          <w:lang w:eastAsia="ru-RU"/>
        </w:rPr>
      </w:pPr>
    </w:p>
    <w:p w:rsidR="000C1788" w:rsidRDefault="00CD7BEC" w:rsidP="000A01E5">
      <w:pPr>
        <w:pBdr>
          <w:top w:val="single" w:sz="4" w:space="1" w:color="auto"/>
          <w:left w:val="single" w:sz="4" w:space="1" w:color="auto"/>
          <w:bottom w:val="single" w:sz="4" w:space="29" w:color="auto"/>
          <w:right w:val="single" w:sz="4" w:space="4" w:color="auto"/>
        </w:pBd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4981575</wp:posOffset>
            </wp:positionH>
            <wp:positionV relativeFrom="paragraph">
              <wp:posOffset>234315</wp:posOffset>
            </wp:positionV>
            <wp:extent cx="1047750" cy="563245"/>
            <wp:effectExtent l="19050" t="0" r="0" b="0"/>
            <wp:wrapNone/>
            <wp:docPr id="147" name="Рисунок 34" descr="Картинки по запросу КАРТИНКА-РИСУНОК ОК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Картинки по запросу КАРТИНКА-РИСУНОК ОКНО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221" r="3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234315</wp:posOffset>
            </wp:positionV>
            <wp:extent cx="967740" cy="460375"/>
            <wp:effectExtent l="19050" t="0" r="3810" b="0"/>
            <wp:wrapNone/>
            <wp:docPr id="142" name="Рисунок 22" descr="Картинки по запросу КАРТИНКА-РИСУНОК ОЗЕ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Картинки по запросу КАРТИНКА-РИСУНОК ОЗЕРО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870" t="15225" r="2661" b="11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46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788" w:rsidRDefault="00CD7BEC" w:rsidP="000A01E5">
      <w:pPr>
        <w:pBdr>
          <w:top w:val="single" w:sz="4" w:space="1" w:color="auto"/>
          <w:left w:val="single" w:sz="4" w:space="1" w:color="auto"/>
          <w:bottom w:val="single" w:sz="4" w:space="29" w:color="auto"/>
          <w:right w:val="single" w:sz="4" w:space="4" w:color="auto"/>
        </w:pBd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2785745</wp:posOffset>
            </wp:positionH>
            <wp:positionV relativeFrom="paragraph">
              <wp:posOffset>212090</wp:posOffset>
            </wp:positionV>
            <wp:extent cx="607060" cy="746125"/>
            <wp:effectExtent l="19050" t="0" r="2540" b="0"/>
            <wp:wrapNone/>
            <wp:docPr id="145" name="Рисунок 3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8444" r="9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1116965</wp:posOffset>
            </wp:positionH>
            <wp:positionV relativeFrom="paragraph">
              <wp:posOffset>212090</wp:posOffset>
            </wp:positionV>
            <wp:extent cx="608965" cy="819150"/>
            <wp:effectExtent l="19050" t="0" r="635" b="0"/>
            <wp:wrapNone/>
            <wp:docPr id="146" name="Рисунок 16" descr="Картинки по запросу КАРТИНКА-РИСУНОК ОСЛ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ртинки по запросу КАРТИНКА-РИСУНОК ОСЛИК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0902" r="14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3392805</wp:posOffset>
            </wp:positionH>
            <wp:positionV relativeFrom="paragraph">
              <wp:posOffset>109220</wp:posOffset>
            </wp:positionV>
            <wp:extent cx="850265" cy="599440"/>
            <wp:effectExtent l="19050" t="0" r="6985" b="0"/>
            <wp:wrapNone/>
            <wp:docPr id="144" name="Рисунок 19" descr="Картинки по запросу КАРТИНКА-РИСУНОК О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Картинки по запросу КАРТИНКА-РИСУНОК ОСЫ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265" cy="59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788" w:rsidRDefault="000A01E5" w:rsidP="000A01E5">
      <w:pPr>
        <w:pBdr>
          <w:top w:val="single" w:sz="4" w:space="1" w:color="auto"/>
          <w:left w:val="single" w:sz="4" w:space="1" w:color="auto"/>
          <w:bottom w:val="single" w:sz="4" w:space="29" w:color="auto"/>
          <w:right w:val="single" w:sz="4" w:space="4" w:color="auto"/>
        </w:pBd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1963420</wp:posOffset>
            </wp:positionH>
            <wp:positionV relativeFrom="paragraph">
              <wp:posOffset>128270</wp:posOffset>
            </wp:positionV>
            <wp:extent cx="631825" cy="409575"/>
            <wp:effectExtent l="19050" t="0" r="0" b="0"/>
            <wp:wrapNone/>
            <wp:docPr id="143" name="Рисунок 40" descr="Картинки по запросу КАРТИНКА-РИСУНОК ОРЕХ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Картинки по запросу КАРТИНКА-РИСУНОК ОРЕХИ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7080" r="5424" b="8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7BEC"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4190543</wp:posOffset>
            </wp:positionH>
            <wp:positionV relativeFrom="paragraph">
              <wp:posOffset>190348</wp:posOffset>
            </wp:positionV>
            <wp:extent cx="924611" cy="504748"/>
            <wp:effectExtent l="19050" t="0" r="8839" b="0"/>
            <wp:wrapNone/>
            <wp:docPr id="150" name="Рисунок 25" descr="Картинки по запросу КАРТИНКА-РИСУНОК ОБЛА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Картинки по запросу КАРТИНКА-РИСУНОК ОБЛАКО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7262" b="196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611" cy="504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1788" w:rsidRDefault="000C1788" w:rsidP="000A01E5">
      <w:pPr>
        <w:pBdr>
          <w:top w:val="single" w:sz="4" w:space="1" w:color="auto"/>
          <w:left w:val="single" w:sz="4" w:space="1" w:color="auto"/>
          <w:bottom w:val="single" w:sz="4" w:space="29" w:color="auto"/>
          <w:right w:val="single" w:sz="4" w:space="4" w:color="auto"/>
        </w:pBdr>
        <w:spacing w:after="0" w:line="240" w:lineRule="auto"/>
        <w:rPr>
          <w:noProof/>
          <w:lang w:eastAsia="ru-RU"/>
        </w:rPr>
      </w:pPr>
    </w:p>
    <w:p w:rsidR="000A01E5" w:rsidRDefault="000A01E5" w:rsidP="000A01E5">
      <w:pPr>
        <w:pBdr>
          <w:top w:val="single" w:sz="4" w:space="1" w:color="auto"/>
          <w:left w:val="single" w:sz="4" w:space="1" w:color="auto"/>
          <w:bottom w:val="single" w:sz="4" w:space="29" w:color="auto"/>
          <w:right w:val="single" w:sz="4" w:space="4" w:color="auto"/>
        </w:pBdr>
        <w:spacing w:after="0" w:line="240" w:lineRule="auto"/>
        <w:rPr>
          <w:noProof/>
          <w:lang w:eastAsia="ru-RU"/>
        </w:rPr>
      </w:pPr>
    </w:p>
    <w:p w:rsidR="00947290" w:rsidRDefault="000A01E5" w:rsidP="000A01E5">
      <w:pPr>
        <w:spacing w:after="0" w:line="240" w:lineRule="auto"/>
        <w:ind w:right="-17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      </w:t>
      </w:r>
      <w:r w:rsidR="00550517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Используя зрительно знаки-символы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550517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дошкол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ь</w:t>
      </w:r>
      <w:r w:rsidR="00550517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ники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учатся давать характерист</w:t>
      </w:r>
      <w:r w:rsidR="00550517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ику гласных и согласных звуков, выполнять звуковой анализ и синтез слогов и слов, определять позицию заданного звука</w:t>
      </w:r>
      <w:r w:rsidR="00F117B5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 слове, умение делить слова на слоги и выполнять слоговой анализ. Данная техноло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гия позволяет 5</w:t>
      </w:r>
      <w:r w:rsidR="00F117B5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-7 летним дошкольникам лучше представить структуру слова, понять такое понятие как «слог», «слово», «предложение»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</w:t>
      </w:r>
      <w:r w:rsidR="00F117B5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 в д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альнейшем  дети готовятся к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</w:t>
      </w:r>
      <w:r w:rsidR="00F117B5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логовому</w:t>
      </w:r>
      <w:proofErr w:type="spellEnd"/>
      <w:r w:rsidR="00F117B5"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чтению.</w:t>
      </w:r>
    </w:p>
    <w:p w:rsidR="001C7A77" w:rsidRPr="003A4EC1" w:rsidRDefault="00512BF2" w:rsidP="000A01E5">
      <w:pPr>
        <w:spacing w:after="0" w:line="240" w:lineRule="auto"/>
        <w:ind w:right="-17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E5E84">
        <w:rPr>
          <w:rFonts w:ascii="Times New Roman" w:hAnsi="Times New Roman" w:cs="Times New Roman"/>
          <w:sz w:val="28"/>
          <w:szCs w:val="28"/>
        </w:rPr>
        <w:t>Изучая схематичные изображения, н</w:t>
      </w:r>
      <w:r w:rsidR="001C7A77" w:rsidRPr="003A4EC1">
        <w:rPr>
          <w:rFonts w:ascii="Times New Roman" w:hAnsi="Times New Roman" w:cs="Times New Roman"/>
          <w:sz w:val="28"/>
          <w:szCs w:val="28"/>
        </w:rPr>
        <w:t>а занятиях у детей уточняется значение предлогов, проводится их дифференциации и формируется умение правильно употреблять предложно-надежные конструкции в речи (т.е. правильное употребление некоторых предлогов с именами существительными косвенных падежей).</w:t>
      </w:r>
    </w:p>
    <w:p w:rsidR="00947290" w:rsidRPr="003A4EC1" w:rsidRDefault="00947290" w:rsidP="000A01E5">
      <w:pPr>
        <w:spacing w:after="0" w:line="240" w:lineRule="auto"/>
        <w:ind w:right="-17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947290" w:rsidRPr="003A4EC1" w:rsidRDefault="00947290" w:rsidP="000A01E5">
      <w:pPr>
        <w:spacing w:after="0" w:line="240" w:lineRule="auto"/>
        <w:ind w:right="-177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C1788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25643" cy="1695602"/>
            <wp:effectExtent l="57150" t="38100" r="46507" b="18898"/>
            <wp:docPr id="152" name="Рисунок 11" descr="C:\Users\777\AppData\Local\Temp\FineReader10\media\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777\AppData\Local\Temp\FineReader10\media\image2.png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778" cy="169593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70C0"/>
                      </a:solidFill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1C7A77" w:rsidRDefault="001C7A77" w:rsidP="000A01E5">
      <w:pPr>
        <w:pStyle w:val="aa"/>
        <w:shd w:val="clear" w:color="auto" w:fill="auto"/>
        <w:spacing w:before="0" w:after="0" w:line="240" w:lineRule="auto"/>
        <w:ind w:right="-177"/>
        <w:jc w:val="left"/>
        <w:rPr>
          <w:rFonts w:ascii="Times New Roman" w:hAnsi="Times New Roman" w:cs="Times New Roman"/>
          <w:b w:val="0"/>
          <w:color w:val="333333"/>
          <w:sz w:val="28"/>
          <w:szCs w:val="28"/>
        </w:rPr>
      </w:pPr>
    </w:p>
    <w:p w:rsidR="001C7A77" w:rsidRPr="000A01E5" w:rsidRDefault="001C7A77" w:rsidP="000A01E5">
      <w:pPr>
        <w:pStyle w:val="aa"/>
        <w:shd w:val="clear" w:color="auto" w:fill="auto"/>
        <w:spacing w:before="0" w:after="0" w:line="240" w:lineRule="auto"/>
        <w:ind w:right="-177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333333"/>
          <w:sz w:val="28"/>
          <w:szCs w:val="28"/>
        </w:rPr>
        <w:t xml:space="preserve">       </w:t>
      </w:r>
      <w:r w:rsidR="003A4EC1">
        <w:rPr>
          <w:rFonts w:ascii="Times New Roman" w:hAnsi="Times New Roman" w:cs="Times New Roman"/>
          <w:b w:val="0"/>
          <w:sz w:val="28"/>
          <w:szCs w:val="28"/>
        </w:rPr>
        <w:t>У</w:t>
      </w:r>
      <w:r w:rsidR="003A4EC1" w:rsidRPr="003A4EC1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A4EC1">
        <w:rPr>
          <w:rFonts w:ascii="Times New Roman" w:hAnsi="Times New Roman" w:cs="Times New Roman"/>
          <w:b w:val="0"/>
          <w:sz w:val="28"/>
          <w:szCs w:val="28"/>
        </w:rPr>
        <w:t xml:space="preserve">большинства </w:t>
      </w:r>
      <w:r w:rsidR="003A4EC1" w:rsidRPr="003A4EC1">
        <w:rPr>
          <w:rFonts w:ascii="Times New Roman" w:hAnsi="Times New Roman" w:cs="Times New Roman"/>
          <w:b w:val="0"/>
          <w:sz w:val="28"/>
          <w:szCs w:val="28"/>
        </w:rPr>
        <w:t>детей этого возраста отмечается специфическое своеобразие связной речи. Ее недостаточная сформированность проявляется как в диалогах, так и в монологах дошкольников. Это подтверждают трудности программирования содержания развернутых высказываний и их языкового оформления</w:t>
      </w:r>
      <w:r w:rsidR="003A4EC1">
        <w:rPr>
          <w:rFonts w:ascii="Times New Roman" w:hAnsi="Times New Roman" w:cs="Times New Roman"/>
          <w:b w:val="0"/>
          <w:sz w:val="28"/>
          <w:szCs w:val="28"/>
        </w:rPr>
        <w:t>,</w:t>
      </w:r>
      <w:r w:rsidR="003A4EC1" w:rsidRPr="003A4EC1">
        <w:rPr>
          <w:rFonts w:ascii="Times New Roman" w:hAnsi="Times New Roman" w:cs="Times New Roman"/>
          <w:b w:val="0"/>
          <w:sz w:val="28"/>
          <w:szCs w:val="28"/>
        </w:rPr>
        <w:t xml:space="preserve"> нарушение связности и последовательности рассказа, смысловые пропуски существенных элементов сюжет</w:t>
      </w:r>
      <w:r w:rsidR="003A4EC1" w:rsidRPr="003A4EC1">
        <w:rPr>
          <w:rFonts w:ascii="Times New Roman" w:hAnsi="Times New Roman" w:cs="Times New Roman"/>
          <w:b w:val="0"/>
          <w:sz w:val="28"/>
          <w:szCs w:val="28"/>
        </w:rPr>
        <w:softHyphen/>
        <w:t xml:space="preserve">ной линии, заметная фрагментарность изложения, </w:t>
      </w:r>
      <w:r w:rsidR="00512BF2">
        <w:rPr>
          <w:rFonts w:ascii="Times New Roman" w:hAnsi="Times New Roman" w:cs="Times New Roman"/>
          <w:b w:val="0"/>
          <w:sz w:val="28"/>
          <w:szCs w:val="28"/>
        </w:rPr>
        <w:t>нарушение временных и причинно-</w:t>
      </w:r>
      <w:r w:rsidR="003A4EC1" w:rsidRPr="003A4EC1">
        <w:rPr>
          <w:rFonts w:ascii="Times New Roman" w:hAnsi="Times New Roman" w:cs="Times New Roman"/>
          <w:b w:val="0"/>
          <w:sz w:val="28"/>
          <w:szCs w:val="28"/>
        </w:rPr>
        <w:t>следственных связей в тексте.</w:t>
      </w:r>
    </w:p>
    <w:p w:rsidR="001C7A77" w:rsidRDefault="005E5E84" w:rsidP="001C7A77">
      <w:pPr>
        <w:pStyle w:val="aa"/>
        <w:shd w:val="clear" w:color="auto" w:fill="auto"/>
        <w:spacing w:before="0" w:after="0" w:line="240" w:lineRule="auto"/>
        <w:ind w:right="50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3103297</wp:posOffset>
            </wp:positionH>
            <wp:positionV relativeFrom="paragraph">
              <wp:posOffset>1558621</wp:posOffset>
            </wp:positionV>
            <wp:extent cx="1283232" cy="1926617"/>
            <wp:effectExtent l="381000" t="0" r="374118" b="0"/>
            <wp:wrapNone/>
            <wp:docPr id="173" name="Рисунок 30" descr="C:\Users\777\AppData\Local\Temp\FineReader10\media\image16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777\AppData\Local\Temp\FineReader10\media\image16.jpeg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>
                      <a:lum contrast="20000"/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86572" cy="1931632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1C7A77">
        <w:rPr>
          <w:rFonts w:ascii="Times New Roman" w:hAnsi="Times New Roman" w:cs="Times New Roman"/>
          <w:b w:val="0"/>
          <w:sz w:val="28"/>
          <w:szCs w:val="28"/>
        </w:rPr>
        <w:t xml:space="preserve">        </w:t>
      </w:r>
      <w:r w:rsidR="003A4EC1">
        <w:rPr>
          <w:rFonts w:ascii="Times New Roman" w:hAnsi="Times New Roman" w:cs="Times New Roman"/>
          <w:b w:val="0"/>
          <w:sz w:val="28"/>
          <w:szCs w:val="28"/>
        </w:rPr>
        <w:t xml:space="preserve">Используя </w:t>
      </w:r>
      <w:r w:rsidR="003A4EC1" w:rsidRPr="003A4EC1">
        <w:rPr>
          <w:rFonts w:ascii="Times New Roman" w:hAnsi="Times New Roman" w:cs="Times New Roman"/>
          <w:b w:val="0"/>
          <w:sz w:val="28"/>
          <w:szCs w:val="28"/>
        </w:rPr>
        <w:t>методики и технологии форми</w:t>
      </w:r>
      <w:r w:rsidR="003A4EC1" w:rsidRPr="003A4EC1">
        <w:rPr>
          <w:rFonts w:ascii="Times New Roman" w:hAnsi="Times New Roman" w:cs="Times New Roman"/>
          <w:b w:val="0"/>
          <w:sz w:val="28"/>
          <w:szCs w:val="28"/>
        </w:rPr>
        <w:softHyphen/>
        <w:t xml:space="preserve">рования связной речи, </w:t>
      </w:r>
      <w:r w:rsidR="005262BB">
        <w:rPr>
          <w:rFonts w:ascii="Times New Roman" w:hAnsi="Times New Roman" w:cs="Times New Roman"/>
          <w:b w:val="0"/>
          <w:sz w:val="28"/>
          <w:szCs w:val="28"/>
        </w:rPr>
        <w:t xml:space="preserve">освященные в пособии Т.Ю.Бардышевой и Е.Н.Моносовой </w:t>
      </w:r>
      <w:r w:rsidR="003A4EC1" w:rsidRPr="003A4EC1">
        <w:rPr>
          <w:rFonts w:ascii="Times New Roman" w:hAnsi="Times New Roman" w:cs="Times New Roman"/>
          <w:b w:val="0"/>
          <w:sz w:val="28"/>
          <w:szCs w:val="28"/>
        </w:rPr>
        <w:t>основанные на выстраивании связного высказывания с помощью зрительных образов (предметные картинки), стимульных символов, из которых составля</w:t>
      </w:r>
      <w:r w:rsidR="003A4EC1" w:rsidRPr="003A4EC1">
        <w:rPr>
          <w:rFonts w:ascii="Times New Roman" w:hAnsi="Times New Roman" w:cs="Times New Roman"/>
          <w:b w:val="0"/>
          <w:sz w:val="28"/>
          <w:szCs w:val="28"/>
        </w:rPr>
        <w:softHyphen/>
        <w:t>ются сх</w:t>
      </w:r>
      <w:r w:rsidR="003A4EC1">
        <w:rPr>
          <w:rFonts w:ascii="Times New Roman" w:hAnsi="Times New Roman" w:cs="Times New Roman"/>
          <w:b w:val="0"/>
          <w:sz w:val="28"/>
          <w:szCs w:val="28"/>
        </w:rPr>
        <w:t>ема предложения и план рассказа, дети с ТНР</w:t>
      </w:r>
      <w:r w:rsidR="005262BB">
        <w:rPr>
          <w:rFonts w:ascii="Times New Roman" w:hAnsi="Times New Roman" w:cs="Times New Roman"/>
          <w:b w:val="0"/>
          <w:sz w:val="28"/>
          <w:szCs w:val="28"/>
        </w:rPr>
        <w:t xml:space="preserve"> выстраивают грамматически правильные</w:t>
      </w:r>
      <w:r w:rsidR="003A4EC1">
        <w:rPr>
          <w:rFonts w:ascii="Times New Roman" w:hAnsi="Times New Roman" w:cs="Times New Roman"/>
          <w:b w:val="0"/>
          <w:sz w:val="28"/>
          <w:szCs w:val="28"/>
        </w:rPr>
        <w:t xml:space="preserve"> предложения и рассказы.</w:t>
      </w:r>
      <w:r w:rsidR="00512BF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A01E5" w:rsidRPr="003A4EC1">
        <w:rPr>
          <w:rFonts w:ascii="Times New Roman" w:hAnsi="Times New Roman" w:cs="Times New Roman"/>
          <w:b w:val="0"/>
          <w:sz w:val="28"/>
          <w:szCs w:val="28"/>
        </w:rPr>
        <w:t>По мер</w:t>
      </w:r>
      <w:r w:rsidR="001C7A77">
        <w:rPr>
          <w:rFonts w:ascii="Times New Roman" w:hAnsi="Times New Roman" w:cs="Times New Roman"/>
          <w:b w:val="0"/>
          <w:sz w:val="28"/>
          <w:szCs w:val="28"/>
        </w:rPr>
        <w:t xml:space="preserve">е изучения гласных букв в схемы </w:t>
      </w:r>
      <w:r w:rsidR="000A01E5" w:rsidRPr="003A4EC1">
        <w:rPr>
          <w:rFonts w:ascii="Times New Roman" w:hAnsi="Times New Roman" w:cs="Times New Roman"/>
          <w:b w:val="0"/>
          <w:sz w:val="28"/>
          <w:szCs w:val="28"/>
        </w:rPr>
        <w:t>предложений вводятся буквенные обозн</w:t>
      </w:r>
      <w:r w:rsidR="001C7A77">
        <w:rPr>
          <w:rFonts w:ascii="Times New Roman" w:hAnsi="Times New Roman" w:cs="Times New Roman"/>
          <w:b w:val="0"/>
          <w:sz w:val="28"/>
          <w:szCs w:val="28"/>
        </w:rPr>
        <w:t xml:space="preserve">ачения предлога У и союза </w:t>
      </w:r>
      <w:r w:rsidR="001C7A77" w:rsidRPr="003A4EC1">
        <w:rPr>
          <w:rFonts w:ascii="Times New Roman" w:hAnsi="Times New Roman" w:cs="Times New Roman"/>
          <w:b w:val="0"/>
          <w:sz w:val="28"/>
          <w:szCs w:val="28"/>
        </w:rPr>
        <w:t>И.</w:t>
      </w:r>
    </w:p>
    <w:p w:rsidR="001C7A77" w:rsidRDefault="001C7A77" w:rsidP="001C7A77">
      <w:pPr>
        <w:pStyle w:val="aa"/>
        <w:shd w:val="clear" w:color="auto" w:fill="auto"/>
        <w:spacing w:before="0" w:after="0" w:line="240" w:lineRule="auto"/>
        <w:ind w:right="50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573405</wp:posOffset>
            </wp:positionH>
            <wp:positionV relativeFrom="paragraph">
              <wp:posOffset>106680</wp:posOffset>
            </wp:positionV>
            <wp:extent cx="1285875" cy="1748155"/>
            <wp:effectExtent l="285750" t="0" r="295275" b="0"/>
            <wp:wrapSquare wrapText="bothSides"/>
            <wp:docPr id="178" name="Рисунок 29" descr="C:\Users\777\AppData\Local\Temp\FineReader10\media\image15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3" descr="C:\Users\777\AppData\Local\Temp\FineReader10\media\image15.jpeg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>
                      <a:lum contrast="20000"/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85875" cy="174815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  <a:extLst>
                      <a:ext uri="{909E8E84-426E-40DD-AFC4-6F175D3DCCD1}">
                        <a14:hiddenFill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1C7A77" w:rsidRDefault="001C7A77" w:rsidP="001C7A77">
      <w:pPr>
        <w:pStyle w:val="aa"/>
        <w:shd w:val="clear" w:color="auto" w:fill="auto"/>
        <w:spacing w:before="0" w:after="0" w:line="240" w:lineRule="auto"/>
        <w:ind w:right="50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1C7A77" w:rsidRDefault="001C7A77" w:rsidP="001C7A77">
      <w:pPr>
        <w:pStyle w:val="aa"/>
        <w:shd w:val="clear" w:color="auto" w:fill="auto"/>
        <w:spacing w:before="0" w:after="0" w:line="240" w:lineRule="auto"/>
        <w:ind w:right="50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8666B" w:rsidRPr="005E5E84" w:rsidRDefault="0088666B" w:rsidP="005E5E84">
      <w:pPr>
        <w:pStyle w:val="aa"/>
        <w:shd w:val="clear" w:color="auto" w:fill="auto"/>
        <w:spacing w:before="0" w:after="0" w:line="240" w:lineRule="auto"/>
        <w:ind w:right="-177" w:firstLine="84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C5D7E" w:rsidRDefault="000C5D7E" w:rsidP="000C5D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В заключении можно сделать вывод: если систематически и последовательно на занятиях дети дошкольного возраста изучают и анализируют новый материал в виде графических схем, моделей у них появляется познавательный интерес к процессу обучения</w:t>
      </w:r>
      <w:r w:rsidR="008900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совершенствуются память, мышление и внимание.</w:t>
      </w:r>
    </w:p>
    <w:p w:rsidR="0089009D" w:rsidRDefault="0089009D" w:rsidP="000C5D7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774A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C5D7E">
        <w:rPr>
          <w:rFonts w:ascii="Times New Roman" w:hAnsi="Times New Roman" w:cs="Times New Roman"/>
          <w:color w:val="303F50"/>
          <w:sz w:val="28"/>
          <w:szCs w:val="28"/>
          <w:shd w:val="clear" w:color="auto" w:fill="FFFFFF"/>
        </w:rPr>
        <w:t xml:space="preserve"> Использование наглядных моделей помогает детям </w:t>
      </w:r>
      <w:r w:rsidR="00774AD4">
        <w:rPr>
          <w:rFonts w:ascii="Times New Roman" w:hAnsi="Times New Roman" w:cs="Times New Roman"/>
          <w:color w:val="303F50"/>
          <w:sz w:val="28"/>
          <w:szCs w:val="28"/>
          <w:shd w:val="clear" w:color="auto" w:fill="FFFFFF"/>
        </w:rPr>
        <w:t xml:space="preserve"> с формированием  </w:t>
      </w:r>
      <w:proofErr w:type="spellStart"/>
      <w:r w:rsidR="00774AD4">
        <w:rPr>
          <w:rFonts w:ascii="Times New Roman" w:hAnsi="Times New Roman" w:cs="Times New Roman"/>
          <w:color w:val="303F50"/>
          <w:sz w:val="28"/>
          <w:szCs w:val="28"/>
          <w:shd w:val="clear" w:color="auto" w:fill="FFFFFF"/>
        </w:rPr>
        <w:t>лексико</w:t>
      </w:r>
      <w:proofErr w:type="spellEnd"/>
      <w:r w:rsidR="00774AD4">
        <w:rPr>
          <w:rFonts w:ascii="Times New Roman" w:hAnsi="Times New Roman" w:cs="Times New Roman"/>
          <w:color w:val="303F50"/>
          <w:sz w:val="28"/>
          <w:szCs w:val="28"/>
          <w:shd w:val="clear" w:color="auto" w:fill="FFFFFF"/>
        </w:rPr>
        <w:t>–грамматических категорий</w:t>
      </w:r>
      <w:r w:rsidRPr="000C5D7E">
        <w:rPr>
          <w:rFonts w:ascii="Times New Roman" w:hAnsi="Times New Roman" w:cs="Times New Roman"/>
          <w:color w:val="303F50"/>
          <w:sz w:val="28"/>
          <w:szCs w:val="28"/>
          <w:shd w:val="clear" w:color="auto" w:fill="FFFFFF"/>
        </w:rPr>
        <w:t xml:space="preserve"> путем практических, целенаправленных действий; способствует прочному усвоению элементарных закономерностей языка</w:t>
      </w:r>
      <w:r w:rsidR="00774AD4">
        <w:rPr>
          <w:rFonts w:ascii="Times New Roman" w:hAnsi="Times New Roman" w:cs="Times New Roman"/>
          <w:color w:val="303F50"/>
          <w:sz w:val="28"/>
          <w:szCs w:val="28"/>
          <w:shd w:val="clear" w:color="auto" w:fill="FFFFFF"/>
        </w:rPr>
        <w:t>, а также развитию связной речи и готовности к школьному обучению.</w:t>
      </w:r>
    </w:p>
    <w:p w:rsidR="000C5D7E" w:rsidRPr="000C5D7E" w:rsidRDefault="000C5D7E" w:rsidP="0089009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C5D7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C5D7E" w:rsidRDefault="000C5D7E" w:rsidP="00EB5BF3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5E5E84" w:rsidRDefault="005E5E84" w:rsidP="00EB5BF3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Список литературы:</w:t>
      </w:r>
    </w:p>
    <w:p w:rsidR="0070014F" w:rsidRPr="00EB5BF3" w:rsidRDefault="0070014F" w:rsidP="005E5E84">
      <w:pPr>
        <w:pStyle w:val="a6"/>
        <w:numPr>
          <w:ilvl w:val="0"/>
          <w:numId w:val="2"/>
        </w:numPr>
        <w:spacing w:before="0" w:beforeAutospacing="0" w:after="0" w:afterAutospacing="0"/>
        <w:rPr>
          <w:bCs/>
          <w:sz w:val="28"/>
          <w:szCs w:val="28"/>
        </w:rPr>
      </w:pPr>
      <w:r w:rsidRPr="003A4EC1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5E5E84" w:rsidRPr="005E5E84">
        <w:rPr>
          <w:bCs/>
          <w:sz w:val="28"/>
          <w:szCs w:val="28"/>
        </w:rPr>
        <w:t>Яцель</w:t>
      </w:r>
      <w:proofErr w:type="spellEnd"/>
      <w:r w:rsidR="005E5E84" w:rsidRPr="005E5E84">
        <w:rPr>
          <w:bCs/>
          <w:sz w:val="28"/>
          <w:szCs w:val="28"/>
        </w:rPr>
        <w:t xml:space="preserve"> </w:t>
      </w:r>
      <w:r w:rsidR="005E5E84" w:rsidRPr="003A4EC1">
        <w:rPr>
          <w:b/>
          <w:bCs/>
          <w:sz w:val="28"/>
          <w:szCs w:val="28"/>
        </w:rPr>
        <w:t xml:space="preserve">О.С. </w:t>
      </w:r>
      <w:r w:rsidR="005E5E84" w:rsidRPr="003A4EC1">
        <w:rPr>
          <w:bCs/>
          <w:sz w:val="28"/>
          <w:szCs w:val="28"/>
        </w:rPr>
        <w:t xml:space="preserve">Учимся правильно употреблять предлоги в речи: конспекты </w:t>
      </w:r>
      <w:r w:rsidR="005E5E84" w:rsidRPr="003A4EC1">
        <w:rPr>
          <w:bCs/>
          <w:sz w:val="28"/>
          <w:szCs w:val="28"/>
        </w:rPr>
        <w:br/>
        <w:t xml:space="preserve">занятий </w:t>
      </w:r>
      <w:r w:rsidR="005E5E84" w:rsidRPr="003A4EC1">
        <w:rPr>
          <w:sz w:val="28"/>
          <w:szCs w:val="28"/>
        </w:rPr>
        <w:t xml:space="preserve">по обучению детей с ОНР в старшей и подготовительной </w:t>
      </w:r>
      <w:r w:rsidR="005E5E84" w:rsidRPr="003A4EC1">
        <w:rPr>
          <w:sz w:val="28"/>
          <w:szCs w:val="28"/>
        </w:rPr>
        <w:br/>
        <w:t xml:space="preserve">группах </w:t>
      </w:r>
      <w:r w:rsidR="005E5E84" w:rsidRPr="003A4EC1">
        <w:rPr>
          <w:b/>
          <w:bCs/>
          <w:sz w:val="28"/>
          <w:szCs w:val="28"/>
        </w:rPr>
        <w:t xml:space="preserve">/ О.С. </w:t>
      </w:r>
      <w:proofErr w:type="spellStart"/>
      <w:r w:rsidR="005E5E84" w:rsidRPr="00EB5BF3">
        <w:rPr>
          <w:bCs/>
          <w:sz w:val="28"/>
          <w:szCs w:val="28"/>
        </w:rPr>
        <w:t>Яцель</w:t>
      </w:r>
      <w:proofErr w:type="spellEnd"/>
      <w:r w:rsidR="005E5E84" w:rsidRPr="00EB5BF3">
        <w:rPr>
          <w:bCs/>
          <w:sz w:val="28"/>
          <w:szCs w:val="28"/>
        </w:rPr>
        <w:t>.</w:t>
      </w:r>
      <w:proofErr w:type="gramEnd"/>
      <w:r w:rsidR="005E5E84" w:rsidRPr="00EB5BF3">
        <w:rPr>
          <w:bCs/>
          <w:sz w:val="28"/>
          <w:szCs w:val="28"/>
        </w:rPr>
        <w:t xml:space="preserve"> М.</w:t>
      </w:r>
      <w:proofErr w:type="gramStart"/>
      <w:r w:rsidR="005E5E84" w:rsidRPr="00EB5BF3">
        <w:rPr>
          <w:bCs/>
          <w:sz w:val="28"/>
          <w:szCs w:val="28"/>
        </w:rPr>
        <w:t xml:space="preserve"> :</w:t>
      </w:r>
      <w:proofErr w:type="gramEnd"/>
      <w:r w:rsidR="005E5E84" w:rsidRPr="00EB5BF3">
        <w:rPr>
          <w:bCs/>
          <w:sz w:val="28"/>
          <w:szCs w:val="28"/>
        </w:rPr>
        <w:t xml:space="preserve"> </w:t>
      </w:r>
      <w:r w:rsidR="005E5E84" w:rsidRPr="00EB5BF3">
        <w:rPr>
          <w:sz w:val="28"/>
          <w:szCs w:val="28"/>
        </w:rPr>
        <w:t xml:space="preserve">Издательство «ГНОМ </w:t>
      </w:r>
      <w:r w:rsidR="005E5E84" w:rsidRPr="00EB5BF3">
        <w:rPr>
          <w:bCs/>
          <w:i/>
          <w:iCs/>
          <w:sz w:val="28"/>
          <w:szCs w:val="28"/>
        </w:rPr>
        <w:t xml:space="preserve">и </w:t>
      </w:r>
      <w:r w:rsidR="005E5E84" w:rsidRPr="00EB5BF3">
        <w:rPr>
          <w:bCs/>
          <w:sz w:val="28"/>
          <w:szCs w:val="28"/>
        </w:rPr>
        <w:t>Д», 2005</w:t>
      </w:r>
    </w:p>
    <w:p w:rsidR="0070014F" w:rsidRPr="005E5E84" w:rsidRDefault="0070014F" w:rsidP="005E5E84">
      <w:pPr>
        <w:pStyle w:val="ac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EB5B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EB5B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Глухов</w:t>
      </w:r>
      <w:proofErr w:type="spellEnd"/>
      <w:r w:rsidRPr="00EB5B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В. П. Формирование </w:t>
      </w:r>
      <w:r w:rsidRPr="005E5E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связной речи детей дошкольного возраста с общим речевым недоразвитием. — М., 2004</w:t>
      </w:r>
    </w:p>
    <w:p w:rsidR="0088666B" w:rsidRPr="005E5E84" w:rsidRDefault="0070014F" w:rsidP="005E5E84">
      <w:pPr>
        <w:pStyle w:val="ac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spellStart"/>
      <w:r w:rsidRPr="005E5E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Смышляева</w:t>
      </w:r>
      <w:proofErr w:type="spellEnd"/>
      <w:r w:rsidRPr="005E5E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Т. Н. </w:t>
      </w:r>
      <w:proofErr w:type="spellStart"/>
      <w:r w:rsidRPr="005E5E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Корчуганова</w:t>
      </w:r>
      <w:proofErr w:type="spellEnd"/>
      <w:r w:rsidRPr="005E5E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Е. Ю. Использование метода наглядного моделирования в коррекции общего недоразвития речи дошкольников. // Логопед 2005 № 1 с. 7–12</w:t>
      </w:r>
    </w:p>
    <w:p w:rsidR="0070014F" w:rsidRPr="005E5E84" w:rsidRDefault="0070014F" w:rsidP="005E5E84">
      <w:pPr>
        <w:pStyle w:val="ac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5E5E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Ткаченко Т. </w:t>
      </w:r>
      <w:proofErr w:type="gramStart"/>
      <w:r w:rsidRPr="005E5E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А.</w:t>
      </w:r>
      <w:proofErr w:type="gramEnd"/>
      <w:r w:rsidRPr="005E5E8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Если дошкольник плохо говорит — СПб., 1997</w:t>
      </w:r>
    </w:p>
    <w:p w:rsidR="005E5E84" w:rsidRPr="005E5E84" w:rsidRDefault="0070014F" w:rsidP="005E5E84">
      <w:pPr>
        <w:pStyle w:val="22"/>
        <w:numPr>
          <w:ilvl w:val="0"/>
          <w:numId w:val="2"/>
        </w:numPr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Ткаченко Т. А. В первый класс без дефектов речи — СПб</w:t>
      </w:r>
      <w:proofErr w:type="gramStart"/>
      <w:r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., </w:t>
      </w:r>
      <w:proofErr w:type="gramEnd"/>
      <w:r w:rsidRPr="003A4EC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1999.</w:t>
      </w:r>
    </w:p>
    <w:p w:rsidR="005E5E84" w:rsidRDefault="005E5E84" w:rsidP="005E5E84">
      <w:pPr>
        <w:pStyle w:val="22"/>
        <w:numPr>
          <w:ilvl w:val="0"/>
          <w:numId w:val="2"/>
        </w:numPr>
        <w:shd w:val="clear" w:color="auto" w:fill="auto"/>
        <w:spacing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EB5BF3">
        <w:rPr>
          <w:rFonts w:ascii="Times New Roman" w:hAnsi="Times New Roman" w:cs="Times New Roman"/>
          <w:sz w:val="28"/>
          <w:szCs w:val="28"/>
        </w:rPr>
        <w:t>Т.Ю.Бардышев</w:t>
      </w:r>
      <w:r w:rsidR="00EB5BF3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EB5BF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B5BF3">
        <w:rPr>
          <w:rFonts w:ascii="Times New Roman" w:hAnsi="Times New Roman" w:cs="Times New Roman"/>
          <w:sz w:val="28"/>
          <w:szCs w:val="28"/>
        </w:rPr>
        <w:t>Е.Н.</w:t>
      </w:r>
      <w:proofErr w:type="gramStart"/>
      <w:r w:rsidRPr="00EB5BF3">
        <w:rPr>
          <w:rFonts w:ascii="Times New Roman" w:hAnsi="Times New Roman" w:cs="Times New Roman"/>
          <w:sz w:val="28"/>
          <w:szCs w:val="28"/>
        </w:rPr>
        <w:t>Моносов</w:t>
      </w:r>
      <w:proofErr w:type="gramEnd"/>
      <w:r w:rsidR="00CE7E25">
        <w:rPr>
          <w:rFonts w:ascii="Times New Roman" w:hAnsi="Times New Roman" w:cs="Times New Roman"/>
          <w:noProof/>
          <w:sz w:val="28"/>
          <w:szCs w:val="28"/>
        </w:rPr>
        <w:pict>
          <v:line id="_x0000_s1033" alt="50r5mrq3y1ki9hfh7" style="position:absolute;left:0;text-align:left;z-index:251681792;mso-position-horizontal-relative:text;mso-position-vertical-relative:text" from="454.05pt,58pt" to="454.05pt,58pt" stroked="f"/>
        </w:pict>
      </w:r>
      <w:r w:rsidR="00CE7E25">
        <w:rPr>
          <w:rFonts w:ascii="Times New Roman" w:hAnsi="Times New Roman" w:cs="Times New Roman"/>
          <w:noProof/>
          <w:sz w:val="28"/>
          <w:szCs w:val="28"/>
        </w:rPr>
        <w:pict>
          <v:line id="_x0000_s1032" alt="50r5mrq3y1ki9hfh7" style="position:absolute;left:0;text-align:left;z-index:251680768;mso-position-horizontal-relative:text;mso-position-vertical-relative:text" from="444.05pt,-147pt" to="444.05pt,-147pt" stroked="f"/>
        </w:pict>
      </w:r>
      <w:r w:rsidR="00EB5BF3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B5BF3">
        <w:rPr>
          <w:rFonts w:ascii="Times New Roman" w:hAnsi="Times New Roman" w:cs="Times New Roman"/>
          <w:sz w:val="28"/>
          <w:szCs w:val="28"/>
        </w:rPr>
        <w:t xml:space="preserve">  </w:t>
      </w:r>
      <w:r w:rsidR="001F1A68" w:rsidRPr="005E5E84">
        <w:rPr>
          <w:rFonts w:ascii="Times New Roman" w:hAnsi="Times New Roman" w:cs="Times New Roman"/>
          <w:sz w:val="28"/>
          <w:szCs w:val="28"/>
        </w:rPr>
        <w:t>Методические рекомендации к наглядно-дидактическому пособию</w:t>
      </w:r>
      <w:bookmarkStart w:id="0" w:name="bookmark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1A68" w:rsidRPr="005E5E84">
        <w:rPr>
          <w:rFonts w:ascii="Times New Roman" w:hAnsi="Times New Roman" w:cs="Times New Roman"/>
          <w:sz w:val="28"/>
          <w:szCs w:val="28"/>
        </w:rPr>
        <w:t>«Обучение связной речи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1A68" w:rsidRPr="005E5E84" w:rsidRDefault="005E5E84" w:rsidP="00EB5BF3">
      <w:pPr>
        <w:pStyle w:val="22"/>
        <w:shd w:val="clear" w:color="auto" w:fill="auto"/>
        <w:spacing w:after="0" w:line="240" w:lineRule="auto"/>
        <w:ind w:left="72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</w:t>
      </w:r>
      <w:r w:rsidR="001F1A68" w:rsidRPr="005E5E84">
        <w:rPr>
          <w:rStyle w:val="12-1pt"/>
          <w:rFonts w:ascii="Times New Roman" w:hAnsi="Times New Roman" w:cs="Times New Roman"/>
          <w:sz w:val="28"/>
          <w:szCs w:val="28"/>
        </w:rPr>
        <w:t>-</w:t>
      </w:r>
      <w:r>
        <w:rPr>
          <w:rStyle w:val="12-1pt"/>
          <w:rFonts w:ascii="Times New Roman" w:hAnsi="Times New Roman" w:cs="Times New Roman"/>
          <w:sz w:val="28"/>
          <w:szCs w:val="28"/>
        </w:rPr>
        <w:t>6</w:t>
      </w:r>
      <w:r w:rsidR="001F1A68" w:rsidRPr="005E5E84">
        <w:rPr>
          <w:rFonts w:ascii="Times New Roman" w:hAnsi="Times New Roman" w:cs="Times New Roman"/>
          <w:sz w:val="28"/>
          <w:szCs w:val="28"/>
        </w:rPr>
        <w:t xml:space="preserve"> лет»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7E25" w:rsidRPr="00CE7E25">
        <w:rPr>
          <w:noProof/>
        </w:rPr>
        <w:pict>
          <v:line id="_x0000_s1034" alt="50r5mrq3y1ki9hfh7" style="position:absolute;left:0;text-align:left;z-index:251682816;mso-position-horizontal-relative:text;mso-position-vertical-relative:text" from="585.05pt,342.5pt" to="585.05pt,342.5pt" stroked="f"/>
        </w:pict>
      </w:r>
      <w:r w:rsidR="001F1A68" w:rsidRPr="005E5E84">
        <w:rPr>
          <w:rFonts w:ascii="Times New Roman" w:hAnsi="Times New Roman" w:cs="Times New Roman"/>
          <w:sz w:val="28"/>
          <w:szCs w:val="28"/>
        </w:rPr>
        <w:t>Картинно-графические планы рассказов</w:t>
      </w:r>
      <w:proofErr w:type="gramStart"/>
      <w:r w:rsidR="00EB5BF3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="00EB5BF3">
        <w:rPr>
          <w:rFonts w:ascii="Times New Roman" w:hAnsi="Times New Roman" w:cs="Times New Roman"/>
          <w:sz w:val="28"/>
          <w:szCs w:val="28"/>
        </w:rPr>
        <w:t>М., Издательство «Скрипторий 2003» 2017.</w:t>
      </w:r>
    </w:p>
    <w:p w:rsidR="00595890" w:rsidRPr="003A4EC1" w:rsidRDefault="00595890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95890" w:rsidRDefault="00595890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4EC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3A4EC1">
        <w:rPr>
          <w:rFonts w:ascii="Times New Roman" w:hAnsi="Times New Roman" w:cs="Times New Roman"/>
          <w:color w:val="333333"/>
          <w:sz w:val="28"/>
          <w:szCs w:val="28"/>
        </w:rPr>
        <w:br/>
      </w:r>
    </w:p>
    <w:p w:rsidR="005E5E84" w:rsidRDefault="005E5E84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E84" w:rsidRDefault="005E5E84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E84" w:rsidRDefault="005E5E84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E84" w:rsidRDefault="005E5E84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E84" w:rsidRDefault="005E5E84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E84" w:rsidRDefault="005E5E84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E84" w:rsidRDefault="005E5E84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E84" w:rsidRDefault="005E5E84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E84" w:rsidRDefault="005E5E84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E84" w:rsidRDefault="005E5E84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E84" w:rsidRDefault="005E5E84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E84" w:rsidRDefault="005E5E84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5E84" w:rsidRDefault="005E5E84" w:rsidP="00CD7B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E5E84" w:rsidSect="0071472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4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5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7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8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9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1FE0A40"/>
    <w:multiLevelType w:val="hybridMultilevel"/>
    <w:tmpl w:val="45D69D8A"/>
    <w:lvl w:ilvl="0" w:tplc="353E12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5D90"/>
    <w:rsid w:val="00026964"/>
    <w:rsid w:val="000A01E5"/>
    <w:rsid w:val="000C1788"/>
    <w:rsid w:val="000C5D7E"/>
    <w:rsid w:val="00174F04"/>
    <w:rsid w:val="00190B7D"/>
    <w:rsid w:val="001C7A77"/>
    <w:rsid w:val="001F1A68"/>
    <w:rsid w:val="002510D0"/>
    <w:rsid w:val="002B2467"/>
    <w:rsid w:val="00305EAA"/>
    <w:rsid w:val="0031047F"/>
    <w:rsid w:val="00341F5E"/>
    <w:rsid w:val="003A4EC1"/>
    <w:rsid w:val="00512BF2"/>
    <w:rsid w:val="005262BB"/>
    <w:rsid w:val="00550517"/>
    <w:rsid w:val="00594EF0"/>
    <w:rsid w:val="00595890"/>
    <w:rsid w:val="005A7FF2"/>
    <w:rsid w:val="005E5E84"/>
    <w:rsid w:val="005F4DDA"/>
    <w:rsid w:val="00613A7F"/>
    <w:rsid w:val="006976CE"/>
    <w:rsid w:val="0070014F"/>
    <w:rsid w:val="0071359A"/>
    <w:rsid w:val="0071472B"/>
    <w:rsid w:val="00723D76"/>
    <w:rsid w:val="00754273"/>
    <w:rsid w:val="00774AD4"/>
    <w:rsid w:val="007C195F"/>
    <w:rsid w:val="0088666B"/>
    <w:rsid w:val="0089009D"/>
    <w:rsid w:val="008A1E78"/>
    <w:rsid w:val="00947290"/>
    <w:rsid w:val="00970240"/>
    <w:rsid w:val="00AE6220"/>
    <w:rsid w:val="00B65D90"/>
    <w:rsid w:val="00B73BC9"/>
    <w:rsid w:val="00C80222"/>
    <w:rsid w:val="00CD7BEC"/>
    <w:rsid w:val="00CE1CAD"/>
    <w:rsid w:val="00CE7E25"/>
    <w:rsid w:val="00DE4C90"/>
    <w:rsid w:val="00EB5BF3"/>
    <w:rsid w:val="00EE7E18"/>
    <w:rsid w:val="00F117B5"/>
    <w:rsid w:val="00F860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B7D"/>
  </w:style>
  <w:style w:type="paragraph" w:styleId="2">
    <w:name w:val="heading 2"/>
    <w:basedOn w:val="a"/>
    <w:link w:val="20"/>
    <w:uiPriority w:val="9"/>
    <w:qFormat/>
    <w:rsid w:val="00EE7E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9589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E7E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meta">
    <w:name w:val="meta"/>
    <w:basedOn w:val="a"/>
    <w:rsid w:val="00EE7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mr">
    <w:name w:val="timr"/>
    <w:basedOn w:val="a0"/>
    <w:rsid w:val="00EE7E18"/>
  </w:style>
  <w:style w:type="character" w:customStyle="1" w:styleId="catr">
    <w:name w:val="catr"/>
    <w:basedOn w:val="a0"/>
    <w:rsid w:val="00EE7E18"/>
  </w:style>
  <w:style w:type="character" w:styleId="a4">
    <w:name w:val="Emphasis"/>
    <w:basedOn w:val="a0"/>
    <w:uiPriority w:val="20"/>
    <w:qFormat/>
    <w:rsid w:val="00EE7E18"/>
    <w:rPr>
      <w:i/>
      <w:iCs/>
    </w:rPr>
  </w:style>
  <w:style w:type="character" w:styleId="a5">
    <w:name w:val="Strong"/>
    <w:basedOn w:val="a0"/>
    <w:uiPriority w:val="22"/>
    <w:qFormat/>
    <w:rsid w:val="00CE1CAD"/>
    <w:rPr>
      <w:b/>
      <w:bCs/>
    </w:rPr>
  </w:style>
  <w:style w:type="paragraph" w:styleId="a6">
    <w:name w:val="Normal (Web)"/>
    <w:basedOn w:val="a"/>
    <w:rsid w:val="00B73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A1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A1E78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"/>
    <w:uiPriority w:val="99"/>
    <w:rsid w:val="008A1E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8">
    <w:name w:val="Style28"/>
    <w:basedOn w:val="a"/>
    <w:uiPriority w:val="99"/>
    <w:rsid w:val="008A1E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1">
    <w:name w:val="Font Style61"/>
    <w:basedOn w:val="a0"/>
    <w:uiPriority w:val="99"/>
    <w:rsid w:val="008A1E78"/>
    <w:rPr>
      <w:rFonts w:ascii="Times New Roman" w:hAnsi="Times New Roman" w:cs="Times New Roman"/>
      <w:b/>
      <w:bCs/>
      <w:smallCaps/>
      <w:sz w:val="36"/>
      <w:szCs w:val="36"/>
    </w:rPr>
  </w:style>
  <w:style w:type="character" w:customStyle="1" w:styleId="FontStyle71">
    <w:name w:val="Font Style71"/>
    <w:basedOn w:val="a0"/>
    <w:uiPriority w:val="99"/>
    <w:rsid w:val="008A1E78"/>
    <w:rPr>
      <w:rFonts w:ascii="Times New Roman" w:hAnsi="Times New Roman" w:cs="Times New Roman"/>
      <w:sz w:val="24"/>
      <w:szCs w:val="24"/>
    </w:rPr>
  </w:style>
  <w:style w:type="character" w:customStyle="1" w:styleId="FontStyle84">
    <w:name w:val="Font Style84"/>
    <w:basedOn w:val="a0"/>
    <w:uiPriority w:val="99"/>
    <w:rsid w:val="008A1E78"/>
    <w:rPr>
      <w:rFonts w:ascii="Times New Roman" w:hAnsi="Times New Roman" w:cs="Times New Roman"/>
      <w:b/>
      <w:bCs/>
      <w:sz w:val="36"/>
      <w:szCs w:val="36"/>
    </w:rPr>
  </w:style>
  <w:style w:type="character" w:customStyle="1" w:styleId="FontStyle85">
    <w:name w:val="Font Style85"/>
    <w:basedOn w:val="a0"/>
    <w:uiPriority w:val="99"/>
    <w:rsid w:val="008A1E78"/>
    <w:rPr>
      <w:rFonts w:ascii="Times New Roman" w:hAnsi="Times New Roman" w:cs="Times New Roman"/>
      <w:b/>
      <w:bCs/>
      <w:smallCaps/>
      <w:sz w:val="34"/>
      <w:szCs w:val="34"/>
    </w:rPr>
  </w:style>
  <w:style w:type="table" w:styleId="a9">
    <w:name w:val="Table Grid"/>
    <w:basedOn w:val="a1"/>
    <w:uiPriority w:val="59"/>
    <w:rsid w:val="00F11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 Знак1"/>
    <w:basedOn w:val="a0"/>
    <w:link w:val="aa"/>
    <w:uiPriority w:val="99"/>
    <w:rsid w:val="00F117B5"/>
    <w:rPr>
      <w:rFonts w:ascii="Arial" w:hAnsi="Arial" w:cs="Arial"/>
      <w:b/>
      <w:bCs/>
      <w:noProof/>
      <w:shd w:val="clear" w:color="auto" w:fill="FFFFFF"/>
    </w:rPr>
  </w:style>
  <w:style w:type="paragraph" w:styleId="aa">
    <w:name w:val="Body Text"/>
    <w:basedOn w:val="a"/>
    <w:link w:val="1"/>
    <w:uiPriority w:val="99"/>
    <w:rsid w:val="00F117B5"/>
    <w:pPr>
      <w:shd w:val="clear" w:color="auto" w:fill="FFFFFF"/>
      <w:spacing w:before="1620" w:after="60" w:line="240" w:lineRule="exact"/>
      <w:jc w:val="center"/>
    </w:pPr>
    <w:rPr>
      <w:rFonts w:ascii="Arial" w:hAnsi="Arial" w:cs="Arial"/>
      <w:b/>
      <w:bCs/>
      <w:noProof/>
    </w:rPr>
  </w:style>
  <w:style w:type="character" w:customStyle="1" w:styleId="ab">
    <w:name w:val="Основной текст Знак"/>
    <w:basedOn w:val="a0"/>
    <w:link w:val="aa"/>
    <w:uiPriority w:val="99"/>
    <w:semiHidden/>
    <w:rsid w:val="00F117B5"/>
  </w:style>
  <w:style w:type="character" w:customStyle="1" w:styleId="21">
    <w:name w:val="Основной текст (2)_"/>
    <w:basedOn w:val="a0"/>
    <w:link w:val="22"/>
    <w:rsid w:val="001F1A68"/>
    <w:rPr>
      <w:rFonts w:ascii="Microsoft Sans Serif" w:eastAsia="Microsoft Sans Serif" w:hAnsi="Microsoft Sans Serif" w:cs="Microsoft Sans Serif"/>
      <w:sz w:val="46"/>
      <w:szCs w:val="46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1F1A68"/>
    <w:rPr>
      <w:rFonts w:ascii="Microsoft Sans Serif" w:eastAsia="Microsoft Sans Serif" w:hAnsi="Microsoft Sans Serif" w:cs="Microsoft Sans Serif"/>
      <w:sz w:val="63"/>
      <w:szCs w:val="63"/>
      <w:shd w:val="clear" w:color="auto" w:fill="FFFFFF"/>
    </w:rPr>
  </w:style>
  <w:style w:type="character" w:customStyle="1" w:styleId="12-1pt">
    <w:name w:val="Заголовок №1 (2) + Интервал -1 pt"/>
    <w:basedOn w:val="12"/>
    <w:rsid w:val="001F1A68"/>
    <w:rPr>
      <w:spacing w:val="-30"/>
    </w:rPr>
  </w:style>
  <w:style w:type="character" w:customStyle="1" w:styleId="3">
    <w:name w:val="Основной текст (3)_"/>
    <w:basedOn w:val="a0"/>
    <w:link w:val="30"/>
    <w:rsid w:val="001F1A68"/>
    <w:rPr>
      <w:rFonts w:ascii="Microsoft Sans Serif" w:eastAsia="Microsoft Sans Serif" w:hAnsi="Microsoft Sans Serif" w:cs="Microsoft Sans Serif"/>
      <w:sz w:val="41"/>
      <w:szCs w:val="41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F1A68"/>
    <w:pPr>
      <w:shd w:val="clear" w:color="auto" w:fill="FFFFFF"/>
      <w:spacing w:after="540" w:line="528" w:lineRule="exact"/>
      <w:jc w:val="center"/>
    </w:pPr>
    <w:rPr>
      <w:rFonts w:ascii="Microsoft Sans Serif" w:eastAsia="Microsoft Sans Serif" w:hAnsi="Microsoft Sans Serif" w:cs="Microsoft Sans Serif"/>
      <w:sz w:val="46"/>
      <w:szCs w:val="46"/>
    </w:rPr>
  </w:style>
  <w:style w:type="paragraph" w:customStyle="1" w:styleId="120">
    <w:name w:val="Заголовок №1 (2)"/>
    <w:basedOn w:val="a"/>
    <w:link w:val="12"/>
    <w:rsid w:val="001F1A68"/>
    <w:pPr>
      <w:shd w:val="clear" w:color="auto" w:fill="FFFFFF"/>
      <w:spacing w:before="540" w:after="180" w:line="710" w:lineRule="exact"/>
      <w:jc w:val="center"/>
      <w:outlineLvl w:val="0"/>
    </w:pPr>
    <w:rPr>
      <w:rFonts w:ascii="Microsoft Sans Serif" w:eastAsia="Microsoft Sans Serif" w:hAnsi="Microsoft Sans Serif" w:cs="Microsoft Sans Serif"/>
      <w:sz w:val="63"/>
      <w:szCs w:val="63"/>
    </w:rPr>
  </w:style>
  <w:style w:type="paragraph" w:customStyle="1" w:styleId="30">
    <w:name w:val="Основной текст (3)"/>
    <w:basedOn w:val="a"/>
    <w:link w:val="3"/>
    <w:rsid w:val="001F1A68"/>
    <w:pPr>
      <w:shd w:val="clear" w:color="auto" w:fill="FFFFFF"/>
      <w:spacing w:before="180" w:after="8280" w:line="0" w:lineRule="atLeast"/>
      <w:jc w:val="center"/>
    </w:pPr>
    <w:rPr>
      <w:rFonts w:ascii="Microsoft Sans Serif" w:eastAsia="Microsoft Sans Serif" w:hAnsi="Microsoft Sans Serif" w:cs="Microsoft Sans Serif"/>
      <w:sz w:val="41"/>
      <w:szCs w:val="41"/>
    </w:rPr>
  </w:style>
  <w:style w:type="paragraph" w:styleId="ac">
    <w:name w:val="List Paragraph"/>
    <w:basedOn w:val="a"/>
    <w:uiPriority w:val="34"/>
    <w:qFormat/>
    <w:rsid w:val="005E5E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4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74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7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75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1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00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3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file:///C:\Users\777\AppData\Local\Temp\FineReader10\media\image16.jpe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hyperlink" Target="mailto:pomazkova68@mail.ru" TargetMode="Externa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file:///C:\Users\777\AppData\Local\Temp\FineReader10\media\image15.jpeg" TargetMode="External"/><Relationship Id="rId10" Type="http://schemas.openxmlformats.org/officeDocument/2006/relationships/image" Target="media/image4.jpeg"/><Relationship Id="rId19" Type="http://schemas.openxmlformats.org/officeDocument/2006/relationships/image" Target="file:///C:\Users\777\AppData\Local\Temp\FineReader10\media\image2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D5DEB-1391-4ABD-B396-EE77FF2B8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4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Андрей</cp:lastModifiedBy>
  <cp:revision>16</cp:revision>
  <dcterms:created xsi:type="dcterms:W3CDTF">2018-05-31T07:17:00Z</dcterms:created>
  <dcterms:modified xsi:type="dcterms:W3CDTF">2018-06-20T17:59:00Z</dcterms:modified>
</cp:coreProperties>
</file>