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C59" w:rsidRDefault="00446C59" w:rsidP="00446C59">
      <w:pPr>
        <w:jc w:val="righ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«Применение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социоигровых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технологий в развитии детей старшего дошкольного возраста»</w:t>
      </w:r>
    </w:p>
    <w:p w:rsidR="00446C59" w:rsidRPr="00446C59" w:rsidRDefault="00446C59" w:rsidP="00446C5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Аксенова Ю.В.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В федеральном государственном стандарте прописана такая образовательная область как социально-коммуникативное развитие ребенка. Поэтому мы не можем не рассмотреть эту тему. Социально-коммуникативное развитие направлено на усвоение норм и ценностей, принятых в обществе, включая моральные и нравственные ценности; развитие общения и взаимодействия ребёнка </w:t>
      </w:r>
      <w:proofErr w:type="gramStart"/>
      <w:r w:rsidRPr="00446C59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446C59">
        <w:rPr>
          <w:rFonts w:ascii="Times New Roman" w:hAnsi="Times New Roman" w:cs="Times New Roman"/>
          <w:sz w:val="28"/>
          <w:szCs w:val="28"/>
        </w:rPr>
        <w:t xml:space="preserve"> взрослыми и сверстниками; становление самостоятельности, целенаправленности и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Социоигровые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педагогические технологии оказываются бесценными в решении данного вопроса.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технология – это развитие ребенка в игровом общении со сверстниками. </w:t>
      </w: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Pr="00446C59">
        <w:rPr>
          <w:rFonts w:ascii="Times New Roman" w:hAnsi="Times New Roman" w:cs="Times New Roman"/>
          <w:sz w:val="28"/>
          <w:szCs w:val="28"/>
        </w:rPr>
        <w:t xml:space="preserve">ориентирует воспитателя на поиск способов такого общения с детьми, при котором принудиловка уступает место увлеченности. Подобное происходит, когда на занятии воспитатель использует работу малыми группами и когда обучение сочетается с двигательной активностью детей.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технология предполагает интеграцию всех видов деятельности, что в современных дошкольных учреждениях наиболее ценно. Эта технология наиболее интенсивно развивает коммуникативные и интеллектуальные способности </w:t>
      </w:r>
      <w:r w:rsidRPr="00446C59">
        <w:rPr>
          <w:rFonts w:ascii="Times New Roman" w:hAnsi="Times New Roman" w:cs="Times New Roman"/>
          <w:sz w:val="28"/>
          <w:szCs w:val="28"/>
        </w:rPr>
        <w:lastRenderedPageBreak/>
        <w:t xml:space="preserve">детей по сравнению с традиционными методами обучения, способствует познавательному, социальному, художественному, физическому развитию детей, даёт положительные результаты в области эмоционально-волевой сферы.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Смысл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педагогики –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группо-игровая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педагогика. Любую детскую игру следует осуществлять в атмосфере взаимопонимания, договоренности о «праве» на ошибку и «обязанностях» слышать и видеть окружающих. Педагог должен помнить, что взрослый и ребенок имеют одинаковое право на ошибку.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педагогика, или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стиль обучения, или педагогика настроения основана на принципе организации занятий как игры </w:t>
      </w:r>
      <w:proofErr w:type="gramStart"/>
      <w:r w:rsidRPr="00446C59">
        <w:rPr>
          <w:rFonts w:ascii="Times New Roman" w:hAnsi="Times New Roman" w:cs="Times New Roman"/>
          <w:sz w:val="28"/>
          <w:szCs w:val="28"/>
        </w:rPr>
        <w:t>–ж</w:t>
      </w:r>
      <w:proofErr w:type="gramEnd"/>
      <w:r w:rsidRPr="00446C59">
        <w:rPr>
          <w:rFonts w:ascii="Times New Roman" w:hAnsi="Times New Roman" w:cs="Times New Roman"/>
          <w:sz w:val="28"/>
          <w:szCs w:val="28"/>
        </w:rPr>
        <w:t>изни между микро группами детей (малыми социумами). В микро группах дети либо уже связаны совместными играми, общим опытом жизни, либо эти связи самостоятельно быстро устанавливаются. А всё это является плодотворной почвой для того, чтобы знания можно было передавать друг другу, помогать приятелю и поддерживать его. Педагог должен создавать условия для самопознания ребенка, гармоничного его взаимодействия с миром, правильного эмоционального развития, пробуждения в нем добрых чувств, стремления к сотрудничеству и п</w:t>
      </w:r>
      <w:r>
        <w:rPr>
          <w:rFonts w:ascii="Times New Roman" w:hAnsi="Times New Roman" w:cs="Times New Roman"/>
          <w:sz w:val="28"/>
          <w:szCs w:val="28"/>
        </w:rPr>
        <w:t xml:space="preserve">оложительному самоутверждению.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Социоировым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подходом занимались такие ученые как Е.Е.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Шулешко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, Т.В.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Тарунтаева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, О.В.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Пастюк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, В.М.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Букатов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. По мнению Е.Е.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Шулешко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- «Главная забота воспитателей – не обучение, не развлечение, даже не развитие, а столь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внедидактическая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вещь как дружба».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технология подразумевает свободу действий, свободу выбора, свободу мыслей ребёнка. Не менее важным в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технологии является договор, правило. Дезорганизация, хаос, беспорядок не должны быть неосознанными, дети спорят, оживлённо обсуждают, в деловой обстановке общаются. Основными задачами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технологии являются: повышение качества образования детей; снятие страха перед деятельностью; </w:t>
      </w:r>
      <w:r w:rsidRPr="00446C59">
        <w:rPr>
          <w:rFonts w:ascii="Times New Roman" w:hAnsi="Times New Roman" w:cs="Times New Roman"/>
          <w:sz w:val="28"/>
          <w:szCs w:val="28"/>
        </w:rPr>
        <w:lastRenderedPageBreak/>
        <w:t xml:space="preserve">развитие индивидуальности, эрудированности и сообразительности детей; развитие у детей умений элементарного самоконтроля и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своих действий, взаимоотношений с окружающими; формирование у детей навыков слаженной работы; развитие взаимодействия «Ребёнок – ребёнок», «Ребёнок – родитель», «Ребёнок – взрослый» для обеспечения душевного благополучия. Основной идеей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технологии является организация собственной деятельности детей – это та деятельность, которой ребёнок хочет заниматься, и в которой он делает, слушает, смотрит, говорит. Существует несколько принципов, руководства в работе с детьми по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технологии: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>• Воспитатель – равноправный партнёр. Он умеет интересно играть, организует игры, выдумывает их.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• Снятие судейской роли с педагога и передача её детям предопределяет снятие страха ошибки у детей.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>• Свобода и самостоятельность в выборе детьми знаний, умений и навыков. Свобода не означает вседозволенность. Это подчинение своих действий общим правилам.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• Смена мизансцены, то есть обстановки, когда дети могут общаться в разных уголках группы.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>• Ориентация на индивидуальные открытия. Дети становятся соучастниками игры.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• Преодоление трудностей. У детей не вызывает интереса то, что и просто, а что трудно </w:t>
      </w:r>
      <w:proofErr w:type="gramStart"/>
      <w:r w:rsidRPr="00446C59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446C59">
        <w:rPr>
          <w:rFonts w:ascii="Times New Roman" w:hAnsi="Times New Roman" w:cs="Times New Roman"/>
          <w:sz w:val="28"/>
          <w:szCs w:val="28"/>
        </w:rPr>
        <w:t>о интересно.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• Движение и активность.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lastRenderedPageBreak/>
        <w:t xml:space="preserve"> • Жизнь детей в малых группах, в основном шестёрках, бывает в четвёрках и тройках.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• Принцип полифонии. За 133 - мя зайцами погонишься, глядишь, и наловишь с десяток. Правильно подобранные игры-задания способствуют повышению мотивации детей к получению новых знаний.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46C59">
        <w:rPr>
          <w:rFonts w:ascii="Times New Roman" w:hAnsi="Times New Roman" w:cs="Times New Roman"/>
          <w:sz w:val="28"/>
          <w:szCs w:val="28"/>
        </w:rPr>
        <w:t xml:space="preserve">Игры - задания для рабочего настроя («Тень -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потетень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>», «Встань по пальцам», «Стою, на кого-то смотрю», «Летает - не летает» и др.).</w:t>
      </w:r>
      <w:proofErr w:type="gramEnd"/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2. Игры для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социоигрового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приобщения к делу, во время выполнения которых выстраиваются деловые взаимоотношения педагога с детьми, и детей друг с другом («Комплимент», «Составь слово», «Живой алфавит» и др.).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3. Игровые разминки – объединяются своей всеобщей доступностью, быстро возникающей азартностью и смешным, несерьёзным выигрышем. В них доминирует механизм деятельного и психологически эффективного отдыха («Заводные человечки», Карлики-великаны» и др.).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>4. Задания для творческого самоутверждения – это задания, выполнение которых подразумевает художественно - исполнительский результат («Браво», «Сценки-истории», «Животные» и др.).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Педагог начинающий работать по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технологии должен помнить, что одним из главных компонентов занятия – является движение. Если же таковые отсутствовали, и дети постоянно работали за столами или на стульчиках, то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социоигровой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технологии на этом занятии, конечно же, не было. Второй не менее важный компонент – это вариативность. На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социоигровом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занятии просто обязательно должны быть не менее 2-3 смен в ролях, и в различных видах деятельности и в смене мизансцен. Изменяя мизансцены, мы неизбежно в той или иной мере меняем ситуации. Смена ролей связана с переключением внимания. Чем чаще дети во время занятия </w:t>
      </w:r>
      <w:r w:rsidRPr="00446C59">
        <w:rPr>
          <w:rFonts w:ascii="Times New Roman" w:hAnsi="Times New Roman" w:cs="Times New Roman"/>
          <w:sz w:val="28"/>
          <w:szCs w:val="28"/>
        </w:rPr>
        <w:lastRenderedPageBreak/>
        <w:t xml:space="preserve">меняют мизансцены, места, позы, тем активнее и работоспособнее их нервная деятельность. В этом случае игровая атмосфера перестает мешать деловой </w:t>
      </w:r>
      <w:proofErr w:type="gramStart"/>
      <w:r w:rsidRPr="00446C59">
        <w:rPr>
          <w:rFonts w:ascii="Times New Roman" w:hAnsi="Times New Roman" w:cs="Times New Roman"/>
          <w:sz w:val="28"/>
          <w:szCs w:val="28"/>
        </w:rPr>
        <w:t>напряженности</w:t>
      </w:r>
      <w:proofErr w:type="gramEnd"/>
      <w:r w:rsidRPr="00446C59">
        <w:rPr>
          <w:rFonts w:ascii="Times New Roman" w:hAnsi="Times New Roman" w:cs="Times New Roman"/>
          <w:sz w:val="28"/>
          <w:szCs w:val="28"/>
        </w:rPr>
        <w:t xml:space="preserve"> и их гармоничное сочетание является залогом эффективного обучения. Но иногда в совместной организованной деятельности создаются очень напряженные моменты из-за нежелательного поведения некоторых детей, у которых имеются какие-то отклонения в социальном развитии, что является результатом неправильного поведения окружающих взрослых. Они просто не понимают, что их поведение создает в жизни ребенка ситуации, с которыми он не может справиться, поэтому его поведение начинает носить асоциальный характер. Чтобы исправить эту ситуацию, нужно включить ребенка в игру со сверстниками и проконтролировать соблюдение его естественных прав всеми участниками игры. Ну и, наконец, третий компонент такого занятия – работа детей в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микрогруппах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. Если по ходу занятия дети не объединялись в малые группы, или эти группы не вступали в общение, то можно сказать –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технология здесь явно отсутствует.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46C59">
        <w:rPr>
          <w:rFonts w:ascii="Times New Roman" w:hAnsi="Times New Roman" w:cs="Times New Roman"/>
          <w:sz w:val="28"/>
          <w:szCs w:val="28"/>
        </w:rPr>
        <w:t>Социоигровая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педагогика предусматривает в отличие от традиционной: умение действовать в темпе общей работы, слышать и видеть окружающих, оказывать своевременную поддержку товарищу в игре, на занятии, уметь доводить дело до предполагаемого результата; субъект – субъектные отношения, где воспитанник и воспитатель – партнеры; развитие самостоятельности; отсутствие в работе педагога дискретности (дидактические знания не расчленяются на части, а переплетаются друг с другом);</w:t>
      </w:r>
      <w:proofErr w:type="gramEnd"/>
      <w:r w:rsidRPr="00446C59">
        <w:rPr>
          <w:rFonts w:ascii="Times New Roman" w:hAnsi="Times New Roman" w:cs="Times New Roman"/>
          <w:sz w:val="28"/>
          <w:szCs w:val="28"/>
        </w:rPr>
        <w:t xml:space="preserve"> занятие – игра – жизнь между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микрогруппами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6C5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46C59">
        <w:rPr>
          <w:rFonts w:ascii="Times New Roman" w:hAnsi="Times New Roman" w:cs="Times New Roman"/>
          <w:sz w:val="28"/>
          <w:szCs w:val="28"/>
        </w:rPr>
        <w:t>малыми социумами – отсюда термин «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социо-игровая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»); игра присутствует в жизни ребенка постоянно и не только в детском саду, но и на уроках в начальной школе; равноправие детей и взрослых – основа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социоигрового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подхода (взрослый и ребенок имеют одинаковое право на ошибку).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446C59">
        <w:rPr>
          <w:rFonts w:ascii="Times New Roman" w:hAnsi="Times New Roman" w:cs="Times New Roman"/>
          <w:sz w:val="28"/>
          <w:szCs w:val="28"/>
        </w:rPr>
        <w:lastRenderedPageBreak/>
        <w:t>Социоигровая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технология предполагает интеграцию всех видов деятельности, что в современных дошкольных учреждениях наиболее ценно. Эта технология наиболее интенсивно развивает коммуникативные и интеллектуальные способности детей по сравнению с традиционными методами обучения, способствует познавательному, социальному, художественному, физическому развитию детей, даёт положительные результаты в области эмоционально-волевой сферы. Ведущей деятельностью у дошкольников является игровая деятельность. Поэтому занятия, по сути, являются системой игр, в процессе которых дети исследуют проблемные ситуации, выявляют существенные признаки и отношения, соревнуются, делают «открытия». В ходе этих игр и осуществляется личностно-ориентированное взаимодействие взрослого с ребенком и детей между собой, их общение в парах, в группах. Дети не замечают, что идет обучение – они перемещаются по группе, работают с игрушками, картинками, мячами.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>Список использованных источников.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 1.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Букатов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В.М. «Игры для детского сада. Развитие талантов ребенка через игру. Иллюстрированный словарик игровых приемов».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Букатов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В.М. «Карманная энциклопедия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социоигровых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приемов обучения дошкольников. Справочно-методическое пособие для воспитателей старших и подготовительных групп детского сада». </w:t>
      </w:r>
    </w:p>
    <w:p w:rsid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 xml:space="preserve">3. В.М.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Букатов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, Е.Е. 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Шулешко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, А.П. Ершова. Возвращение к таланту. - Красноярск, АКМЭ, 1999. Учебное пособие. </w:t>
      </w:r>
    </w:p>
    <w:p w:rsidR="00446C59" w:rsidRPr="00446C59" w:rsidRDefault="00446C59" w:rsidP="00446C59">
      <w:pPr>
        <w:jc w:val="left"/>
        <w:rPr>
          <w:rFonts w:ascii="Times New Roman" w:hAnsi="Times New Roman" w:cs="Times New Roman"/>
          <w:sz w:val="28"/>
          <w:szCs w:val="28"/>
        </w:rPr>
      </w:pPr>
      <w:r w:rsidRPr="00446C59">
        <w:rPr>
          <w:rFonts w:ascii="Times New Roman" w:hAnsi="Times New Roman" w:cs="Times New Roman"/>
          <w:sz w:val="28"/>
          <w:szCs w:val="28"/>
        </w:rPr>
        <w:t>4. Хабарова Т.В. Педагогические технологии в дошкольном образовании. - СПб</w:t>
      </w:r>
      <w:proofErr w:type="gramStart"/>
      <w:r w:rsidRPr="00446C5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446C59">
        <w:rPr>
          <w:rFonts w:ascii="Times New Roman" w:hAnsi="Times New Roman" w:cs="Times New Roman"/>
          <w:sz w:val="28"/>
          <w:szCs w:val="28"/>
        </w:rPr>
        <w:t xml:space="preserve"> ООО «</w:t>
      </w:r>
      <w:proofErr w:type="spellStart"/>
      <w:r w:rsidRPr="00446C59">
        <w:rPr>
          <w:rFonts w:ascii="Times New Roman" w:hAnsi="Times New Roman" w:cs="Times New Roman"/>
          <w:sz w:val="28"/>
          <w:szCs w:val="28"/>
        </w:rPr>
        <w:t>Идательство</w:t>
      </w:r>
      <w:proofErr w:type="spellEnd"/>
      <w:r w:rsidRPr="00446C59">
        <w:rPr>
          <w:rFonts w:ascii="Times New Roman" w:hAnsi="Times New Roman" w:cs="Times New Roman"/>
          <w:sz w:val="28"/>
          <w:szCs w:val="28"/>
        </w:rPr>
        <w:t xml:space="preserve"> «ДЕТСТВО – ПРЕСС», 2011</w:t>
      </w:r>
    </w:p>
    <w:sectPr w:rsidR="00446C59" w:rsidRPr="00446C59" w:rsidSect="00D25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46C59"/>
    <w:rsid w:val="00446C59"/>
    <w:rsid w:val="008C777F"/>
    <w:rsid w:val="00932EC0"/>
    <w:rsid w:val="00A354F2"/>
    <w:rsid w:val="00D25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firstLine="85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1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71218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1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93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23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37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3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6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36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01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62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12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00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56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68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8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73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29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1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56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34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1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7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1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84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1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75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66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73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253855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70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45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2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8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67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7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73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10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07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34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17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3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8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3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43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10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1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9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0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17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9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47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0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97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50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86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56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24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53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5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1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77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50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8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79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63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33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6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0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0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0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96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20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20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83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65030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94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9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5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2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95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8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348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36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6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60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53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3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9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9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0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8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1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03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83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8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92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8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5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31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3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67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01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4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70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94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33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43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93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71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7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93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10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0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0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11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1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62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9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96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95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3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93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4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11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27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19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03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33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2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0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88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97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70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04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65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8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7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6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1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9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98912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6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3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6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96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8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74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38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60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6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1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6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34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0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8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57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5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1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9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46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98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44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5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75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7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4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69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59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7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59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9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9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75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33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34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49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18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9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8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61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27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1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2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9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57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1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24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92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14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2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11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86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88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6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4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47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957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55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0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91117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2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51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83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0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87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94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63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0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87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2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0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7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7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2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6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0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8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88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20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7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4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3871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4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0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32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5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5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1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8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8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6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4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89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55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25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70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55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03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27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82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65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0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7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0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91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0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6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84464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0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85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57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7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0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2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0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7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4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86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63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24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73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00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0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4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50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78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4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41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1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9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4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6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2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0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636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29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08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89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45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14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76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23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8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17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94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48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65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85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27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82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02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781707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1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69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4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1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0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02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7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67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4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40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97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0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5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2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75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92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7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37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84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0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40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05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4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57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61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6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7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3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50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7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43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99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19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6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96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25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0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85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3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2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8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4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3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57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79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25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8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54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16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55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3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45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52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9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56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12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62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6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29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8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14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45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54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1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92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49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83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68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57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4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41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9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461925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5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8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64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8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5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4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90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02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45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2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9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9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15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67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62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59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57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2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6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8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77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1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6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0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05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74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33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74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7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8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9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25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53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4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73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69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813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5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7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40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43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5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11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53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07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13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043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3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1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4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7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2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214187">
          <w:marLeft w:val="0"/>
          <w:marRight w:val="0"/>
          <w:marTop w:val="1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46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1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7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4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9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6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22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9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1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3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12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44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6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4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94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4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68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0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08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67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1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2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1471</Words>
  <Characters>8389</Characters>
  <Application>Microsoft Office Word</Application>
  <DocSecurity>0</DocSecurity>
  <Lines>69</Lines>
  <Paragraphs>19</Paragraphs>
  <ScaleCrop>false</ScaleCrop>
  <Company>RePack by SPecialiST</Company>
  <LinksUpToDate>false</LinksUpToDate>
  <CharactersWithSpaces>9841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2017-12-11T21:00:00Z</dcterms:created>
  <dcterms:modified xsi:type="dcterms:W3CDTF">2017-12-11T21:10:00Z</dcterms:modified>
</cp:coreProperties>
</file>