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39A3A" w14:textId="297ECAF1" w:rsidR="00740496" w:rsidRDefault="00740496" w:rsidP="00740496">
      <w:pPr>
        <w:keepNext/>
        <w:keepLines/>
        <w:spacing w:after="0" w:line="360" w:lineRule="auto"/>
        <w:jc w:val="center"/>
        <w:outlineLvl w:val="1"/>
        <w:rPr>
          <w:rFonts w:ascii="Times New Roman" w:eastAsiaTheme="majorEastAsia" w:hAnsi="Times New Roman" w:cs="Times New Roman"/>
          <w:b/>
          <w:bCs/>
          <w:sz w:val="28"/>
          <w:szCs w:val="28"/>
          <w:lang w:eastAsia="ru-RU"/>
        </w:rPr>
      </w:pPr>
      <w:r w:rsidRPr="00740496">
        <w:rPr>
          <w:rFonts w:ascii="Times New Roman" w:eastAsiaTheme="majorEastAsia" w:hAnsi="Times New Roman" w:cs="Times New Roman"/>
          <w:b/>
          <w:bCs/>
          <w:sz w:val="28"/>
          <w:szCs w:val="28"/>
          <w:lang w:eastAsia="ru-RU"/>
        </w:rPr>
        <w:t>Приемы развития логического мышления младших школьников</w:t>
      </w:r>
    </w:p>
    <w:p w14:paraId="003C4DB5" w14:textId="77777777" w:rsidR="002B6DBE" w:rsidRPr="00740496" w:rsidRDefault="002B6DBE" w:rsidP="00740496">
      <w:pPr>
        <w:keepNext/>
        <w:keepLines/>
        <w:spacing w:after="0" w:line="360" w:lineRule="auto"/>
        <w:jc w:val="center"/>
        <w:outlineLvl w:val="1"/>
        <w:rPr>
          <w:rFonts w:ascii="Times New Roman" w:eastAsiaTheme="majorEastAsia" w:hAnsi="Times New Roman" w:cs="Times New Roman"/>
          <w:b/>
          <w:bCs/>
          <w:sz w:val="28"/>
          <w:szCs w:val="28"/>
          <w:lang w:eastAsia="ru-RU"/>
        </w:rPr>
      </w:pPr>
    </w:p>
    <w:p w14:paraId="055BF0D4" w14:textId="77777777" w:rsidR="002B6DBE" w:rsidRDefault="002B6DBE" w:rsidP="002B6DBE">
      <w:pPr>
        <w:spacing w:after="0" w:line="360" w:lineRule="auto"/>
        <w:ind w:firstLine="709"/>
        <w:jc w:val="both"/>
        <w:rPr>
          <w:rFonts w:ascii="Times New Roman" w:eastAsia="Times New Roman" w:hAnsi="Times New Roman" w:cs="Times New Roman"/>
          <w:sz w:val="28"/>
          <w:szCs w:val="28"/>
          <w:lang w:eastAsia="ru-RU"/>
        </w:rPr>
      </w:pPr>
      <w:bookmarkStart w:id="0" w:name="_Hlk105187357"/>
      <w:bookmarkStart w:id="1" w:name="_Hlk105173433"/>
      <w:r>
        <w:rPr>
          <w:rFonts w:ascii="Times New Roman" w:eastAsia="Times New Roman" w:hAnsi="Times New Roman" w:cs="Times New Roman"/>
          <w:sz w:val="28"/>
          <w:szCs w:val="28"/>
          <w:lang w:eastAsia="ru-RU"/>
        </w:rPr>
        <w:t>О.К. Тихомиров</w:t>
      </w:r>
      <w:bookmarkEnd w:id="0"/>
      <w:r>
        <w:rPr>
          <w:rFonts w:ascii="Times New Roman" w:eastAsia="Times New Roman" w:hAnsi="Times New Roman" w:cs="Times New Roman"/>
          <w:sz w:val="28"/>
          <w:szCs w:val="28"/>
          <w:lang w:eastAsia="ru-RU"/>
        </w:rPr>
        <w:t xml:space="preserve"> </w:t>
      </w:r>
      <w:bookmarkEnd w:id="1"/>
      <w:r>
        <w:rPr>
          <w:rFonts w:ascii="Times New Roman" w:eastAsia="Times New Roman" w:hAnsi="Times New Roman" w:cs="Times New Roman"/>
          <w:sz w:val="28"/>
          <w:szCs w:val="28"/>
          <w:lang w:eastAsia="ru-RU"/>
        </w:rPr>
        <w:t xml:space="preserve">писал: «Мышление – это </w:t>
      </w:r>
      <w:r w:rsidRPr="00DC7282">
        <w:rPr>
          <w:rFonts w:ascii="Times New Roman" w:eastAsia="Times New Roman" w:hAnsi="Times New Roman" w:cs="Times New Roman"/>
          <w:sz w:val="28"/>
          <w:szCs w:val="28"/>
          <w:lang w:eastAsia="ru-RU"/>
        </w:rPr>
        <w:t>процесс</w:t>
      </w:r>
      <w:r>
        <w:rPr>
          <w:rFonts w:ascii="Times New Roman" w:eastAsia="Times New Roman" w:hAnsi="Times New Roman" w:cs="Times New Roman"/>
          <w:sz w:val="28"/>
          <w:szCs w:val="28"/>
          <w:lang w:eastAsia="ru-RU"/>
        </w:rPr>
        <w:t>,</w:t>
      </w:r>
      <w:r w:rsidRPr="00DC7282">
        <w:rPr>
          <w:rFonts w:ascii="Times New Roman" w:eastAsia="Times New Roman" w:hAnsi="Times New Roman" w:cs="Times New Roman"/>
          <w:sz w:val="28"/>
          <w:szCs w:val="28"/>
          <w:lang w:eastAsia="ru-RU"/>
        </w:rPr>
        <w:t xml:space="preserve"> познавательн</w:t>
      </w:r>
      <w:r>
        <w:rPr>
          <w:rFonts w:ascii="Times New Roman" w:eastAsia="Times New Roman" w:hAnsi="Times New Roman" w:cs="Times New Roman"/>
          <w:sz w:val="28"/>
          <w:szCs w:val="28"/>
          <w:lang w:eastAsia="ru-RU"/>
        </w:rPr>
        <w:t>ая</w:t>
      </w:r>
      <w:r w:rsidRPr="00DC7282">
        <w:rPr>
          <w:rFonts w:ascii="Times New Roman" w:eastAsia="Times New Roman" w:hAnsi="Times New Roman" w:cs="Times New Roman"/>
          <w:sz w:val="28"/>
          <w:szCs w:val="28"/>
          <w:lang w:eastAsia="ru-RU"/>
        </w:rPr>
        <w:t xml:space="preserve"> деятельност</w:t>
      </w:r>
      <w:r>
        <w:rPr>
          <w:rFonts w:ascii="Times New Roman" w:eastAsia="Times New Roman" w:hAnsi="Times New Roman" w:cs="Times New Roman"/>
          <w:sz w:val="28"/>
          <w:szCs w:val="28"/>
          <w:lang w:eastAsia="ru-RU"/>
        </w:rPr>
        <w:t xml:space="preserve">ь, продукты которой </w:t>
      </w:r>
      <w:r w:rsidRPr="00DC7282">
        <w:rPr>
          <w:rFonts w:ascii="Times New Roman" w:eastAsia="Times New Roman" w:hAnsi="Times New Roman" w:cs="Times New Roman"/>
          <w:sz w:val="28"/>
          <w:szCs w:val="28"/>
          <w:lang w:eastAsia="ru-RU"/>
        </w:rPr>
        <w:t>характеризу</w:t>
      </w:r>
      <w:r>
        <w:rPr>
          <w:rFonts w:ascii="Times New Roman" w:eastAsia="Times New Roman" w:hAnsi="Times New Roman" w:cs="Times New Roman"/>
          <w:sz w:val="28"/>
          <w:szCs w:val="28"/>
          <w:lang w:eastAsia="ru-RU"/>
        </w:rPr>
        <w:t>ются</w:t>
      </w:r>
      <w:r w:rsidRPr="00DC7282">
        <w:rPr>
          <w:rFonts w:ascii="Times New Roman" w:eastAsia="Times New Roman" w:hAnsi="Times New Roman" w:cs="Times New Roman"/>
          <w:sz w:val="28"/>
          <w:szCs w:val="28"/>
          <w:lang w:eastAsia="ru-RU"/>
        </w:rPr>
        <w:t xml:space="preserve"> обобщ</w:t>
      </w:r>
      <w:r>
        <w:rPr>
          <w:rFonts w:ascii="Times New Roman" w:eastAsia="Times New Roman" w:hAnsi="Times New Roman" w:cs="Times New Roman"/>
          <w:sz w:val="28"/>
          <w:szCs w:val="28"/>
          <w:lang w:eastAsia="ru-RU"/>
        </w:rPr>
        <w:t>е</w:t>
      </w:r>
      <w:r w:rsidRPr="00DC7282">
        <w:rPr>
          <w:rFonts w:ascii="Times New Roman" w:eastAsia="Times New Roman" w:hAnsi="Times New Roman" w:cs="Times New Roman"/>
          <w:sz w:val="28"/>
          <w:szCs w:val="28"/>
          <w:lang w:eastAsia="ru-RU"/>
        </w:rPr>
        <w:t>нным</w:t>
      </w:r>
      <w:r>
        <w:rPr>
          <w:rFonts w:ascii="Times New Roman" w:eastAsia="Times New Roman" w:hAnsi="Times New Roman" w:cs="Times New Roman"/>
          <w:sz w:val="28"/>
          <w:szCs w:val="28"/>
          <w:lang w:eastAsia="ru-RU"/>
        </w:rPr>
        <w:t xml:space="preserve">, </w:t>
      </w:r>
      <w:r w:rsidRPr="00DC7282">
        <w:rPr>
          <w:rFonts w:ascii="Times New Roman" w:eastAsia="Times New Roman" w:hAnsi="Times New Roman" w:cs="Times New Roman"/>
          <w:sz w:val="28"/>
          <w:szCs w:val="28"/>
          <w:lang w:eastAsia="ru-RU"/>
        </w:rPr>
        <w:t>опосредованным отражением действительности»</w:t>
      </w:r>
      <w:r>
        <w:rPr>
          <w:rStyle w:val="a5"/>
          <w:rFonts w:ascii="Times New Roman" w:eastAsia="Times New Roman" w:hAnsi="Times New Roman" w:cs="Times New Roman"/>
          <w:sz w:val="28"/>
          <w:szCs w:val="28"/>
          <w:lang w:eastAsia="ru-RU"/>
        </w:rPr>
        <w:footnoteReference w:id="1"/>
      </w:r>
      <w:r>
        <w:rPr>
          <w:rFonts w:ascii="Times New Roman" w:eastAsia="Times New Roman" w:hAnsi="Times New Roman" w:cs="Times New Roman"/>
          <w:sz w:val="28"/>
          <w:szCs w:val="28"/>
          <w:lang w:eastAsia="ru-RU"/>
        </w:rPr>
        <w:t>.</w:t>
      </w:r>
    </w:p>
    <w:p w14:paraId="3332AC04" w14:textId="77777777" w:rsidR="002B6DBE" w:rsidRDefault="002B6DBE" w:rsidP="002B6DBE">
      <w:pPr>
        <w:spacing w:after="0" w:line="360" w:lineRule="auto"/>
        <w:ind w:firstLine="709"/>
        <w:jc w:val="both"/>
        <w:rPr>
          <w:rFonts w:ascii="Times New Roman" w:eastAsia="Times New Roman" w:hAnsi="Times New Roman" w:cs="Times New Roman"/>
          <w:sz w:val="28"/>
          <w:szCs w:val="28"/>
          <w:lang w:eastAsia="ru-RU"/>
        </w:rPr>
      </w:pPr>
      <w:r w:rsidRPr="006F5A5A">
        <w:rPr>
          <w:rFonts w:ascii="Times New Roman" w:eastAsia="Times New Roman" w:hAnsi="Times New Roman" w:cs="Times New Roman"/>
          <w:sz w:val="28"/>
          <w:szCs w:val="28"/>
          <w:lang w:eastAsia="ru-RU"/>
        </w:rPr>
        <w:t xml:space="preserve">По генезису развития </w:t>
      </w:r>
      <w:r>
        <w:rPr>
          <w:rFonts w:ascii="Times New Roman" w:eastAsia="Times New Roman" w:hAnsi="Times New Roman" w:cs="Times New Roman"/>
          <w:sz w:val="28"/>
          <w:szCs w:val="28"/>
          <w:lang w:eastAsia="ru-RU"/>
        </w:rPr>
        <w:t xml:space="preserve">он </w:t>
      </w:r>
      <w:r w:rsidRPr="006F5A5A">
        <w:rPr>
          <w:rFonts w:ascii="Times New Roman" w:eastAsia="Times New Roman" w:hAnsi="Times New Roman" w:cs="Times New Roman"/>
          <w:sz w:val="28"/>
          <w:szCs w:val="28"/>
          <w:lang w:eastAsia="ru-RU"/>
        </w:rPr>
        <w:t>выделил</w:t>
      </w:r>
      <w:r>
        <w:rPr>
          <w:rFonts w:ascii="Times New Roman" w:eastAsia="Times New Roman" w:hAnsi="Times New Roman" w:cs="Times New Roman"/>
          <w:sz w:val="28"/>
          <w:szCs w:val="28"/>
          <w:lang w:eastAsia="ru-RU"/>
        </w:rPr>
        <w:t xml:space="preserve"> следующие виды мышления:</w:t>
      </w:r>
    </w:p>
    <w:p w14:paraId="39FDD55E" w14:textId="77777777" w:rsidR="002B6DBE" w:rsidRPr="00655981" w:rsidRDefault="002B6DBE" w:rsidP="002B6DBE">
      <w:pPr>
        <w:pStyle w:val="a8"/>
        <w:numPr>
          <w:ilvl w:val="0"/>
          <w:numId w:val="2"/>
        </w:numPr>
        <w:spacing w:after="0" w:line="360" w:lineRule="auto"/>
        <w:ind w:left="0" w:firstLine="709"/>
        <w:jc w:val="both"/>
        <w:rPr>
          <w:rFonts w:ascii="Times New Roman" w:eastAsia="Times New Roman" w:hAnsi="Times New Roman" w:cs="Times New Roman"/>
          <w:sz w:val="28"/>
          <w:szCs w:val="28"/>
          <w:lang w:eastAsia="ru-RU"/>
        </w:rPr>
      </w:pPr>
      <w:r w:rsidRPr="00655981">
        <w:rPr>
          <w:rFonts w:ascii="Times New Roman" w:eastAsia="Times New Roman" w:hAnsi="Times New Roman" w:cs="Times New Roman"/>
          <w:sz w:val="28"/>
          <w:szCs w:val="28"/>
          <w:lang w:eastAsia="ru-RU"/>
        </w:rPr>
        <w:t>наглядно-действенное – решение задачи осуществляется с помощью реального преобразования ситуации, с помощью наблюдаемого двигательного акта;</w:t>
      </w:r>
    </w:p>
    <w:p w14:paraId="59EF4EAA" w14:textId="77777777" w:rsidR="002B6DBE" w:rsidRPr="00655981" w:rsidRDefault="002B6DBE" w:rsidP="002B6DBE">
      <w:pPr>
        <w:pStyle w:val="a8"/>
        <w:numPr>
          <w:ilvl w:val="0"/>
          <w:numId w:val="2"/>
        </w:numPr>
        <w:spacing w:after="0" w:line="360" w:lineRule="auto"/>
        <w:ind w:left="0" w:firstLine="709"/>
        <w:jc w:val="both"/>
        <w:rPr>
          <w:rFonts w:ascii="Times New Roman" w:eastAsia="Times New Roman" w:hAnsi="Times New Roman" w:cs="Times New Roman"/>
          <w:sz w:val="28"/>
          <w:szCs w:val="28"/>
          <w:lang w:eastAsia="ru-RU"/>
        </w:rPr>
      </w:pPr>
      <w:r w:rsidRPr="00655981">
        <w:rPr>
          <w:rFonts w:ascii="Times New Roman" w:eastAsia="Times New Roman" w:hAnsi="Times New Roman" w:cs="Times New Roman"/>
          <w:sz w:val="28"/>
          <w:szCs w:val="28"/>
          <w:lang w:eastAsia="ru-RU"/>
        </w:rPr>
        <w:t>наглядно-образное – функции мышления связаны с представлением ситуаций и изменений в них, которые человек хочет получить в результате своей деятельности, преобразующей ситуацию, с конкретизацией общих положений;</w:t>
      </w:r>
    </w:p>
    <w:p w14:paraId="4CA9AF97" w14:textId="77777777" w:rsidR="002B6DBE" w:rsidRPr="00655981" w:rsidRDefault="002B6DBE" w:rsidP="002B6DBE">
      <w:pPr>
        <w:pStyle w:val="a8"/>
        <w:numPr>
          <w:ilvl w:val="0"/>
          <w:numId w:val="2"/>
        </w:numPr>
        <w:spacing w:after="0" w:line="360" w:lineRule="auto"/>
        <w:ind w:left="0" w:firstLine="709"/>
        <w:jc w:val="both"/>
        <w:rPr>
          <w:rFonts w:ascii="Times New Roman" w:eastAsia="Times New Roman" w:hAnsi="Times New Roman" w:cs="Times New Roman"/>
          <w:sz w:val="28"/>
          <w:szCs w:val="28"/>
          <w:lang w:eastAsia="ru-RU"/>
        </w:rPr>
      </w:pPr>
      <w:r w:rsidRPr="00655981">
        <w:rPr>
          <w:rFonts w:ascii="Times New Roman" w:eastAsia="Times New Roman" w:hAnsi="Times New Roman" w:cs="Times New Roman"/>
          <w:sz w:val="28"/>
          <w:szCs w:val="28"/>
          <w:lang w:eastAsia="ru-RU"/>
        </w:rPr>
        <w:t>словесно-логическое мышление – один из основных видов мышления, характеризующийся использованием понятий, логических конструкций, существующих, функционирующих на базе языка, языковых средств</w:t>
      </w:r>
      <w:r>
        <w:rPr>
          <w:rStyle w:val="a5"/>
          <w:rFonts w:ascii="Times New Roman" w:eastAsia="Times New Roman" w:hAnsi="Times New Roman" w:cs="Times New Roman"/>
          <w:sz w:val="28"/>
          <w:szCs w:val="28"/>
          <w:lang w:eastAsia="ru-RU"/>
        </w:rPr>
        <w:footnoteReference w:id="2"/>
      </w:r>
      <w:r w:rsidRPr="00655981">
        <w:rPr>
          <w:rFonts w:ascii="Times New Roman" w:eastAsia="Times New Roman" w:hAnsi="Times New Roman" w:cs="Times New Roman"/>
          <w:sz w:val="28"/>
          <w:szCs w:val="28"/>
          <w:lang w:eastAsia="ru-RU"/>
        </w:rPr>
        <w:t>.</w:t>
      </w:r>
    </w:p>
    <w:p w14:paraId="24C219E9" w14:textId="77777777" w:rsidR="002B6DBE" w:rsidRDefault="002B6DBE" w:rsidP="002B6DBE">
      <w:pPr>
        <w:spacing w:after="0" w:line="360" w:lineRule="auto"/>
        <w:ind w:firstLine="709"/>
        <w:jc w:val="both"/>
        <w:rPr>
          <w:rFonts w:ascii="Times New Roman" w:eastAsia="Times New Roman" w:hAnsi="Times New Roman" w:cs="Times New Roman"/>
          <w:sz w:val="28"/>
          <w:szCs w:val="28"/>
          <w:lang w:eastAsia="ru-RU"/>
        </w:rPr>
      </w:pPr>
      <w:r w:rsidRPr="00A664CF">
        <w:rPr>
          <w:rFonts w:ascii="Times New Roman" w:eastAsia="Times New Roman" w:hAnsi="Times New Roman" w:cs="Times New Roman"/>
          <w:sz w:val="28"/>
          <w:szCs w:val="28"/>
          <w:lang w:eastAsia="ru-RU"/>
        </w:rPr>
        <w:t>По Р.С.</w:t>
      </w:r>
      <w:r>
        <w:rPr>
          <w:rFonts w:ascii="Times New Roman" w:eastAsia="Times New Roman" w:hAnsi="Times New Roman" w:cs="Times New Roman"/>
          <w:sz w:val="28"/>
          <w:szCs w:val="28"/>
          <w:lang w:eastAsia="ru-RU"/>
        </w:rPr>
        <w:t> </w:t>
      </w:r>
      <w:r w:rsidRPr="00A664CF">
        <w:rPr>
          <w:rFonts w:ascii="Times New Roman" w:eastAsia="Times New Roman" w:hAnsi="Times New Roman" w:cs="Times New Roman"/>
          <w:sz w:val="28"/>
          <w:szCs w:val="28"/>
          <w:lang w:eastAsia="ru-RU"/>
        </w:rPr>
        <w:t xml:space="preserve">Немову, логическое мышление – это </w:t>
      </w:r>
      <w:r>
        <w:rPr>
          <w:rFonts w:ascii="Times New Roman" w:eastAsia="Times New Roman" w:hAnsi="Times New Roman" w:cs="Times New Roman"/>
          <w:sz w:val="28"/>
          <w:szCs w:val="28"/>
          <w:lang w:eastAsia="ru-RU"/>
        </w:rPr>
        <w:t>«</w:t>
      </w:r>
      <w:r w:rsidRPr="00A664CF">
        <w:rPr>
          <w:rFonts w:ascii="Times New Roman" w:eastAsia="Times New Roman" w:hAnsi="Times New Roman" w:cs="Times New Roman"/>
          <w:sz w:val="28"/>
          <w:szCs w:val="28"/>
          <w:lang w:eastAsia="ru-RU"/>
        </w:rPr>
        <w:t>развернутое, строго последовательное мышление, в ходе которого человек неоднократно обращается к использованию логических операций и умозаключений, причем ход этого мышления можно проследить от начала и до конца и проверить его правильность, соотнося с известными требованиями логики</w:t>
      </w:r>
      <w:r>
        <w:rPr>
          <w:rFonts w:ascii="Times New Roman" w:eastAsia="Times New Roman" w:hAnsi="Times New Roman" w:cs="Times New Roman"/>
          <w:sz w:val="28"/>
          <w:szCs w:val="28"/>
          <w:lang w:eastAsia="ru-RU"/>
        </w:rPr>
        <w:t>»</w:t>
      </w:r>
      <w:r>
        <w:rPr>
          <w:rStyle w:val="a5"/>
          <w:rFonts w:ascii="Times New Roman" w:eastAsia="Times New Roman" w:hAnsi="Times New Roman" w:cs="Times New Roman"/>
          <w:sz w:val="28"/>
          <w:szCs w:val="28"/>
          <w:lang w:eastAsia="ru-RU"/>
        </w:rPr>
        <w:footnoteReference w:id="3"/>
      </w:r>
      <w:r w:rsidRPr="00A664CF">
        <w:rPr>
          <w:rFonts w:ascii="Times New Roman" w:eastAsia="Times New Roman" w:hAnsi="Times New Roman" w:cs="Times New Roman"/>
          <w:sz w:val="28"/>
          <w:szCs w:val="28"/>
          <w:lang w:eastAsia="ru-RU"/>
        </w:rPr>
        <w:t>.</w:t>
      </w:r>
    </w:p>
    <w:p w14:paraId="4568C241" w14:textId="77777777" w:rsidR="002B6DBE" w:rsidRDefault="002B6DBE" w:rsidP="002B6DB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П.Я. Гальперин рассматривает логическое мышление как способность и умение ребенка младшего школьного возраста самостоятельно производить простые логические действия: анализ, синтез, сравнение, обобщение</w:t>
      </w:r>
      <w:r>
        <w:rPr>
          <w:rStyle w:val="a5"/>
          <w:rFonts w:ascii="Times New Roman" w:eastAsia="Times New Roman" w:hAnsi="Times New Roman" w:cs="Times New Roman"/>
          <w:sz w:val="28"/>
          <w:szCs w:val="28"/>
          <w:lang w:eastAsia="ru-RU"/>
        </w:rPr>
        <w:footnoteReference w:id="4"/>
      </w:r>
      <w:r>
        <w:rPr>
          <w:rFonts w:ascii="Times New Roman" w:eastAsia="Times New Roman" w:hAnsi="Times New Roman" w:cs="Times New Roman"/>
          <w:sz w:val="28"/>
          <w:szCs w:val="28"/>
          <w:lang w:eastAsia="ru-RU"/>
        </w:rPr>
        <w:t>.</w:t>
      </w:r>
    </w:p>
    <w:p w14:paraId="3D706FB9" w14:textId="57029E5D" w:rsidR="00740496" w:rsidRDefault="00740496" w:rsidP="00740496">
      <w:pPr>
        <w:spacing w:after="0" w:line="360" w:lineRule="auto"/>
        <w:ind w:firstLine="709"/>
        <w:rPr>
          <w:rFonts w:ascii="Times New Roman" w:hAnsi="Times New Roman" w:cs="Times New Roman"/>
          <w:sz w:val="28"/>
          <w:szCs w:val="28"/>
          <w:lang w:eastAsia="ru-RU"/>
        </w:rPr>
      </w:pPr>
    </w:p>
    <w:p w14:paraId="1A824176" w14:textId="583A0CAF" w:rsidR="002B6DBE" w:rsidRPr="00740496" w:rsidRDefault="002B6DBE" w:rsidP="002B6DBE">
      <w:pPr>
        <w:spacing w:after="0" w:line="360" w:lineRule="auto"/>
        <w:ind w:firstLine="709"/>
        <w:jc w:val="both"/>
        <w:rPr>
          <w:rFonts w:ascii="Times New Roman" w:hAnsi="Times New Roman" w:cs="Times New Roman"/>
          <w:sz w:val="28"/>
          <w:szCs w:val="28"/>
        </w:rPr>
      </w:pPr>
      <w:r w:rsidRPr="000473C4">
        <w:rPr>
          <w:rFonts w:ascii="Times New Roman" w:hAnsi="Times New Roman" w:cs="Times New Roman"/>
          <w:sz w:val="28"/>
          <w:szCs w:val="28"/>
        </w:rPr>
        <w:lastRenderedPageBreak/>
        <w:t xml:space="preserve">Рассмотрим </w:t>
      </w:r>
      <w:r>
        <w:rPr>
          <w:rFonts w:ascii="Times New Roman" w:hAnsi="Times New Roman" w:cs="Times New Roman"/>
          <w:sz w:val="28"/>
          <w:szCs w:val="28"/>
        </w:rPr>
        <w:t xml:space="preserve">некоторые </w:t>
      </w:r>
      <w:r w:rsidRPr="000473C4">
        <w:rPr>
          <w:rFonts w:ascii="Times New Roman" w:hAnsi="Times New Roman" w:cs="Times New Roman"/>
          <w:sz w:val="28"/>
          <w:szCs w:val="28"/>
        </w:rPr>
        <w:t>приемы, способствующие развитию логического мышления школьников.</w:t>
      </w:r>
    </w:p>
    <w:p w14:paraId="0DCCD810" w14:textId="77777777" w:rsidR="00740496" w:rsidRPr="00740496" w:rsidRDefault="00740496" w:rsidP="00740496">
      <w:pPr>
        <w:numPr>
          <w:ilvl w:val="0"/>
          <w:numId w:val="1"/>
        </w:numPr>
        <w:spacing w:after="0" w:line="360" w:lineRule="auto"/>
        <w:ind w:left="0" w:firstLine="709"/>
        <w:contextualSpacing/>
        <w:jc w:val="both"/>
        <w:rPr>
          <w:rFonts w:ascii="Times New Roman" w:hAnsi="Times New Roman" w:cs="Times New Roman"/>
          <w:sz w:val="28"/>
          <w:szCs w:val="28"/>
        </w:rPr>
      </w:pPr>
      <w:r w:rsidRPr="00740496">
        <w:rPr>
          <w:rFonts w:ascii="Times New Roman" w:hAnsi="Times New Roman" w:cs="Times New Roman"/>
          <w:sz w:val="28"/>
          <w:szCs w:val="28"/>
        </w:rPr>
        <w:t>Продолжение числовых рядов. Например: 3, 5, 7, 9, 11 …; 1, 4, 7, 10 …; 3, 8, 5, 10, 7, 12, 9 … .</w:t>
      </w:r>
    </w:p>
    <w:p w14:paraId="06899078" w14:textId="77777777" w:rsidR="00740496" w:rsidRPr="00740496" w:rsidRDefault="00740496" w:rsidP="00740496">
      <w:pPr>
        <w:numPr>
          <w:ilvl w:val="0"/>
          <w:numId w:val="1"/>
        </w:numPr>
        <w:spacing w:after="0" w:line="360" w:lineRule="auto"/>
        <w:ind w:left="0" w:firstLine="709"/>
        <w:contextualSpacing/>
        <w:jc w:val="both"/>
        <w:rPr>
          <w:rFonts w:ascii="Times New Roman" w:hAnsi="Times New Roman" w:cs="Times New Roman"/>
          <w:sz w:val="28"/>
          <w:szCs w:val="28"/>
        </w:rPr>
      </w:pPr>
      <w:r w:rsidRPr="00740496">
        <w:rPr>
          <w:rFonts w:ascii="Times New Roman" w:hAnsi="Times New Roman" w:cs="Times New Roman"/>
          <w:sz w:val="28"/>
          <w:szCs w:val="28"/>
        </w:rPr>
        <w:t>Анализ высказываний. Даются разнообразные высказывания и требуется определить их верность. К примеру: «Если сложить два одинаковых числа, то получиться двузначное число» или «Если разделить любое число на 1, то получиться ноль» и др.</w:t>
      </w:r>
    </w:p>
    <w:p w14:paraId="6677F6FA" w14:textId="77777777" w:rsidR="00740496" w:rsidRPr="00740496" w:rsidRDefault="00740496" w:rsidP="00740496">
      <w:pPr>
        <w:numPr>
          <w:ilvl w:val="0"/>
          <w:numId w:val="1"/>
        </w:numPr>
        <w:spacing w:after="0" w:line="360" w:lineRule="auto"/>
        <w:ind w:left="0" w:firstLine="709"/>
        <w:contextualSpacing/>
        <w:jc w:val="both"/>
        <w:rPr>
          <w:rFonts w:ascii="Times New Roman" w:hAnsi="Times New Roman" w:cs="Times New Roman"/>
          <w:sz w:val="28"/>
          <w:szCs w:val="28"/>
        </w:rPr>
      </w:pPr>
      <w:r w:rsidRPr="00740496">
        <w:rPr>
          <w:rFonts w:ascii="Times New Roman" w:hAnsi="Times New Roman" w:cs="Times New Roman"/>
          <w:sz w:val="28"/>
          <w:szCs w:val="28"/>
        </w:rPr>
        <w:t>Сравнение объектов с обоснованием выводов. Даются разные примеры, которые связывает между собой единый вывод. Его необходимо сформулировать. Например: 20 + 21, 21 + 22, 22 + 23, 23 + 24, 24 + 25, 25 + 26. От учащихся требуется сделать вывод о том, что сумма двух последовательных чисел ряда дает нечетное число или: 50 - 49, 20 - 19, 10 - 9. Здесь формулируется вывод о том, что разница между последующим и предыдущим числом ряда равна единице.</w:t>
      </w:r>
    </w:p>
    <w:p w14:paraId="234AB52E" w14:textId="77777777" w:rsidR="00740496" w:rsidRPr="00740496" w:rsidRDefault="00740496" w:rsidP="00740496">
      <w:pPr>
        <w:numPr>
          <w:ilvl w:val="0"/>
          <w:numId w:val="1"/>
        </w:numPr>
        <w:spacing w:after="0" w:line="360" w:lineRule="auto"/>
        <w:ind w:left="0" w:firstLine="709"/>
        <w:contextualSpacing/>
        <w:jc w:val="both"/>
        <w:rPr>
          <w:rFonts w:ascii="Times New Roman" w:hAnsi="Times New Roman" w:cs="Times New Roman"/>
          <w:sz w:val="28"/>
          <w:szCs w:val="28"/>
        </w:rPr>
      </w:pPr>
      <w:r w:rsidRPr="00740496">
        <w:rPr>
          <w:rFonts w:ascii="Times New Roman" w:hAnsi="Times New Roman" w:cs="Times New Roman"/>
          <w:sz w:val="28"/>
          <w:szCs w:val="28"/>
        </w:rPr>
        <w:t>Группировка объектов по различным критериям. Например: «Распредели фигуры на группы так, чтобы в каждой были многоугольники с равным числом сторон»; «Распредели примеры на группы так, чтобы в каждой группе были примеры с одним действием»; «Сгруппируй фигуры по две так, чтобы третья оказалась лишней».</w:t>
      </w:r>
    </w:p>
    <w:p w14:paraId="04156FD2" w14:textId="77777777" w:rsidR="00740496" w:rsidRPr="00740496" w:rsidRDefault="00740496" w:rsidP="00740496">
      <w:pPr>
        <w:numPr>
          <w:ilvl w:val="0"/>
          <w:numId w:val="1"/>
        </w:numPr>
        <w:spacing w:after="0" w:line="360" w:lineRule="auto"/>
        <w:ind w:left="0" w:firstLine="709"/>
        <w:contextualSpacing/>
        <w:jc w:val="both"/>
        <w:rPr>
          <w:rFonts w:ascii="Times New Roman" w:hAnsi="Times New Roman" w:cs="Times New Roman"/>
          <w:sz w:val="28"/>
          <w:szCs w:val="28"/>
        </w:rPr>
      </w:pPr>
      <w:r w:rsidRPr="00740496">
        <w:rPr>
          <w:rFonts w:ascii="Times New Roman" w:hAnsi="Times New Roman" w:cs="Times New Roman"/>
          <w:sz w:val="28"/>
          <w:szCs w:val="28"/>
        </w:rPr>
        <w:t>Составление фигур. Например: «Составь фигуры из трех «уголков»; «Составь фигуры из частей «Танграма»; «Из семи частей квадрата сложи фигуру «Свеча».</w:t>
      </w:r>
    </w:p>
    <w:p w14:paraId="456F710E" w14:textId="77777777" w:rsidR="00740496" w:rsidRPr="00740496" w:rsidRDefault="00740496" w:rsidP="00740496">
      <w:pPr>
        <w:numPr>
          <w:ilvl w:val="0"/>
          <w:numId w:val="1"/>
        </w:numPr>
        <w:spacing w:after="0" w:line="360" w:lineRule="auto"/>
        <w:ind w:left="0" w:firstLine="709"/>
        <w:contextualSpacing/>
        <w:jc w:val="both"/>
        <w:rPr>
          <w:rFonts w:ascii="Times New Roman" w:hAnsi="Times New Roman" w:cs="Times New Roman"/>
          <w:sz w:val="28"/>
          <w:szCs w:val="28"/>
        </w:rPr>
      </w:pPr>
      <w:r w:rsidRPr="00740496">
        <w:rPr>
          <w:rFonts w:ascii="Times New Roman" w:hAnsi="Times New Roman" w:cs="Times New Roman"/>
          <w:sz w:val="28"/>
          <w:szCs w:val="28"/>
        </w:rPr>
        <w:t>Прохождение лабиринтов. Например: «Раскрась все ячейки, в которых сумма или разность равна 35 и пройди лабиринт».</w:t>
      </w:r>
    </w:p>
    <w:p w14:paraId="5F50EE8A" w14:textId="77777777" w:rsidR="00740496" w:rsidRPr="00740496" w:rsidRDefault="00740496" w:rsidP="00740496">
      <w:pPr>
        <w:numPr>
          <w:ilvl w:val="0"/>
          <w:numId w:val="1"/>
        </w:numPr>
        <w:spacing w:after="0" w:line="360" w:lineRule="auto"/>
        <w:ind w:left="0" w:firstLine="709"/>
        <w:contextualSpacing/>
        <w:jc w:val="both"/>
        <w:rPr>
          <w:rFonts w:ascii="Times New Roman" w:hAnsi="Times New Roman" w:cs="Times New Roman"/>
          <w:sz w:val="28"/>
          <w:szCs w:val="28"/>
        </w:rPr>
      </w:pPr>
      <w:r w:rsidRPr="00740496">
        <w:rPr>
          <w:rFonts w:ascii="Times New Roman" w:hAnsi="Times New Roman" w:cs="Times New Roman"/>
          <w:sz w:val="28"/>
          <w:szCs w:val="28"/>
        </w:rPr>
        <w:t>Решение головоломок. К примеру, головоломка «Магический квадрат». В квадрате сумма цифр в каждом столбике и каждой строке равна числу, написанному над квадратом, однако при этом часть чисел отсутствует. Ребенку надо разгадать головоломку, вычислить недостающие числа и записать их в пустых клетки квадрата.</w:t>
      </w:r>
    </w:p>
    <w:p w14:paraId="3EDC16C6" w14:textId="77777777" w:rsidR="00740496" w:rsidRPr="00740496" w:rsidRDefault="00740496" w:rsidP="00740496">
      <w:pPr>
        <w:numPr>
          <w:ilvl w:val="0"/>
          <w:numId w:val="1"/>
        </w:numPr>
        <w:spacing w:after="0" w:line="360" w:lineRule="auto"/>
        <w:ind w:left="0" w:firstLine="709"/>
        <w:contextualSpacing/>
        <w:jc w:val="both"/>
        <w:rPr>
          <w:rFonts w:ascii="Times New Roman" w:hAnsi="Times New Roman" w:cs="Times New Roman"/>
          <w:sz w:val="28"/>
          <w:szCs w:val="28"/>
        </w:rPr>
      </w:pPr>
      <w:r w:rsidRPr="00740496">
        <w:rPr>
          <w:rFonts w:ascii="Times New Roman" w:hAnsi="Times New Roman" w:cs="Times New Roman"/>
          <w:sz w:val="28"/>
          <w:szCs w:val="28"/>
        </w:rPr>
        <w:lastRenderedPageBreak/>
        <w:t>Решение логических задач. Они требуют повышенного внимания к анализу условия и построения цепочки взаимосвязанных логических рассуждений. Примеры таких задач: «Полтора лимона стоят полтора рубля. Сколько стоят десять лимонов?»; «Во дворе были куры и овцы. У них 3 головы и 8 ног. Сколько было кур и сколько овец?»; «За книгу заплатили один рубль и ещё половину стоимости книги. Сколько стоит книга?»; «Тетрадь дешевле ручки, но дороже карандаша. Что дешевле?».</w:t>
      </w:r>
    </w:p>
    <w:p w14:paraId="1C628053" w14:textId="77777777" w:rsidR="00740496" w:rsidRPr="00740496" w:rsidRDefault="00740496" w:rsidP="00740496">
      <w:pPr>
        <w:spacing w:after="0" w:line="360" w:lineRule="auto"/>
        <w:ind w:firstLine="709"/>
        <w:jc w:val="both"/>
        <w:rPr>
          <w:rFonts w:ascii="Times New Roman" w:hAnsi="Times New Roman" w:cs="Times New Roman"/>
          <w:sz w:val="28"/>
          <w:szCs w:val="28"/>
        </w:rPr>
      </w:pPr>
      <w:bookmarkStart w:id="2" w:name="_Hlk104341178"/>
      <w:r w:rsidRPr="00740496">
        <w:rPr>
          <w:rFonts w:ascii="Times New Roman" w:hAnsi="Times New Roman" w:cs="Times New Roman"/>
          <w:sz w:val="28"/>
          <w:szCs w:val="28"/>
        </w:rPr>
        <w:t>А.В. Белошистая и В.В. Левитес разработали систему поэтапно усложняемых заданий для развития логического мышления младших школьников.</w:t>
      </w:r>
    </w:p>
    <w:bookmarkEnd w:id="2"/>
    <w:p w14:paraId="09E1B431" w14:textId="2681F485" w:rsidR="00740496" w:rsidRPr="00740496" w:rsidRDefault="00740496" w:rsidP="00740496">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Система</w:t>
      </w:r>
      <w:r w:rsidRPr="00740496">
        <w:rPr>
          <w:rFonts w:ascii="Times New Roman" w:hAnsi="Times New Roman" w:cs="Times New Roman"/>
          <w:sz w:val="28"/>
          <w:szCs w:val="28"/>
        </w:rPr>
        <w:t xml:space="preserve"> заданий для первого класса</w:t>
      </w:r>
      <w:r>
        <w:rPr>
          <w:rStyle w:val="a5"/>
          <w:rFonts w:ascii="Times New Roman" w:hAnsi="Times New Roman" w:cs="Times New Roman"/>
          <w:sz w:val="28"/>
          <w:szCs w:val="28"/>
        </w:rPr>
        <w:footnoteReference w:id="5"/>
      </w:r>
      <w:r w:rsidRPr="00740496">
        <w:rPr>
          <w:rFonts w:ascii="Times New Roman" w:hAnsi="Times New Roman" w:cs="Times New Roman"/>
          <w:sz w:val="28"/>
          <w:szCs w:val="28"/>
        </w:rPr>
        <w:t>. В ней используется 7 видов заданий</w:t>
      </w:r>
      <w:r>
        <w:rPr>
          <w:rFonts w:ascii="Times New Roman" w:hAnsi="Times New Roman" w:cs="Times New Roman"/>
          <w:sz w:val="28"/>
          <w:szCs w:val="28"/>
        </w:rPr>
        <w:t>:</w:t>
      </w:r>
    </w:p>
    <w:p w14:paraId="32CA6C95"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sz w:val="28"/>
          <w:szCs w:val="28"/>
        </w:rPr>
        <w:t>1 вид. Задание на выделение признаков у одного или нескольких объектов. Их цель обратить внимание ребенка на значимость того или иного признака объекта для выполнения задания. Предлагаются задания на опознание этого признака, на группировку объектов по выбранному признаку. При этом задание оформлено в виде инструктивного письма графической формы, понятной ребенку без текста.</w:t>
      </w:r>
    </w:p>
    <w:p w14:paraId="1AB44D20"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sz w:val="28"/>
          <w:szCs w:val="28"/>
        </w:rPr>
        <w:t>Пример. Определи, что меняет робот? Нарисуй фигуры и раскрась так, как их меняет робот.</w:t>
      </w:r>
    </w:p>
    <w:p w14:paraId="11FF728F"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noProof/>
          <w:sz w:val="28"/>
          <w:szCs w:val="28"/>
          <w:lang w:eastAsia="ru-RU"/>
        </w:rPr>
        <w:drawing>
          <wp:inline distT="0" distB="0" distL="0" distR="0" wp14:anchorId="2B4E0BE7" wp14:editId="6C2B6A17">
            <wp:extent cx="3406140" cy="2332637"/>
            <wp:effectExtent l="0" t="0" r="381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Рисунок 79"/>
                    <pic:cNvPicPr/>
                  </pic:nvPicPr>
                  <pic:blipFill rotWithShape="1">
                    <a:blip r:embed="rId8" cstate="print">
                      <a:extLst>
                        <a:ext uri="{28A0092B-C50C-407E-A947-70E740481C1C}">
                          <a14:useLocalDpi xmlns:a14="http://schemas.microsoft.com/office/drawing/2010/main" val="0"/>
                        </a:ext>
                      </a:extLst>
                    </a:blip>
                    <a:srcRect t="16787"/>
                    <a:stretch/>
                  </pic:blipFill>
                  <pic:spPr bwMode="auto">
                    <a:xfrm>
                      <a:off x="0" y="0"/>
                      <a:ext cx="3415396" cy="2338976"/>
                    </a:xfrm>
                    <a:prstGeom prst="rect">
                      <a:avLst/>
                    </a:prstGeom>
                    <a:ln>
                      <a:noFill/>
                    </a:ln>
                    <a:extLst>
                      <a:ext uri="{53640926-AAD7-44D8-BBD7-CCE9431645EC}">
                        <a14:shadowObscured xmlns:a14="http://schemas.microsoft.com/office/drawing/2010/main"/>
                      </a:ext>
                    </a:extLst>
                  </pic:spPr>
                </pic:pic>
              </a:graphicData>
            </a:graphic>
          </wp:inline>
        </w:drawing>
      </w:r>
    </w:p>
    <w:p w14:paraId="0FDA98B1"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sz w:val="28"/>
          <w:szCs w:val="28"/>
        </w:rPr>
        <w:lastRenderedPageBreak/>
        <w:t>2 вид. Задания на прямое распределение признаков. На первых порах эти задания оформлены в виде логических деревьев, так как это помогает ребенку в наглядной форме представить само действие распределения.</w:t>
      </w:r>
    </w:p>
    <w:p w14:paraId="50206F61"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sz w:val="28"/>
          <w:szCs w:val="28"/>
        </w:rPr>
        <w:t>Пример. Помоги фигуркам найти свой дом.</w:t>
      </w:r>
    </w:p>
    <w:p w14:paraId="075DB51B"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noProof/>
          <w:sz w:val="28"/>
          <w:szCs w:val="28"/>
          <w:lang w:eastAsia="ru-RU"/>
        </w:rPr>
        <w:drawing>
          <wp:inline distT="0" distB="0" distL="0" distR="0" wp14:anchorId="5891F801" wp14:editId="72E41DBF">
            <wp:extent cx="3566160" cy="1637056"/>
            <wp:effectExtent l="0" t="0" r="0" b="127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Рисунок 82"/>
                    <pic:cNvPicPr/>
                  </pic:nvPicPr>
                  <pic:blipFill rotWithShape="1">
                    <a:blip r:embed="rId9">
                      <a:extLst>
                        <a:ext uri="{28A0092B-C50C-407E-A947-70E740481C1C}">
                          <a14:useLocalDpi xmlns:a14="http://schemas.microsoft.com/office/drawing/2010/main" val="0"/>
                        </a:ext>
                      </a:extLst>
                    </a:blip>
                    <a:srcRect t="13637" b="3734"/>
                    <a:stretch/>
                  </pic:blipFill>
                  <pic:spPr bwMode="auto">
                    <a:xfrm>
                      <a:off x="0" y="0"/>
                      <a:ext cx="3569595" cy="1638633"/>
                    </a:xfrm>
                    <a:prstGeom prst="rect">
                      <a:avLst/>
                    </a:prstGeom>
                    <a:ln>
                      <a:noFill/>
                    </a:ln>
                    <a:extLst>
                      <a:ext uri="{53640926-AAD7-44D8-BBD7-CCE9431645EC}">
                        <a14:shadowObscured xmlns:a14="http://schemas.microsoft.com/office/drawing/2010/main"/>
                      </a:ext>
                    </a:extLst>
                  </pic:spPr>
                </pic:pic>
              </a:graphicData>
            </a:graphic>
          </wp:inline>
        </w:drawing>
      </w:r>
    </w:p>
    <w:p w14:paraId="30F9909F"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sz w:val="28"/>
          <w:szCs w:val="28"/>
        </w:rPr>
        <w:t>3 вид. Задания на распределение с использованием отрицания какого-то из признаков.</w:t>
      </w:r>
    </w:p>
    <w:p w14:paraId="712DE5FF"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sz w:val="28"/>
          <w:szCs w:val="28"/>
        </w:rPr>
        <w:t>Пример. Раскрась мышек по заданию.</w:t>
      </w:r>
    </w:p>
    <w:p w14:paraId="08DD575C"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noProof/>
          <w:sz w:val="28"/>
          <w:szCs w:val="28"/>
          <w:lang w:eastAsia="ru-RU"/>
        </w:rPr>
        <w:drawing>
          <wp:inline distT="0" distB="0" distL="0" distR="0" wp14:anchorId="34560AFE" wp14:editId="63F08D9C">
            <wp:extent cx="3909060" cy="2279443"/>
            <wp:effectExtent l="0" t="0" r="0" b="6985"/>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Рисунок 77"/>
                    <pic:cNvPicPr/>
                  </pic:nvPicPr>
                  <pic:blipFill rotWithShape="1">
                    <a:blip r:embed="rId10">
                      <a:extLst>
                        <a:ext uri="{28A0092B-C50C-407E-A947-70E740481C1C}">
                          <a14:useLocalDpi xmlns:a14="http://schemas.microsoft.com/office/drawing/2010/main" val="0"/>
                        </a:ext>
                      </a:extLst>
                    </a:blip>
                    <a:srcRect t="8423" b="3581"/>
                    <a:stretch/>
                  </pic:blipFill>
                  <pic:spPr bwMode="auto">
                    <a:xfrm>
                      <a:off x="0" y="0"/>
                      <a:ext cx="3921698" cy="2286812"/>
                    </a:xfrm>
                    <a:prstGeom prst="rect">
                      <a:avLst/>
                    </a:prstGeom>
                    <a:ln>
                      <a:noFill/>
                    </a:ln>
                    <a:extLst>
                      <a:ext uri="{53640926-AAD7-44D8-BBD7-CCE9431645EC}">
                        <a14:shadowObscured xmlns:a14="http://schemas.microsoft.com/office/drawing/2010/main"/>
                      </a:ext>
                    </a:extLst>
                  </pic:spPr>
                </pic:pic>
              </a:graphicData>
            </a:graphic>
          </wp:inline>
        </w:drawing>
      </w:r>
    </w:p>
    <w:p w14:paraId="2E6D114E"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sz w:val="28"/>
          <w:szCs w:val="28"/>
        </w:rPr>
        <w:t xml:space="preserve">4 вид. Задания, связанные с изменением признака. Графически эти задания оформлены в виде «волшебных ворот», проходя через которые предмет изменяет какой-либо из указанных признаков. Важно, чтобы ребенок понял, что изменение избирательное, т.е. изменяется только указанный признак. Эти задания полезны не только для развития восприятия, внимания, памяти, но и для формирования внутреннего плана действий и развития гибкости мышления. В дальнейшем это умение поможет ребенку лучше понимать функциональные зависимости, зависимости изменения одних элементов математических объектов от изменения других элементов. Наиболее сложными в этой группе являются задания на двойное изменение </w:t>
      </w:r>
      <w:r w:rsidRPr="00740496">
        <w:rPr>
          <w:rFonts w:ascii="Times New Roman" w:hAnsi="Times New Roman" w:cs="Times New Roman"/>
          <w:sz w:val="28"/>
          <w:szCs w:val="28"/>
        </w:rPr>
        <w:lastRenderedPageBreak/>
        <w:t xml:space="preserve">признака. Задание на изменение признака может быть также сформулировано в виде инструктивного письма. </w:t>
      </w:r>
    </w:p>
    <w:p w14:paraId="293DAF9C"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sz w:val="28"/>
          <w:szCs w:val="28"/>
        </w:rPr>
        <w:t>Пример. Раскрась цветы в вазах по заданию.</w:t>
      </w:r>
    </w:p>
    <w:p w14:paraId="3E86B815"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noProof/>
          <w:sz w:val="28"/>
          <w:szCs w:val="28"/>
          <w:lang w:eastAsia="ru-RU"/>
        </w:rPr>
        <w:drawing>
          <wp:inline distT="0" distB="0" distL="0" distR="0" wp14:anchorId="1E75839F" wp14:editId="1D473E76">
            <wp:extent cx="3599910" cy="1969135"/>
            <wp:effectExtent l="0" t="0" r="635" b="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Рисунок 76"/>
                    <pic:cNvPicPr/>
                  </pic:nvPicPr>
                  <pic:blipFill rotWithShape="1">
                    <a:blip r:embed="rId11">
                      <a:extLst>
                        <a:ext uri="{28A0092B-C50C-407E-A947-70E740481C1C}">
                          <a14:useLocalDpi xmlns:a14="http://schemas.microsoft.com/office/drawing/2010/main" val="0"/>
                        </a:ext>
                      </a:extLst>
                    </a:blip>
                    <a:srcRect t="11950"/>
                    <a:stretch/>
                  </pic:blipFill>
                  <pic:spPr bwMode="auto">
                    <a:xfrm>
                      <a:off x="0" y="0"/>
                      <a:ext cx="3600285" cy="1969340"/>
                    </a:xfrm>
                    <a:prstGeom prst="rect">
                      <a:avLst/>
                    </a:prstGeom>
                    <a:ln>
                      <a:noFill/>
                    </a:ln>
                    <a:extLst>
                      <a:ext uri="{53640926-AAD7-44D8-BBD7-CCE9431645EC}">
                        <a14:shadowObscured xmlns:a14="http://schemas.microsoft.com/office/drawing/2010/main"/>
                      </a:ext>
                    </a:extLst>
                  </pic:spPr>
                </pic:pic>
              </a:graphicData>
            </a:graphic>
          </wp:inline>
        </w:drawing>
      </w:r>
    </w:p>
    <w:p w14:paraId="5150D140"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sz w:val="28"/>
          <w:szCs w:val="28"/>
        </w:rPr>
        <w:t>5 вид представляет те же виды заданий, но измененные в другую графическую форму: матрицы (прямоугольные таблицы). Этот графический вид является более формализованным, чем предыдущий, но общеупотребимым в различных областях (математика, информатика и др.). А.В. Белошистая и В.В. Левитес считают, что ребенку необходимо дать возможность постепенно освоиться с такой формой и поэтому не предлагают вводить сразу полную матрицу. Целесообразнее, по их мнению, предложить ребенку «усеченную» матрицу с использованием уже знакомого ученику «инструктивного письма».</w:t>
      </w:r>
    </w:p>
    <w:p w14:paraId="24785300"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sz w:val="28"/>
          <w:szCs w:val="28"/>
        </w:rPr>
        <w:t>Пример. Выполни замену и заполни пустые клетки.</w:t>
      </w:r>
    </w:p>
    <w:p w14:paraId="3714FD2B"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noProof/>
          <w:sz w:val="28"/>
          <w:szCs w:val="28"/>
          <w:lang w:eastAsia="ru-RU"/>
        </w:rPr>
        <w:drawing>
          <wp:inline distT="0" distB="0" distL="0" distR="0" wp14:anchorId="5133E439" wp14:editId="4EC730C1">
            <wp:extent cx="3916680" cy="1768425"/>
            <wp:effectExtent l="0" t="0" r="7620" b="381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Рисунок 83"/>
                    <pic:cNvPicPr/>
                  </pic:nvPicPr>
                  <pic:blipFill rotWithShape="1">
                    <a:blip r:embed="rId12">
                      <a:extLst>
                        <a:ext uri="{28A0092B-C50C-407E-A947-70E740481C1C}">
                          <a14:useLocalDpi xmlns:a14="http://schemas.microsoft.com/office/drawing/2010/main" val="0"/>
                        </a:ext>
                      </a:extLst>
                    </a:blip>
                    <a:srcRect l="3881" t="13434"/>
                    <a:stretch/>
                  </pic:blipFill>
                  <pic:spPr bwMode="auto">
                    <a:xfrm>
                      <a:off x="0" y="0"/>
                      <a:ext cx="3925301" cy="1772317"/>
                    </a:xfrm>
                    <a:prstGeom prst="rect">
                      <a:avLst/>
                    </a:prstGeom>
                    <a:ln>
                      <a:noFill/>
                    </a:ln>
                    <a:extLst>
                      <a:ext uri="{53640926-AAD7-44D8-BBD7-CCE9431645EC}">
                        <a14:shadowObscured xmlns:a14="http://schemas.microsoft.com/office/drawing/2010/main"/>
                      </a:ext>
                    </a:extLst>
                  </pic:spPr>
                </pic:pic>
              </a:graphicData>
            </a:graphic>
          </wp:inline>
        </w:drawing>
      </w:r>
    </w:p>
    <w:p w14:paraId="3B41301D"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sz w:val="28"/>
          <w:szCs w:val="28"/>
        </w:rPr>
        <w:t xml:space="preserve">6 вид. Задания на поиск недостающей фигуры, оформленные в виде неполной матрицы. Умение справляться с заданиями такого вида традиционно считается показателем высокого уровня умственного развития. Анализ формы представления такого задания показывает, что от традиционной матрицы оно </w:t>
      </w:r>
      <w:r w:rsidRPr="00740496">
        <w:rPr>
          <w:rFonts w:ascii="Times New Roman" w:hAnsi="Times New Roman" w:cs="Times New Roman"/>
          <w:sz w:val="28"/>
          <w:szCs w:val="28"/>
        </w:rPr>
        <w:lastRenderedPageBreak/>
        <w:t>отличается отсутствием задающих строк и столбцов, т.е. в таблице на поиск недостающего элемента заполнение пустой клетки («следствие») требует восстановление опущенных задающих строк и столбцов («причина»), а затем определение на этой основе недостающей фигуры. В таком «конечном» виде эти задания достаточно трудны. Но возможно и целесообразно выстроить систему подготовки к заданиям такого вида, и тогда ребенок может самостоятельно справляться с достаточно сложными вариантами самостоятельно.</w:t>
      </w:r>
    </w:p>
    <w:p w14:paraId="4EDFAC0A"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sz w:val="28"/>
          <w:szCs w:val="28"/>
        </w:rPr>
        <w:t>Пример. Заполни пустые клетки по заданному принципу.</w:t>
      </w:r>
    </w:p>
    <w:p w14:paraId="75D7DDDC"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noProof/>
          <w:sz w:val="28"/>
          <w:szCs w:val="28"/>
          <w:lang w:eastAsia="ru-RU"/>
        </w:rPr>
        <w:drawing>
          <wp:inline distT="0" distB="0" distL="0" distR="0" wp14:anchorId="4AA631FB" wp14:editId="64D84A2A">
            <wp:extent cx="3528060" cy="1828564"/>
            <wp:effectExtent l="0" t="0" r="0" b="635"/>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Рисунок 71"/>
                    <pic:cNvPicPr/>
                  </pic:nvPicPr>
                  <pic:blipFill rotWithShape="1">
                    <a:blip r:embed="rId13">
                      <a:extLst>
                        <a:ext uri="{28A0092B-C50C-407E-A947-70E740481C1C}">
                          <a14:useLocalDpi xmlns:a14="http://schemas.microsoft.com/office/drawing/2010/main" val="0"/>
                        </a:ext>
                      </a:extLst>
                    </a:blip>
                    <a:srcRect t="10150" r="1959" b="2957"/>
                    <a:stretch/>
                  </pic:blipFill>
                  <pic:spPr bwMode="auto">
                    <a:xfrm>
                      <a:off x="0" y="0"/>
                      <a:ext cx="3529487" cy="1829303"/>
                    </a:xfrm>
                    <a:prstGeom prst="rect">
                      <a:avLst/>
                    </a:prstGeom>
                    <a:ln>
                      <a:noFill/>
                    </a:ln>
                    <a:extLst>
                      <a:ext uri="{53640926-AAD7-44D8-BBD7-CCE9431645EC}">
                        <a14:shadowObscured xmlns:a14="http://schemas.microsoft.com/office/drawing/2010/main"/>
                      </a:ext>
                    </a:extLst>
                  </pic:spPr>
                </pic:pic>
              </a:graphicData>
            </a:graphic>
          </wp:inline>
        </w:drawing>
      </w:r>
    </w:p>
    <w:p w14:paraId="75674624"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sz w:val="28"/>
          <w:szCs w:val="28"/>
        </w:rPr>
        <w:t>7 вид представляет те же виды заданий, но измененные в новую графическую форму – алгоритмическую схему. Эти задания имеют целью научить ребенка читать и понимать схематическую запись алгоритма.</w:t>
      </w:r>
    </w:p>
    <w:p w14:paraId="15FAD1C9"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sz w:val="28"/>
          <w:szCs w:val="28"/>
        </w:rPr>
        <w:t>Пример. Вычисли по схеме, подставив в кружок любое число, меньшее, чем 10.</w:t>
      </w:r>
    </w:p>
    <w:p w14:paraId="524EC57D"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noProof/>
          <w:sz w:val="28"/>
          <w:szCs w:val="28"/>
          <w:lang w:eastAsia="ru-RU"/>
        </w:rPr>
        <w:drawing>
          <wp:inline distT="0" distB="0" distL="0" distR="0" wp14:anchorId="58A2213F" wp14:editId="5EE24E9E">
            <wp:extent cx="2042160" cy="2351007"/>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Рисунок 63"/>
                    <pic:cNvPicPr/>
                  </pic:nvPicPr>
                  <pic:blipFill rotWithShape="1">
                    <a:blip r:embed="rId14">
                      <a:extLst>
                        <a:ext uri="{28A0092B-C50C-407E-A947-70E740481C1C}">
                          <a14:useLocalDpi xmlns:a14="http://schemas.microsoft.com/office/drawing/2010/main" val="0"/>
                        </a:ext>
                      </a:extLst>
                    </a:blip>
                    <a:srcRect l="24112" t="14402" r="24968"/>
                    <a:stretch/>
                  </pic:blipFill>
                  <pic:spPr bwMode="auto">
                    <a:xfrm>
                      <a:off x="0" y="0"/>
                      <a:ext cx="2046484" cy="2355986"/>
                    </a:xfrm>
                    <a:prstGeom prst="rect">
                      <a:avLst/>
                    </a:prstGeom>
                    <a:ln>
                      <a:noFill/>
                    </a:ln>
                    <a:extLst>
                      <a:ext uri="{53640926-AAD7-44D8-BBD7-CCE9431645EC}">
                        <a14:shadowObscured xmlns:a14="http://schemas.microsoft.com/office/drawing/2010/main"/>
                      </a:ext>
                    </a:extLst>
                  </pic:spPr>
                </pic:pic>
              </a:graphicData>
            </a:graphic>
          </wp:inline>
        </w:drawing>
      </w:r>
    </w:p>
    <w:p w14:paraId="32FB3277"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sz w:val="28"/>
          <w:szCs w:val="28"/>
        </w:rPr>
        <w:lastRenderedPageBreak/>
        <w:t>В системе заданий для развития логического мышления учеников второго</w:t>
      </w:r>
      <w:r w:rsidRPr="00740496">
        <w:rPr>
          <w:rFonts w:ascii="Times New Roman" w:hAnsi="Times New Roman" w:cs="Times New Roman"/>
          <w:sz w:val="28"/>
          <w:szCs w:val="28"/>
          <w:vertAlign w:val="superscript"/>
        </w:rPr>
        <w:footnoteReference w:id="6"/>
      </w:r>
      <w:r w:rsidRPr="00740496">
        <w:rPr>
          <w:rFonts w:ascii="Times New Roman" w:hAnsi="Times New Roman" w:cs="Times New Roman"/>
          <w:sz w:val="28"/>
          <w:szCs w:val="28"/>
        </w:rPr>
        <w:t xml:space="preserve"> класса «центр тяжести» постепенно смещается в сторону уравнивания наглядного и словесного (вербализованного) оформления заданий, т.е. уделяется больше внимания к развитию словесно-логического мышления ребенка.</w:t>
      </w:r>
    </w:p>
    <w:p w14:paraId="69CBC1D7" w14:textId="77777777" w:rsidR="00740496" w:rsidRPr="00740496" w:rsidRDefault="00740496" w:rsidP="00740496">
      <w:pPr>
        <w:spacing w:after="0" w:line="360" w:lineRule="auto"/>
        <w:ind w:firstLine="709"/>
        <w:jc w:val="both"/>
        <w:rPr>
          <w:rFonts w:ascii="Times New Roman" w:hAnsi="Times New Roman" w:cs="Times New Roman"/>
          <w:sz w:val="28"/>
          <w:szCs w:val="28"/>
        </w:rPr>
      </w:pPr>
      <w:r w:rsidRPr="00740496">
        <w:rPr>
          <w:rFonts w:ascii="Times New Roman" w:hAnsi="Times New Roman" w:cs="Times New Roman"/>
          <w:sz w:val="28"/>
          <w:szCs w:val="28"/>
        </w:rPr>
        <w:t>Системы заданий для третьего</w:t>
      </w:r>
      <w:r w:rsidRPr="00740496">
        <w:rPr>
          <w:rFonts w:ascii="Times New Roman" w:hAnsi="Times New Roman" w:cs="Times New Roman"/>
          <w:sz w:val="28"/>
          <w:szCs w:val="28"/>
          <w:vertAlign w:val="superscript"/>
        </w:rPr>
        <w:footnoteReference w:id="7"/>
      </w:r>
      <w:r w:rsidRPr="00740496">
        <w:rPr>
          <w:rFonts w:ascii="Times New Roman" w:hAnsi="Times New Roman" w:cs="Times New Roman"/>
          <w:sz w:val="28"/>
          <w:szCs w:val="28"/>
        </w:rPr>
        <w:t xml:space="preserve"> и четвертого</w:t>
      </w:r>
      <w:r w:rsidRPr="00740496">
        <w:rPr>
          <w:rFonts w:ascii="Times New Roman" w:hAnsi="Times New Roman" w:cs="Times New Roman"/>
          <w:sz w:val="28"/>
          <w:szCs w:val="28"/>
          <w:vertAlign w:val="superscript"/>
        </w:rPr>
        <w:footnoteReference w:id="8"/>
      </w:r>
      <w:r w:rsidRPr="00740496">
        <w:rPr>
          <w:rFonts w:ascii="Times New Roman" w:hAnsi="Times New Roman" w:cs="Times New Roman"/>
          <w:sz w:val="28"/>
          <w:szCs w:val="28"/>
        </w:rPr>
        <w:t xml:space="preserve"> классов являются продолжением системы для первого и второго классов. Задания становятся более емкими, объективно более трудными, требуют больше времени на выполнение и, как следствие, качественно активизируют мыслительные процессы, позволяя ребенку подняться на более высокий уровень развития логического мышления.</w:t>
      </w:r>
    </w:p>
    <w:p w14:paraId="48D8414D" w14:textId="1FDD3FA2" w:rsidR="00740496" w:rsidRDefault="00740496" w:rsidP="00740496">
      <w:pPr>
        <w:spacing w:after="0" w:line="360" w:lineRule="auto"/>
        <w:ind w:firstLine="709"/>
        <w:jc w:val="both"/>
        <w:rPr>
          <w:rFonts w:ascii="Times New Roman" w:hAnsi="Times New Roman" w:cs="Times New Roman"/>
          <w:sz w:val="28"/>
          <w:szCs w:val="28"/>
        </w:rPr>
      </w:pPr>
      <w:bookmarkStart w:id="6" w:name="_Hlk100609741"/>
      <w:r w:rsidRPr="00740496">
        <w:rPr>
          <w:rFonts w:ascii="Times New Roman" w:hAnsi="Times New Roman" w:cs="Times New Roman"/>
          <w:sz w:val="28"/>
          <w:szCs w:val="28"/>
        </w:rPr>
        <w:t xml:space="preserve">Примеры заданий для второго, третьего и четвертого классов, разработанные А.В. Белошистой и В.В. Левитес </w:t>
      </w:r>
      <w:bookmarkEnd w:id="6"/>
      <w:r w:rsidRPr="00740496">
        <w:rPr>
          <w:rFonts w:ascii="Times New Roman" w:hAnsi="Times New Roman" w:cs="Times New Roman"/>
          <w:sz w:val="28"/>
          <w:szCs w:val="28"/>
        </w:rPr>
        <w:t>представлены в таблице</w:t>
      </w:r>
      <w:r>
        <w:rPr>
          <w:rFonts w:ascii="Times New Roman" w:hAnsi="Times New Roman" w:cs="Times New Roman"/>
          <w:sz w:val="28"/>
          <w:szCs w:val="28"/>
        </w:rPr>
        <w:t>.</w:t>
      </w:r>
    </w:p>
    <w:tbl>
      <w:tblPr>
        <w:tblStyle w:val="a6"/>
        <w:tblW w:w="0" w:type="auto"/>
        <w:tblLook w:val="04A0" w:firstRow="1" w:lastRow="0" w:firstColumn="1" w:lastColumn="0" w:noHBand="0" w:noVBand="1"/>
      </w:tblPr>
      <w:tblGrid>
        <w:gridCol w:w="4700"/>
        <w:gridCol w:w="4645"/>
      </w:tblGrid>
      <w:tr w:rsidR="00740496" w:rsidRPr="00CB08D6" w14:paraId="4DB34287" w14:textId="77777777" w:rsidTr="00590184">
        <w:tc>
          <w:tcPr>
            <w:tcW w:w="9627" w:type="dxa"/>
            <w:gridSpan w:val="2"/>
          </w:tcPr>
          <w:p w14:paraId="4F140291" w14:textId="77777777" w:rsidR="00740496" w:rsidRPr="00CB08D6" w:rsidRDefault="00740496" w:rsidP="00590184">
            <w:pPr>
              <w:jc w:val="center"/>
              <w:rPr>
                <w:b/>
                <w:bCs/>
                <w:sz w:val="24"/>
                <w:szCs w:val="24"/>
              </w:rPr>
            </w:pPr>
            <w:r w:rsidRPr="006D5501">
              <w:rPr>
                <w:b/>
                <w:bCs/>
                <w:sz w:val="28"/>
                <w:szCs w:val="28"/>
              </w:rPr>
              <w:t>2 класс</w:t>
            </w:r>
          </w:p>
        </w:tc>
      </w:tr>
      <w:tr w:rsidR="00740496" w:rsidRPr="00280A34" w14:paraId="024AC960" w14:textId="77777777" w:rsidTr="00590184">
        <w:tc>
          <w:tcPr>
            <w:tcW w:w="4901" w:type="dxa"/>
          </w:tcPr>
          <w:p w14:paraId="710C0450" w14:textId="77777777" w:rsidR="00740496" w:rsidRPr="00280A34" w:rsidRDefault="00740496" w:rsidP="00590184">
            <w:pPr>
              <w:jc w:val="center"/>
              <w:rPr>
                <w:sz w:val="24"/>
                <w:szCs w:val="24"/>
              </w:rPr>
            </w:pPr>
            <w:r>
              <w:rPr>
                <w:noProof/>
                <w:sz w:val="24"/>
                <w:szCs w:val="24"/>
              </w:rPr>
              <w:drawing>
                <wp:inline distT="0" distB="0" distL="0" distR="0" wp14:anchorId="7990FE07" wp14:editId="4A6E44A9">
                  <wp:extent cx="3060000" cy="926003"/>
                  <wp:effectExtent l="0" t="0" r="7620" b="762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31"/>
                          <pic:cNvPicPr/>
                        </pic:nvPicPr>
                        <pic:blipFill>
                          <a:blip r:embed="rId15">
                            <a:extLst>
                              <a:ext uri="{28A0092B-C50C-407E-A947-70E740481C1C}">
                                <a14:useLocalDpi xmlns:a14="http://schemas.microsoft.com/office/drawing/2010/main" val="0"/>
                              </a:ext>
                            </a:extLst>
                          </a:blip>
                          <a:stretch>
                            <a:fillRect/>
                          </a:stretch>
                        </pic:blipFill>
                        <pic:spPr>
                          <a:xfrm>
                            <a:off x="0" y="0"/>
                            <a:ext cx="3060000" cy="926003"/>
                          </a:xfrm>
                          <a:prstGeom prst="rect">
                            <a:avLst/>
                          </a:prstGeom>
                        </pic:spPr>
                      </pic:pic>
                    </a:graphicData>
                  </a:graphic>
                </wp:inline>
              </w:drawing>
            </w:r>
          </w:p>
        </w:tc>
        <w:tc>
          <w:tcPr>
            <w:tcW w:w="4726" w:type="dxa"/>
          </w:tcPr>
          <w:p w14:paraId="750E7801" w14:textId="77777777" w:rsidR="00740496" w:rsidRDefault="00740496" w:rsidP="00590184">
            <w:pPr>
              <w:jc w:val="center"/>
              <w:rPr>
                <w:sz w:val="24"/>
                <w:szCs w:val="24"/>
              </w:rPr>
            </w:pPr>
            <w:r>
              <w:rPr>
                <w:noProof/>
                <w:sz w:val="24"/>
                <w:szCs w:val="24"/>
              </w:rPr>
              <w:drawing>
                <wp:inline distT="0" distB="0" distL="0" distR="0" wp14:anchorId="034CD373" wp14:editId="3558A444">
                  <wp:extent cx="2952000" cy="1999468"/>
                  <wp:effectExtent l="0" t="0" r="1270" b="127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32"/>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2952000" cy="1999468"/>
                          </a:xfrm>
                          <a:prstGeom prst="rect">
                            <a:avLst/>
                          </a:prstGeom>
                          <a:ln>
                            <a:noFill/>
                          </a:ln>
                          <a:extLst>
                            <a:ext uri="{53640926-AAD7-44D8-BBD7-CCE9431645EC}">
                              <a14:shadowObscured xmlns:a14="http://schemas.microsoft.com/office/drawing/2010/main"/>
                            </a:ext>
                          </a:extLst>
                        </pic:spPr>
                      </pic:pic>
                    </a:graphicData>
                  </a:graphic>
                </wp:inline>
              </w:drawing>
            </w:r>
          </w:p>
          <w:p w14:paraId="471EC3CF" w14:textId="77777777" w:rsidR="00740496" w:rsidRPr="00280A34" w:rsidRDefault="00740496" w:rsidP="00590184">
            <w:pPr>
              <w:jc w:val="center"/>
              <w:rPr>
                <w:sz w:val="24"/>
                <w:szCs w:val="24"/>
              </w:rPr>
            </w:pPr>
          </w:p>
        </w:tc>
      </w:tr>
      <w:tr w:rsidR="00740496" w:rsidRPr="00280A34" w14:paraId="1501851B" w14:textId="77777777" w:rsidTr="00590184">
        <w:tc>
          <w:tcPr>
            <w:tcW w:w="4901" w:type="dxa"/>
          </w:tcPr>
          <w:p w14:paraId="0A1C0DF1" w14:textId="77777777" w:rsidR="00740496" w:rsidRPr="00280A34" w:rsidRDefault="00740496" w:rsidP="00590184">
            <w:pPr>
              <w:jc w:val="center"/>
              <w:rPr>
                <w:sz w:val="24"/>
                <w:szCs w:val="24"/>
              </w:rPr>
            </w:pPr>
            <w:r>
              <w:rPr>
                <w:noProof/>
                <w:sz w:val="24"/>
                <w:szCs w:val="24"/>
              </w:rPr>
              <w:drawing>
                <wp:inline distT="0" distB="0" distL="0" distR="0" wp14:anchorId="24A2951B" wp14:editId="0C3EF378">
                  <wp:extent cx="3060000" cy="1071431"/>
                  <wp:effectExtent l="0" t="0" r="762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Рисунок 33"/>
                          <pic:cNvPicPr/>
                        </pic:nvPicPr>
                        <pic:blipFill>
                          <a:blip r:embed="rId17">
                            <a:extLst>
                              <a:ext uri="{28A0092B-C50C-407E-A947-70E740481C1C}">
                                <a14:useLocalDpi xmlns:a14="http://schemas.microsoft.com/office/drawing/2010/main" val="0"/>
                              </a:ext>
                            </a:extLst>
                          </a:blip>
                          <a:stretch>
                            <a:fillRect/>
                          </a:stretch>
                        </pic:blipFill>
                        <pic:spPr>
                          <a:xfrm>
                            <a:off x="0" y="0"/>
                            <a:ext cx="3060000" cy="1071431"/>
                          </a:xfrm>
                          <a:prstGeom prst="rect">
                            <a:avLst/>
                          </a:prstGeom>
                        </pic:spPr>
                      </pic:pic>
                    </a:graphicData>
                  </a:graphic>
                </wp:inline>
              </w:drawing>
            </w:r>
          </w:p>
        </w:tc>
        <w:tc>
          <w:tcPr>
            <w:tcW w:w="4726" w:type="dxa"/>
          </w:tcPr>
          <w:p w14:paraId="714F9484" w14:textId="77777777" w:rsidR="00740496" w:rsidRPr="00280A34" w:rsidRDefault="00740496" w:rsidP="00590184">
            <w:pPr>
              <w:jc w:val="center"/>
              <w:rPr>
                <w:sz w:val="24"/>
                <w:szCs w:val="24"/>
              </w:rPr>
            </w:pPr>
            <w:r>
              <w:rPr>
                <w:noProof/>
                <w:sz w:val="24"/>
                <w:szCs w:val="24"/>
              </w:rPr>
              <w:drawing>
                <wp:inline distT="0" distB="0" distL="0" distR="0" wp14:anchorId="660F0115" wp14:editId="68A96F33">
                  <wp:extent cx="2988000" cy="831869"/>
                  <wp:effectExtent l="0" t="0" r="3175" b="635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3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88000" cy="831869"/>
                          </a:xfrm>
                          <a:prstGeom prst="rect">
                            <a:avLst/>
                          </a:prstGeom>
                        </pic:spPr>
                      </pic:pic>
                    </a:graphicData>
                  </a:graphic>
                </wp:inline>
              </w:drawing>
            </w:r>
          </w:p>
        </w:tc>
      </w:tr>
      <w:tr w:rsidR="00740496" w:rsidRPr="00280A34" w14:paraId="18293D7B" w14:textId="77777777" w:rsidTr="00590184">
        <w:tc>
          <w:tcPr>
            <w:tcW w:w="4901" w:type="dxa"/>
          </w:tcPr>
          <w:p w14:paraId="765C1C6B" w14:textId="77777777" w:rsidR="00740496" w:rsidRPr="00280A34" w:rsidRDefault="00740496" w:rsidP="00590184">
            <w:pPr>
              <w:jc w:val="center"/>
              <w:rPr>
                <w:sz w:val="24"/>
                <w:szCs w:val="24"/>
              </w:rPr>
            </w:pPr>
            <w:r>
              <w:rPr>
                <w:noProof/>
                <w:sz w:val="24"/>
                <w:szCs w:val="24"/>
              </w:rPr>
              <w:lastRenderedPageBreak/>
              <w:drawing>
                <wp:inline distT="0" distB="0" distL="0" distR="0" wp14:anchorId="471BD8EF" wp14:editId="125E27C3">
                  <wp:extent cx="3024000" cy="2811946"/>
                  <wp:effectExtent l="0" t="0" r="5080" b="762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36"/>
                          <pic:cNvPicPr/>
                        </pic:nvPicPr>
                        <pic:blipFill>
                          <a:blip r:embed="rId19">
                            <a:extLst>
                              <a:ext uri="{28A0092B-C50C-407E-A947-70E740481C1C}">
                                <a14:useLocalDpi xmlns:a14="http://schemas.microsoft.com/office/drawing/2010/main" val="0"/>
                              </a:ext>
                            </a:extLst>
                          </a:blip>
                          <a:stretch>
                            <a:fillRect/>
                          </a:stretch>
                        </pic:blipFill>
                        <pic:spPr>
                          <a:xfrm>
                            <a:off x="0" y="0"/>
                            <a:ext cx="3024000" cy="2811946"/>
                          </a:xfrm>
                          <a:prstGeom prst="rect">
                            <a:avLst/>
                          </a:prstGeom>
                        </pic:spPr>
                      </pic:pic>
                    </a:graphicData>
                  </a:graphic>
                </wp:inline>
              </w:drawing>
            </w:r>
          </w:p>
        </w:tc>
        <w:tc>
          <w:tcPr>
            <w:tcW w:w="4726" w:type="dxa"/>
          </w:tcPr>
          <w:p w14:paraId="46BB3D3E" w14:textId="77777777" w:rsidR="00740496" w:rsidRPr="00280A34" w:rsidRDefault="00740496" w:rsidP="00590184">
            <w:pPr>
              <w:jc w:val="center"/>
              <w:rPr>
                <w:sz w:val="24"/>
                <w:szCs w:val="24"/>
              </w:rPr>
            </w:pPr>
            <w:r>
              <w:rPr>
                <w:noProof/>
                <w:sz w:val="24"/>
                <w:szCs w:val="24"/>
              </w:rPr>
              <w:drawing>
                <wp:inline distT="0" distB="0" distL="0" distR="0" wp14:anchorId="41281CA3" wp14:editId="3ADF66EB">
                  <wp:extent cx="3024000" cy="2568115"/>
                  <wp:effectExtent l="0" t="0" r="5080" b="381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Рисунок 37"/>
                          <pic:cNvPicPr/>
                        </pic:nvPicPr>
                        <pic:blipFill>
                          <a:blip r:embed="rId20">
                            <a:extLst>
                              <a:ext uri="{28A0092B-C50C-407E-A947-70E740481C1C}">
                                <a14:useLocalDpi xmlns:a14="http://schemas.microsoft.com/office/drawing/2010/main" val="0"/>
                              </a:ext>
                            </a:extLst>
                          </a:blip>
                          <a:stretch>
                            <a:fillRect/>
                          </a:stretch>
                        </pic:blipFill>
                        <pic:spPr>
                          <a:xfrm>
                            <a:off x="0" y="0"/>
                            <a:ext cx="3024000" cy="2568115"/>
                          </a:xfrm>
                          <a:prstGeom prst="rect">
                            <a:avLst/>
                          </a:prstGeom>
                        </pic:spPr>
                      </pic:pic>
                    </a:graphicData>
                  </a:graphic>
                </wp:inline>
              </w:drawing>
            </w:r>
          </w:p>
        </w:tc>
      </w:tr>
      <w:tr w:rsidR="00740496" w:rsidRPr="00752410" w14:paraId="03734314" w14:textId="77777777" w:rsidTr="00590184">
        <w:tc>
          <w:tcPr>
            <w:tcW w:w="9627" w:type="dxa"/>
            <w:gridSpan w:val="2"/>
          </w:tcPr>
          <w:p w14:paraId="012855E1" w14:textId="77777777" w:rsidR="00740496" w:rsidRPr="00752410" w:rsidRDefault="00740496" w:rsidP="00590184">
            <w:pPr>
              <w:jc w:val="center"/>
              <w:rPr>
                <w:b/>
                <w:bCs/>
                <w:sz w:val="28"/>
                <w:szCs w:val="28"/>
              </w:rPr>
            </w:pPr>
            <w:r w:rsidRPr="006D5501">
              <w:rPr>
                <w:b/>
                <w:bCs/>
                <w:sz w:val="28"/>
                <w:szCs w:val="28"/>
              </w:rPr>
              <w:t>3 класс</w:t>
            </w:r>
          </w:p>
        </w:tc>
      </w:tr>
      <w:tr w:rsidR="00740496" w:rsidRPr="00280A34" w14:paraId="4FA88631" w14:textId="77777777" w:rsidTr="00590184">
        <w:tc>
          <w:tcPr>
            <w:tcW w:w="4901" w:type="dxa"/>
          </w:tcPr>
          <w:p w14:paraId="77E0FB6E" w14:textId="77777777" w:rsidR="00740496" w:rsidRPr="00280A34" w:rsidRDefault="00740496" w:rsidP="00590184">
            <w:pPr>
              <w:jc w:val="center"/>
              <w:rPr>
                <w:sz w:val="24"/>
                <w:szCs w:val="24"/>
              </w:rPr>
            </w:pPr>
            <w:r>
              <w:rPr>
                <w:noProof/>
                <w:sz w:val="24"/>
                <w:szCs w:val="24"/>
              </w:rPr>
              <w:drawing>
                <wp:inline distT="0" distB="0" distL="0" distR="0" wp14:anchorId="277C06B6" wp14:editId="5C1A3694">
                  <wp:extent cx="2988000" cy="1837084"/>
                  <wp:effectExtent l="0" t="0" r="317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Рисунок 4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88000" cy="1837084"/>
                          </a:xfrm>
                          <a:prstGeom prst="rect">
                            <a:avLst/>
                          </a:prstGeom>
                        </pic:spPr>
                      </pic:pic>
                    </a:graphicData>
                  </a:graphic>
                </wp:inline>
              </w:drawing>
            </w:r>
          </w:p>
        </w:tc>
        <w:tc>
          <w:tcPr>
            <w:tcW w:w="4726" w:type="dxa"/>
          </w:tcPr>
          <w:p w14:paraId="0D1A93E6" w14:textId="77777777" w:rsidR="00740496" w:rsidRPr="00280A34" w:rsidRDefault="00740496" w:rsidP="00590184">
            <w:pPr>
              <w:jc w:val="center"/>
              <w:rPr>
                <w:sz w:val="24"/>
                <w:szCs w:val="24"/>
              </w:rPr>
            </w:pPr>
            <w:r>
              <w:rPr>
                <w:noProof/>
                <w:sz w:val="24"/>
                <w:szCs w:val="24"/>
              </w:rPr>
              <w:drawing>
                <wp:inline distT="0" distB="0" distL="0" distR="0" wp14:anchorId="74ACAA06" wp14:editId="1F03955A">
                  <wp:extent cx="2628000" cy="2267583"/>
                  <wp:effectExtent l="0" t="0" r="127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Рисунок 41"/>
                          <pic:cNvPicPr/>
                        </pic:nvPicPr>
                        <pic:blipFill>
                          <a:blip r:embed="rId22">
                            <a:extLst>
                              <a:ext uri="{28A0092B-C50C-407E-A947-70E740481C1C}">
                                <a14:useLocalDpi xmlns:a14="http://schemas.microsoft.com/office/drawing/2010/main" val="0"/>
                              </a:ext>
                            </a:extLst>
                          </a:blip>
                          <a:stretch>
                            <a:fillRect/>
                          </a:stretch>
                        </pic:blipFill>
                        <pic:spPr>
                          <a:xfrm>
                            <a:off x="0" y="0"/>
                            <a:ext cx="2628000" cy="2267583"/>
                          </a:xfrm>
                          <a:prstGeom prst="rect">
                            <a:avLst/>
                          </a:prstGeom>
                        </pic:spPr>
                      </pic:pic>
                    </a:graphicData>
                  </a:graphic>
                </wp:inline>
              </w:drawing>
            </w:r>
          </w:p>
        </w:tc>
      </w:tr>
      <w:tr w:rsidR="00740496" w:rsidRPr="00280A34" w14:paraId="4A0CD5B8" w14:textId="77777777" w:rsidTr="00590184">
        <w:tc>
          <w:tcPr>
            <w:tcW w:w="4901" w:type="dxa"/>
          </w:tcPr>
          <w:p w14:paraId="0F30E304" w14:textId="77777777" w:rsidR="00740496" w:rsidRPr="00280A34" w:rsidRDefault="00740496" w:rsidP="00590184">
            <w:pPr>
              <w:jc w:val="center"/>
              <w:rPr>
                <w:sz w:val="24"/>
                <w:szCs w:val="24"/>
              </w:rPr>
            </w:pPr>
            <w:r>
              <w:rPr>
                <w:noProof/>
                <w:sz w:val="24"/>
                <w:szCs w:val="24"/>
              </w:rPr>
              <w:drawing>
                <wp:inline distT="0" distB="0" distL="0" distR="0" wp14:anchorId="67856A32" wp14:editId="0447EB77">
                  <wp:extent cx="2808000" cy="2992668"/>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Рисунок 3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08000" cy="2992668"/>
                          </a:xfrm>
                          <a:prstGeom prst="rect">
                            <a:avLst/>
                          </a:prstGeom>
                        </pic:spPr>
                      </pic:pic>
                    </a:graphicData>
                  </a:graphic>
                </wp:inline>
              </w:drawing>
            </w:r>
          </w:p>
        </w:tc>
        <w:tc>
          <w:tcPr>
            <w:tcW w:w="4726" w:type="dxa"/>
          </w:tcPr>
          <w:p w14:paraId="6181C26E" w14:textId="77777777" w:rsidR="00740496" w:rsidRPr="00280A34" w:rsidRDefault="00740496" w:rsidP="00590184">
            <w:pPr>
              <w:jc w:val="center"/>
              <w:rPr>
                <w:sz w:val="24"/>
                <w:szCs w:val="24"/>
              </w:rPr>
            </w:pPr>
            <w:r>
              <w:rPr>
                <w:noProof/>
                <w:sz w:val="24"/>
                <w:szCs w:val="24"/>
              </w:rPr>
              <w:drawing>
                <wp:inline distT="0" distB="0" distL="0" distR="0" wp14:anchorId="5620EBE7" wp14:editId="4806D52F">
                  <wp:extent cx="2916000" cy="2683412"/>
                  <wp:effectExtent l="0" t="0" r="0" b="317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Рисунок 39"/>
                          <pic:cNvPicPr/>
                        </pic:nvPicPr>
                        <pic:blipFill>
                          <a:blip r:embed="rId24">
                            <a:extLst>
                              <a:ext uri="{28A0092B-C50C-407E-A947-70E740481C1C}">
                                <a14:useLocalDpi xmlns:a14="http://schemas.microsoft.com/office/drawing/2010/main" val="0"/>
                              </a:ext>
                            </a:extLst>
                          </a:blip>
                          <a:stretch>
                            <a:fillRect/>
                          </a:stretch>
                        </pic:blipFill>
                        <pic:spPr>
                          <a:xfrm>
                            <a:off x="0" y="0"/>
                            <a:ext cx="2916000" cy="2683412"/>
                          </a:xfrm>
                          <a:prstGeom prst="rect">
                            <a:avLst/>
                          </a:prstGeom>
                        </pic:spPr>
                      </pic:pic>
                    </a:graphicData>
                  </a:graphic>
                </wp:inline>
              </w:drawing>
            </w:r>
          </w:p>
        </w:tc>
      </w:tr>
      <w:tr w:rsidR="00740496" w:rsidRPr="00280A34" w14:paraId="314932A0" w14:textId="77777777" w:rsidTr="00590184">
        <w:tc>
          <w:tcPr>
            <w:tcW w:w="4901" w:type="dxa"/>
          </w:tcPr>
          <w:p w14:paraId="696FD2ED" w14:textId="77777777" w:rsidR="00740496" w:rsidRPr="00280A34" w:rsidRDefault="00740496" w:rsidP="00590184">
            <w:pPr>
              <w:jc w:val="center"/>
              <w:rPr>
                <w:sz w:val="24"/>
                <w:szCs w:val="24"/>
              </w:rPr>
            </w:pPr>
            <w:r>
              <w:rPr>
                <w:noProof/>
                <w:sz w:val="24"/>
                <w:szCs w:val="24"/>
              </w:rPr>
              <w:lastRenderedPageBreak/>
              <w:drawing>
                <wp:inline distT="0" distB="0" distL="0" distR="0" wp14:anchorId="492D44DD" wp14:editId="68B7B57D">
                  <wp:extent cx="2916000" cy="1428962"/>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pic:cNvPicPr/>
                        </pic:nvPicPr>
                        <pic:blipFill>
                          <a:blip r:embed="rId25">
                            <a:extLst>
                              <a:ext uri="{28A0092B-C50C-407E-A947-70E740481C1C}">
                                <a14:useLocalDpi xmlns:a14="http://schemas.microsoft.com/office/drawing/2010/main" val="0"/>
                              </a:ext>
                            </a:extLst>
                          </a:blip>
                          <a:stretch>
                            <a:fillRect/>
                          </a:stretch>
                        </pic:blipFill>
                        <pic:spPr>
                          <a:xfrm>
                            <a:off x="0" y="0"/>
                            <a:ext cx="2916000" cy="1428962"/>
                          </a:xfrm>
                          <a:prstGeom prst="rect">
                            <a:avLst/>
                          </a:prstGeom>
                        </pic:spPr>
                      </pic:pic>
                    </a:graphicData>
                  </a:graphic>
                </wp:inline>
              </w:drawing>
            </w:r>
          </w:p>
        </w:tc>
        <w:tc>
          <w:tcPr>
            <w:tcW w:w="4726" w:type="dxa"/>
          </w:tcPr>
          <w:p w14:paraId="01FBBB33" w14:textId="77777777" w:rsidR="00740496" w:rsidRPr="00280A34" w:rsidRDefault="00740496" w:rsidP="00590184">
            <w:pPr>
              <w:jc w:val="center"/>
              <w:rPr>
                <w:sz w:val="24"/>
                <w:szCs w:val="24"/>
              </w:rPr>
            </w:pPr>
            <w:r>
              <w:rPr>
                <w:noProof/>
                <w:sz w:val="24"/>
                <w:szCs w:val="24"/>
              </w:rPr>
              <w:drawing>
                <wp:inline distT="0" distB="0" distL="0" distR="0" wp14:anchorId="6ABA6921" wp14:editId="0C600656">
                  <wp:extent cx="2916000" cy="1056033"/>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34"/>
                          <pic:cNvPicPr/>
                        </pic:nvPicPr>
                        <pic:blipFill>
                          <a:blip r:embed="rId26">
                            <a:extLst>
                              <a:ext uri="{28A0092B-C50C-407E-A947-70E740481C1C}">
                                <a14:useLocalDpi xmlns:a14="http://schemas.microsoft.com/office/drawing/2010/main" val="0"/>
                              </a:ext>
                            </a:extLst>
                          </a:blip>
                          <a:stretch>
                            <a:fillRect/>
                          </a:stretch>
                        </pic:blipFill>
                        <pic:spPr>
                          <a:xfrm>
                            <a:off x="0" y="0"/>
                            <a:ext cx="2916000" cy="1056033"/>
                          </a:xfrm>
                          <a:prstGeom prst="rect">
                            <a:avLst/>
                          </a:prstGeom>
                        </pic:spPr>
                      </pic:pic>
                    </a:graphicData>
                  </a:graphic>
                </wp:inline>
              </w:drawing>
            </w:r>
          </w:p>
        </w:tc>
      </w:tr>
      <w:tr w:rsidR="00740496" w:rsidRPr="00F71BE2" w14:paraId="75B79E66" w14:textId="77777777" w:rsidTr="00590184">
        <w:tc>
          <w:tcPr>
            <w:tcW w:w="9627" w:type="dxa"/>
            <w:gridSpan w:val="2"/>
          </w:tcPr>
          <w:p w14:paraId="6027E636" w14:textId="77777777" w:rsidR="00740496" w:rsidRPr="00F71BE2" w:rsidRDefault="00740496" w:rsidP="00590184">
            <w:pPr>
              <w:jc w:val="center"/>
              <w:rPr>
                <w:b/>
                <w:bCs/>
                <w:sz w:val="28"/>
                <w:szCs w:val="28"/>
              </w:rPr>
            </w:pPr>
            <w:r>
              <w:rPr>
                <w:b/>
                <w:bCs/>
                <w:sz w:val="28"/>
                <w:szCs w:val="28"/>
              </w:rPr>
              <w:t>4 класс</w:t>
            </w:r>
          </w:p>
        </w:tc>
      </w:tr>
      <w:tr w:rsidR="00740496" w:rsidRPr="00280A34" w14:paraId="59E5647F" w14:textId="77777777" w:rsidTr="00590184">
        <w:tc>
          <w:tcPr>
            <w:tcW w:w="4901" w:type="dxa"/>
          </w:tcPr>
          <w:p w14:paraId="2044A7C4" w14:textId="77777777" w:rsidR="00740496" w:rsidRPr="00280A34" w:rsidRDefault="00740496" w:rsidP="00590184">
            <w:pPr>
              <w:jc w:val="center"/>
              <w:rPr>
                <w:sz w:val="24"/>
                <w:szCs w:val="24"/>
              </w:rPr>
            </w:pPr>
            <w:r>
              <w:rPr>
                <w:noProof/>
                <w:sz w:val="24"/>
                <w:szCs w:val="24"/>
              </w:rPr>
              <w:drawing>
                <wp:inline distT="0" distB="0" distL="0" distR="0" wp14:anchorId="5ADFC192" wp14:editId="5511DDF2">
                  <wp:extent cx="2988000" cy="1100375"/>
                  <wp:effectExtent l="0" t="0" r="3175" b="508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Рисунок 42"/>
                          <pic:cNvPicPr/>
                        </pic:nvPicPr>
                        <pic:blipFill>
                          <a:blip r:embed="rId27">
                            <a:extLst>
                              <a:ext uri="{28A0092B-C50C-407E-A947-70E740481C1C}">
                                <a14:useLocalDpi xmlns:a14="http://schemas.microsoft.com/office/drawing/2010/main" val="0"/>
                              </a:ext>
                            </a:extLst>
                          </a:blip>
                          <a:stretch>
                            <a:fillRect/>
                          </a:stretch>
                        </pic:blipFill>
                        <pic:spPr>
                          <a:xfrm>
                            <a:off x="0" y="0"/>
                            <a:ext cx="2988000" cy="1100375"/>
                          </a:xfrm>
                          <a:prstGeom prst="rect">
                            <a:avLst/>
                          </a:prstGeom>
                        </pic:spPr>
                      </pic:pic>
                    </a:graphicData>
                  </a:graphic>
                </wp:inline>
              </w:drawing>
            </w:r>
          </w:p>
        </w:tc>
        <w:tc>
          <w:tcPr>
            <w:tcW w:w="4726" w:type="dxa"/>
          </w:tcPr>
          <w:p w14:paraId="04E4D5A9" w14:textId="77777777" w:rsidR="00740496" w:rsidRPr="00280A34" w:rsidRDefault="00740496" w:rsidP="00590184">
            <w:pPr>
              <w:jc w:val="center"/>
              <w:rPr>
                <w:sz w:val="24"/>
                <w:szCs w:val="24"/>
              </w:rPr>
            </w:pPr>
            <w:r>
              <w:rPr>
                <w:noProof/>
                <w:sz w:val="24"/>
                <w:szCs w:val="24"/>
              </w:rPr>
              <w:drawing>
                <wp:inline distT="0" distB="0" distL="0" distR="0" wp14:anchorId="297C79F0" wp14:editId="275EAAAE">
                  <wp:extent cx="2952000" cy="963297"/>
                  <wp:effectExtent l="0" t="0" r="1270" b="825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Рисунок 43"/>
                          <pic:cNvPicPr/>
                        </pic:nvPicPr>
                        <pic:blipFill>
                          <a:blip r:embed="rId28">
                            <a:extLst>
                              <a:ext uri="{28A0092B-C50C-407E-A947-70E740481C1C}">
                                <a14:useLocalDpi xmlns:a14="http://schemas.microsoft.com/office/drawing/2010/main" val="0"/>
                              </a:ext>
                            </a:extLst>
                          </a:blip>
                          <a:stretch>
                            <a:fillRect/>
                          </a:stretch>
                        </pic:blipFill>
                        <pic:spPr>
                          <a:xfrm>
                            <a:off x="0" y="0"/>
                            <a:ext cx="2952000" cy="963297"/>
                          </a:xfrm>
                          <a:prstGeom prst="rect">
                            <a:avLst/>
                          </a:prstGeom>
                        </pic:spPr>
                      </pic:pic>
                    </a:graphicData>
                  </a:graphic>
                </wp:inline>
              </w:drawing>
            </w:r>
          </w:p>
        </w:tc>
      </w:tr>
      <w:tr w:rsidR="00740496" w:rsidRPr="00280A34" w14:paraId="4D3161D5" w14:textId="77777777" w:rsidTr="00590184">
        <w:tc>
          <w:tcPr>
            <w:tcW w:w="4901" w:type="dxa"/>
          </w:tcPr>
          <w:p w14:paraId="504D4D81" w14:textId="77777777" w:rsidR="00740496" w:rsidRPr="00280A34" w:rsidRDefault="00740496" w:rsidP="00590184">
            <w:pPr>
              <w:jc w:val="center"/>
              <w:rPr>
                <w:sz w:val="24"/>
                <w:szCs w:val="24"/>
              </w:rPr>
            </w:pPr>
            <w:r>
              <w:rPr>
                <w:noProof/>
                <w:sz w:val="24"/>
                <w:szCs w:val="24"/>
              </w:rPr>
              <w:drawing>
                <wp:inline distT="0" distB="0" distL="0" distR="0" wp14:anchorId="75C69B6A" wp14:editId="5F453947">
                  <wp:extent cx="2988000" cy="1778235"/>
                  <wp:effectExtent l="0" t="0" r="3175"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Рисунок 44"/>
                          <pic:cNvPicPr/>
                        </pic:nvPicPr>
                        <pic:blipFill>
                          <a:blip r:embed="rId29">
                            <a:extLst>
                              <a:ext uri="{28A0092B-C50C-407E-A947-70E740481C1C}">
                                <a14:useLocalDpi xmlns:a14="http://schemas.microsoft.com/office/drawing/2010/main" val="0"/>
                              </a:ext>
                            </a:extLst>
                          </a:blip>
                          <a:stretch>
                            <a:fillRect/>
                          </a:stretch>
                        </pic:blipFill>
                        <pic:spPr>
                          <a:xfrm>
                            <a:off x="0" y="0"/>
                            <a:ext cx="2988000" cy="1778235"/>
                          </a:xfrm>
                          <a:prstGeom prst="rect">
                            <a:avLst/>
                          </a:prstGeom>
                        </pic:spPr>
                      </pic:pic>
                    </a:graphicData>
                  </a:graphic>
                </wp:inline>
              </w:drawing>
            </w:r>
          </w:p>
        </w:tc>
        <w:tc>
          <w:tcPr>
            <w:tcW w:w="4726" w:type="dxa"/>
          </w:tcPr>
          <w:p w14:paraId="40A320E2" w14:textId="77777777" w:rsidR="00740496" w:rsidRPr="00280A34" w:rsidRDefault="00740496" w:rsidP="00590184">
            <w:pPr>
              <w:jc w:val="center"/>
              <w:rPr>
                <w:sz w:val="24"/>
                <w:szCs w:val="24"/>
              </w:rPr>
            </w:pPr>
            <w:r>
              <w:rPr>
                <w:noProof/>
                <w:sz w:val="24"/>
                <w:szCs w:val="24"/>
              </w:rPr>
              <w:drawing>
                <wp:inline distT="0" distB="0" distL="0" distR="0" wp14:anchorId="7DB337B9" wp14:editId="5F6DB9BA">
                  <wp:extent cx="2916000" cy="1879404"/>
                  <wp:effectExtent l="0" t="0" r="0" b="698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Рисунок 45"/>
                          <pic:cNvPicPr/>
                        </pic:nvPicPr>
                        <pic:blipFill>
                          <a:blip r:embed="rId30">
                            <a:extLst>
                              <a:ext uri="{28A0092B-C50C-407E-A947-70E740481C1C}">
                                <a14:useLocalDpi xmlns:a14="http://schemas.microsoft.com/office/drawing/2010/main" val="0"/>
                              </a:ext>
                            </a:extLst>
                          </a:blip>
                          <a:stretch>
                            <a:fillRect/>
                          </a:stretch>
                        </pic:blipFill>
                        <pic:spPr>
                          <a:xfrm>
                            <a:off x="0" y="0"/>
                            <a:ext cx="2916000" cy="1879404"/>
                          </a:xfrm>
                          <a:prstGeom prst="rect">
                            <a:avLst/>
                          </a:prstGeom>
                        </pic:spPr>
                      </pic:pic>
                    </a:graphicData>
                  </a:graphic>
                </wp:inline>
              </w:drawing>
            </w:r>
          </w:p>
        </w:tc>
      </w:tr>
      <w:tr w:rsidR="00740496" w:rsidRPr="00280A34" w14:paraId="5FD49625" w14:textId="77777777" w:rsidTr="00740496">
        <w:trPr>
          <w:trHeight w:val="2884"/>
        </w:trPr>
        <w:tc>
          <w:tcPr>
            <w:tcW w:w="4901" w:type="dxa"/>
          </w:tcPr>
          <w:p w14:paraId="7A82F926" w14:textId="77777777" w:rsidR="00740496" w:rsidRPr="00280A34" w:rsidRDefault="00740496" w:rsidP="00590184">
            <w:pPr>
              <w:jc w:val="center"/>
              <w:rPr>
                <w:sz w:val="24"/>
                <w:szCs w:val="24"/>
              </w:rPr>
            </w:pPr>
            <w:r>
              <w:rPr>
                <w:noProof/>
                <w:sz w:val="24"/>
                <w:szCs w:val="24"/>
              </w:rPr>
              <w:drawing>
                <wp:inline distT="0" distB="0" distL="0" distR="0" wp14:anchorId="0F7B08CA" wp14:editId="7E0CD64A">
                  <wp:extent cx="2988000" cy="1621009"/>
                  <wp:effectExtent l="0" t="0" r="3175"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Рисунок 46"/>
                          <pic:cNvPicPr/>
                        </pic:nvPicPr>
                        <pic:blipFill>
                          <a:blip r:embed="rId31">
                            <a:extLst>
                              <a:ext uri="{28A0092B-C50C-407E-A947-70E740481C1C}">
                                <a14:useLocalDpi xmlns:a14="http://schemas.microsoft.com/office/drawing/2010/main" val="0"/>
                              </a:ext>
                            </a:extLst>
                          </a:blip>
                          <a:stretch>
                            <a:fillRect/>
                          </a:stretch>
                        </pic:blipFill>
                        <pic:spPr>
                          <a:xfrm>
                            <a:off x="0" y="0"/>
                            <a:ext cx="2988000" cy="1621009"/>
                          </a:xfrm>
                          <a:prstGeom prst="rect">
                            <a:avLst/>
                          </a:prstGeom>
                        </pic:spPr>
                      </pic:pic>
                    </a:graphicData>
                  </a:graphic>
                </wp:inline>
              </w:drawing>
            </w:r>
          </w:p>
        </w:tc>
        <w:tc>
          <w:tcPr>
            <w:tcW w:w="4726" w:type="dxa"/>
          </w:tcPr>
          <w:p w14:paraId="0D9D1FAB" w14:textId="77777777" w:rsidR="00740496" w:rsidRPr="00280A34" w:rsidRDefault="00740496" w:rsidP="00590184">
            <w:pPr>
              <w:jc w:val="center"/>
              <w:rPr>
                <w:sz w:val="24"/>
                <w:szCs w:val="24"/>
              </w:rPr>
            </w:pPr>
            <w:r>
              <w:rPr>
                <w:noProof/>
                <w:sz w:val="24"/>
                <w:szCs w:val="24"/>
              </w:rPr>
              <w:drawing>
                <wp:inline distT="0" distB="0" distL="0" distR="0" wp14:anchorId="4D85DBD4" wp14:editId="234F331A">
                  <wp:extent cx="2952000" cy="1400654"/>
                  <wp:effectExtent l="0" t="0" r="1270" b="9525"/>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Рисунок 47"/>
                          <pic:cNvPicPr/>
                        </pic:nvPicPr>
                        <pic:blipFill>
                          <a:blip r:embed="rId32">
                            <a:extLst>
                              <a:ext uri="{28A0092B-C50C-407E-A947-70E740481C1C}">
                                <a14:useLocalDpi xmlns:a14="http://schemas.microsoft.com/office/drawing/2010/main" val="0"/>
                              </a:ext>
                            </a:extLst>
                          </a:blip>
                          <a:stretch>
                            <a:fillRect/>
                          </a:stretch>
                        </pic:blipFill>
                        <pic:spPr>
                          <a:xfrm>
                            <a:off x="0" y="0"/>
                            <a:ext cx="2952000" cy="1400654"/>
                          </a:xfrm>
                          <a:prstGeom prst="rect">
                            <a:avLst/>
                          </a:prstGeom>
                        </pic:spPr>
                      </pic:pic>
                    </a:graphicData>
                  </a:graphic>
                </wp:inline>
              </w:drawing>
            </w:r>
          </w:p>
        </w:tc>
      </w:tr>
    </w:tbl>
    <w:p w14:paraId="2D5A7F99" w14:textId="1F722C5C" w:rsidR="00A216E7" w:rsidRDefault="00635111"/>
    <w:sectPr w:rsidR="00A216E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3738B" w14:textId="77777777" w:rsidR="00635111" w:rsidRDefault="00635111" w:rsidP="00740496">
      <w:pPr>
        <w:spacing w:after="0" w:line="240" w:lineRule="auto"/>
      </w:pPr>
      <w:r>
        <w:separator/>
      </w:r>
    </w:p>
  </w:endnote>
  <w:endnote w:type="continuationSeparator" w:id="0">
    <w:p w14:paraId="52AE7A41" w14:textId="77777777" w:rsidR="00635111" w:rsidRDefault="00635111" w:rsidP="00740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5C61F" w14:textId="77777777" w:rsidR="00635111" w:rsidRDefault="00635111" w:rsidP="00740496">
      <w:pPr>
        <w:spacing w:after="0" w:line="240" w:lineRule="auto"/>
      </w:pPr>
      <w:r>
        <w:separator/>
      </w:r>
    </w:p>
  </w:footnote>
  <w:footnote w:type="continuationSeparator" w:id="0">
    <w:p w14:paraId="5D3F0AA1" w14:textId="77777777" w:rsidR="00635111" w:rsidRDefault="00635111" w:rsidP="00740496">
      <w:pPr>
        <w:spacing w:after="0" w:line="240" w:lineRule="auto"/>
      </w:pPr>
      <w:r>
        <w:continuationSeparator/>
      </w:r>
    </w:p>
  </w:footnote>
  <w:footnote w:id="1">
    <w:p w14:paraId="5EF123CF" w14:textId="77777777" w:rsidR="002B6DBE" w:rsidRPr="002A653A" w:rsidRDefault="002B6DBE" w:rsidP="002B6DBE">
      <w:pPr>
        <w:pStyle w:val="a3"/>
        <w:jc w:val="both"/>
        <w:rPr>
          <w:rFonts w:ascii="Times New Roman" w:hAnsi="Times New Roman" w:cs="Times New Roman"/>
        </w:rPr>
      </w:pPr>
      <w:r w:rsidRPr="002A653A">
        <w:rPr>
          <w:rStyle w:val="a5"/>
          <w:rFonts w:ascii="Times New Roman" w:hAnsi="Times New Roman" w:cs="Times New Roman"/>
        </w:rPr>
        <w:footnoteRef/>
      </w:r>
      <w:r w:rsidRPr="002A653A">
        <w:rPr>
          <w:rFonts w:ascii="Times New Roman" w:hAnsi="Times New Roman" w:cs="Times New Roman"/>
        </w:rPr>
        <w:t>Тихомиров О.К. Психология мышления: учебное пособие / О.К. Тихомиров. – М.: Академия, 2005. – С. 3.</w:t>
      </w:r>
    </w:p>
  </w:footnote>
  <w:footnote w:id="2">
    <w:p w14:paraId="63F7A120" w14:textId="77777777" w:rsidR="002B6DBE" w:rsidRPr="002A653A" w:rsidRDefault="002B6DBE" w:rsidP="002B6DBE">
      <w:pPr>
        <w:pStyle w:val="a3"/>
        <w:jc w:val="both"/>
        <w:rPr>
          <w:rFonts w:ascii="Times New Roman" w:hAnsi="Times New Roman" w:cs="Times New Roman"/>
        </w:rPr>
      </w:pPr>
      <w:r w:rsidRPr="002A653A">
        <w:rPr>
          <w:rStyle w:val="a5"/>
          <w:rFonts w:ascii="Times New Roman" w:hAnsi="Times New Roman" w:cs="Times New Roman"/>
        </w:rPr>
        <w:footnoteRef/>
      </w:r>
      <w:r w:rsidRPr="002A653A">
        <w:rPr>
          <w:rFonts w:ascii="Times New Roman" w:hAnsi="Times New Roman" w:cs="Times New Roman"/>
        </w:rPr>
        <w:t>Там же. – С. 5.</w:t>
      </w:r>
    </w:p>
  </w:footnote>
  <w:footnote w:id="3">
    <w:p w14:paraId="2DED3C2A" w14:textId="4575F1FF" w:rsidR="002B6DBE" w:rsidRPr="002A653A" w:rsidRDefault="002B6DBE" w:rsidP="002B6DBE">
      <w:pPr>
        <w:pStyle w:val="a3"/>
        <w:jc w:val="both"/>
        <w:rPr>
          <w:rFonts w:ascii="Times New Roman" w:hAnsi="Times New Roman" w:cs="Times New Roman"/>
        </w:rPr>
      </w:pPr>
      <w:r w:rsidRPr="002A653A">
        <w:rPr>
          <w:rStyle w:val="a5"/>
          <w:rFonts w:ascii="Times New Roman" w:hAnsi="Times New Roman" w:cs="Times New Roman"/>
        </w:rPr>
        <w:footnoteRef/>
      </w:r>
      <w:r w:rsidRPr="002A653A">
        <w:rPr>
          <w:rFonts w:ascii="Times New Roman" w:hAnsi="Times New Roman" w:cs="Times New Roman"/>
        </w:rPr>
        <w:t>Немов</w:t>
      </w:r>
      <w:r>
        <w:rPr>
          <w:rFonts w:ascii="Times New Roman" w:hAnsi="Times New Roman" w:cs="Times New Roman"/>
        </w:rPr>
        <w:t> </w:t>
      </w:r>
      <w:r w:rsidRPr="002A653A">
        <w:rPr>
          <w:rFonts w:ascii="Times New Roman" w:hAnsi="Times New Roman" w:cs="Times New Roman"/>
        </w:rPr>
        <w:t>Р.С. Общая психология в 3 т. Том II в 4 кн. Книга 3. Воображение и мышление: учебник и практикум / Р.С.</w:t>
      </w:r>
      <w:r>
        <w:rPr>
          <w:rFonts w:ascii="Times New Roman" w:hAnsi="Times New Roman" w:cs="Times New Roman"/>
        </w:rPr>
        <w:t> </w:t>
      </w:r>
      <w:r w:rsidRPr="002A653A">
        <w:rPr>
          <w:rFonts w:ascii="Times New Roman" w:hAnsi="Times New Roman" w:cs="Times New Roman"/>
        </w:rPr>
        <w:t>Немов. – 6-е изд., перераб</w:t>
      </w:r>
      <w:proofErr w:type="gramStart"/>
      <w:r w:rsidRPr="002A653A">
        <w:rPr>
          <w:rFonts w:ascii="Times New Roman" w:hAnsi="Times New Roman" w:cs="Times New Roman"/>
        </w:rPr>
        <w:t>.</w:t>
      </w:r>
      <w:proofErr w:type="gramEnd"/>
      <w:r w:rsidRPr="002A653A">
        <w:rPr>
          <w:rFonts w:ascii="Times New Roman" w:hAnsi="Times New Roman" w:cs="Times New Roman"/>
        </w:rPr>
        <w:t xml:space="preserve"> и доп. – М.: Юрайт, 2022. – </w:t>
      </w:r>
      <w:r>
        <w:rPr>
          <w:rFonts w:ascii="Times New Roman" w:hAnsi="Times New Roman" w:cs="Times New Roman"/>
        </w:rPr>
        <w:t xml:space="preserve">С. 101. </w:t>
      </w:r>
      <w:r w:rsidRPr="00275F84">
        <w:rPr>
          <w:rFonts w:ascii="Times New Roman" w:hAnsi="Times New Roman" w:cs="Times New Roman"/>
        </w:rPr>
        <w:t xml:space="preserve">URL: </w:t>
      </w:r>
      <w:hyperlink r:id="rId1" w:anchor="page/100" w:history="1">
        <w:r w:rsidRPr="00AC704D">
          <w:rPr>
            <w:rStyle w:val="a7"/>
            <w:rFonts w:ascii="Times New Roman" w:hAnsi="Times New Roman" w:cs="Times New Roman"/>
          </w:rPr>
          <w:t>https://urait.ru/viewer/obschaya-psihologiya-v-3-t-tom-ii-v-4-kn-kniga-3-voobrazhenie-i-myshlenie-475547#page/100</w:t>
        </w:r>
      </w:hyperlink>
      <w:r>
        <w:rPr>
          <w:rFonts w:ascii="Times New Roman" w:hAnsi="Times New Roman" w:cs="Times New Roman"/>
        </w:rPr>
        <w:t xml:space="preserve"> </w:t>
      </w:r>
      <w:r w:rsidRPr="00275F84">
        <w:rPr>
          <w:rFonts w:ascii="Times New Roman" w:hAnsi="Times New Roman" w:cs="Times New Roman"/>
        </w:rPr>
        <w:t>(дата обращения: 10.04.202</w:t>
      </w:r>
      <w:r>
        <w:rPr>
          <w:rFonts w:ascii="Times New Roman" w:hAnsi="Times New Roman" w:cs="Times New Roman"/>
        </w:rPr>
        <w:t>4</w:t>
      </w:r>
      <w:r w:rsidRPr="00275F84">
        <w:rPr>
          <w:rFonts w:ascii="Times New Roman" w:hAnsi="Times New Roman" w:cs="Times New Roman"/>
        </w:rPr>
        <w:t>).</w:t>
      </w:r>
    </w:p>
  </w:footnote>
  <w:footnote w:id="4">
    <w:p w14:paraId="0129F48C" w14:textId="77777777" w:rsidR="002B6DBE" w:rsidRPr="002A653A" w:rsidRDefault="002B6DBE" w:rsidP="002B6DBE">
      <w:pPr>
        <w:pStyle w:val="a3"/>
        <w:jc w:val="both"/>
        <w:rPr>
          <w:rFonts w:ascii="Times New Roman" w:hAnsi="Times New Roman" w:cs="Times New Roman"/>
        </w:rPr>
      </w:pPr>
      <w:r w:rsidRPr="002A653A">
        <w:rPr>
          <w:rStyle w:val="a5"/>
          <w:rFonts w:ascii="Times New Roman" w:hAnsi="Times New Roman" w:cs="Times New Roman"/>
        </w:rPr>
        <w:footnoteRef/>
      </w:r>
      <w:r w:rsidRPr="000764BE">
        <w:rPr>
          <w:rFonts w:ascii="Times New Roman" w:hAnsi="Times New Roman" w:cs="Times New Roman"/>
        </w:rPr>
        <w:t>Гальперин</w:t>
      </w:r>
      <w:r>
        <w:rPr>
          <w:rFonts w:ascii="Times New Roman" w:hAnsi="Times New Roman" w:cs="Times New Roman"/>
        </w:rPr>
        <w:t> </w:t>
      </w:r>
      <w:r w:rsidRPr="000764BE">
        <w:rPr>
          <w:rFonts w:ascii="Times New Roman" w:hAnsi="Times New Roman" w:cs="Times New Roman"/>
        </w:rPr>
        <w:t>П.Я. Введение в психологию / П.Я</w:t>
      </w:r>
      <w:r>
        <w:rPr>
          <w:rFonts w:ascii="Times New Roman" w:hAnsi="Times New Roman" w:cs="Times New Roman"/>
        </w:rPr>
        <w:t>. Г</w:t>
      </w:r>
      <w:r w:rsidRPr="000764BE">
        <w:rPr>
          <w:rFonts w:ascii="Times New Roman" w:hAnsi="Times New Roman" w:cs="Times New Roman"/>
        </w:rPr>
        <w:t xml:space="preserve">альперин. – М.: КДУ, 2015. – </w:t>
      </w:r>
      <w:r>
        <w:rPr>
          <w:rFonts w:ascii="Times New Roman" w:hAnsi="Times New Roman" w:cs="Times New Roman"/>
        </w:rPr>
        <w:t>С. 235.</w:t>
      </w:r>
    </w:p>
  </w:footnote>
  <w:footnote w:id="5">
    <w:p w14:paraId="628E6257" w14:textId="0F3CF211" w:rsidR="00740496" w:rsidRDefault="00740496">
      <w:pPr>
        <w:pStyle w:val="a3"/>
      </w:pPr>
      <w:r w:rsidRPr="00740496">
        <w:rPr>
          <w:rStyle w:val="a5"/>
          <w:rFonts w:ascii="Times New Roman" w:hAnsi="Times New Roman" w:cs="Times New Roman"/>
        </w:rPr>
        <w:footnoteRef/>
      </w:r>
      <w:r w:rsidRPr="00740496">
        <w:rPr>
          <w:rFonts w:ascii="Times New Roman" w:hAnsi="Times New Roman" w:cs="Times New Roman"/>
        </w:rPr>
        <w:t xml:space="preserve"> </w:t>
      </w:r>
      <w:bookmarkStart w:id="3" w:name="_Hlk105347469"/>
      <w:bookmarkStart w:id="4" w:name="_Hlk105362526"/>
      <w:bookmarkStart w:id="5" w:name="_Hlk105347652"/>
      <w:r>
        <w:rPr>
          <w:rFonts w:ascii="Times New Roman" w:hAnsi="Times New Roman" w:cs="Times New Roman"/>
        </w:rPr>
        <w:t xml:space="preserve">Белошистая А.В., Левитес В.В. </w:t>
      </w:r>
      <w:bookmarkEnd w:id="3"/>
      <w:r>
        <w:rPr>
          <w:rFonts w:ascii="Times New Roman" w:hAnsi="Times New Roman" w:cs="Times New Roman"/>
        </w:rPr>
        <w:t>Задания для развития логического мышления. 1 класс / А.В. Белошистая, В.В. Левитес. – М.: Дрофа, 2010. – 64 с.</w:t>
      </w:r>
      <w:bookmarkEnd w:id="4"/>
      <w:bookmarkEnd w:id="5"/>
    </w:p>
  </w:footnote>
  <w:footnote w:id="6">
    <w:p w14:paraId="2B873DDB" w14:textId="77777777" w:rsidR="00740496" w:rsidRPr="008950D1" w:rsidRDefault="00740496" w:rsidP="00740496">
      <w:pPr>
        <w:pStyle w:val="a3"/>
        <w:jc w:val="both"/>
        <w:rPr>
          <w:rFonts w:ascii="Times New Roman" w:hAnsi="Times New Roman" w:cs="Times New Roman"/>
        </w:rPr>
      </w:pPr>
      <w:r w:rsidRPr="00056B91">
        <w:rPr>
          <w:rStyle w:val="a5"/>
          <w:rFonts w:ascii="Times New Roman" w:hAnsi="Times New Roman" w:cs="Times New Roman"/>
        </w:rPr>
        <w:footnoteRef/>
      </w:r>
      <w:r>
        <w:rPr>
          <w:rFonts w:ascii="Times New Roman" w:hAnsi="Times New Roman" w:cs="Times New Roman"/>
        </w:rPr>
        <w:t>Белошистая А.В., Левитес В.В. Задания для развития логического мышления. 2 класс / А.В. Белошистая, В.В. Левитес. – М.: Дрофа, 2011. – 64 с.</w:t>
      </w:r>
    </w:p>
  </w:footnote>
  <w:footnote w:id="7">
    <w:p w14:paraId="7E5CC4E2" w14:textId="77777777" w:rsidR="00740496" w:rsidRPr="008950D1" w:rsidRDefault="00740496" w:rsidP="00740496">
      <w:pPr>
        <w:pStyle w:val="a3"/>
        <w:jc w:val="both"/>
        <w:rPr>
          <w:rFonts w:ascii="Times New Roman" w:hAnsi="Times New Roman" w:cs="Times New Roman"/>
        </w:rPr>
      </w:pPr>
      <w:r w:rsidRPr="008950D1">
        <w:rPr>
          <w:rStyle w:val="a5"/>
          <w:rFonts w:ascii="Times New Roman" w:hAnsi="Times New Roman" w:cs="Times New Roman"/>
        </w:rPr>
        <w:footnoteRef/>
      </w:r>
      <w:r>
        <w:rPr>
          <w:rFonts w:ascii="Times New Roman" w:hAnsi="Times New Roman" w:cs="Times New Roman"/>
        </w:rPr>
        <w:t>Белошистая А.В., Левитес В.В. Задания для развития логического мышления. 3 класс / А.В. Белошистая, В.В. Левитес. – М.: Дрофа, 2012. – 64 с.</w:t>
      </w:r>
    </w:p>
  </w:footnote>
  <w:footnote w:id="8">
    <w:p w14:paraId="47FA197F" w14:textId="77777777" w:rsidR="00740496" w:rsidRPr="008950D1" w:rsidRDefault="00740496" w:rsidP="00740496">
      <w:pPr>
        <w:pStyle w:val="a3"/>
        <w:jc w:val="both"/>
        <w:rPr>
          <w:rFonts w:ascii="Times New Roman" w:hAnsi="Times New Roman" w:cs="Times New Roman"/>
        </w:rPr>
      </w:pPr>
      <w:r w:rsidRPr="008950D1">
        <w:rPr>
          <w:rStyle w:val="a5"/>
          <w:rFonts w:ascii="Times New Roman" w:hAnsi="Times New Roman" w:cs="Times New Roman"/>
        </w:rPr>
        <w:footnoteRef/>
      </w:r>
      <w:r>
        <w:rPr>
          <w:rFonts w:ascii="Times New Roman" w:hAnsi="Times New Roman" w:cs="Times New Roman"/>
        </w:rPr>
        <w:t>Белошистая А.В., Левитес В.В. Задания для развития логического мышления. 4 класс / А.В. Белошистая, В.В. Левитес. – М.: Дрофа, 2012. – 64 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04CCC"/>
    <w:multiLevelType w:val="hybridMultilevel"/>
    <w:tmpl w:val="06B0DF8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6FF60120"/>
    <w:multiLevelType w:val="hybridMultilevel"/>
    <w:tmpl w:val="B29A74F8"/>
    <w:lvl w:ilvl="0" w:tplc="0D70D49A">
      <w:start w:val="1"/>
      <w:numFmt w:val="bullet"/>
      <w:lvlText w:val=""/>
      <w:lvlJc w:val="left"/>
      <w:pPr>
        <w:ind w:left="1429" w:hanging="360"/>
      </w:pPr>
      <w:rPr>
        <w:rFonts w:ascii="Symbol" w:hAnsi="Symbol"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33B"/>
    <w:rsid w:val="002B6DBE"/>
    <w:rsid w:val="004A5A01"/>
    <w:rsid w:val="00635111"/>
    <w:rsid w:val="00664C96"/>
    <w:rsid w:val="00740496"/>
    <w:rsid w:val="00881A17"/>
    <w:rsid w:val="00DD733B"/>
    <w:rsid w:val="00F537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E3238"/>
  <w15:chartTrackingRefBased/>
  <w15:docId w15:val="{2164DA56-548B-45DC-AEA7-E3D5535CA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740496"/>
    <w:pPr>
      <w:spacing w:after="0" w:line="240" w:lineRule="auto"/>
    </w:pPr>
    <w:rPr>
      <w:sz w:val="20"/>
      <w:szCs w:val="20"/>
    </w:rPr>
  </w:style>
  <w:style w:type="character" w:customStyle="1" w:styleId="a4">
    <w:name w:val="Текст сноски Знак"/>
    <w:basedOn w:val="a0"/>
    <w:link w:val="a3"/>
    <w:uiPriority w:val="99"/>
    <w:rsid w:val="00740496"/>
    <w:rPr>
      <w:sz w:val="20"/>
      <w:szCs w:val="20"/>
    </w:rPr>
  </w:style>
  <w:style w:type="character" w:styleId="a5">
    <w:name w:val="footnote reference"/>
    <w:basedOn w:val="a0"/>
    <w:uiPriority w:val="99"/>
    <w:unhideWhenUsed/>
    <w:rsid w:val="00740496"/>
    <w:rPr>
      <w:vertAlign w:val="superscript"/>
    </w:rPr>
  </w:style>
  <w:style w:type="table" w:styleId="a6">
    <w:name w:val="Table Grid"/>
    <w:basedOn w:val="a1"/>
    <w:rsid w:val="0074049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2B6DBE"/>
    <w:rPr>
      <w:color w:val="0000FF"/>
      <w:u w:val="single"/>
    </w:rPr>
  </w:style>
  <w:style w:type="paragraph" w:styleId="a8">
    <w:name w:val="List Paragraph"/>
    <w:basedOn w:val="a"/>
    <w:uiPriority w:val="34"/>
    <w:qFormat/>
    <w:rsid w:val="002B6D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urait.ru/viewer/obschaya-psihologiya-v-3-t-tom-ii-v-4-kn-kniga-3-voobrazhenie-i-myshlenie-4755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F143F7-5156-4514-A3D7-7F66FC28C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1191</Words>
  <Characters>6791</Characters>
  <Application>Microsoft Office Word</Application>
  <DocSecurity>0</DocSecurity>
  <Lines>56</Lines>
  <Paragraphs>15</Paragraphs>
  <ScaleCrop>false</ScaleCrop>
  <Company/>
  <LinksUpToDate>false</LinksUpToDate>
  <CharactersWithSpaces>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dedova.lina00@mail.ru</dc:creator>
  <cp:keywords/>
  <dc:description/>
  <cp:lastModifiedBy>dedova.lina00@mail.ru</cp:lastModifiedBy>
  <cp:revision>4</cp:revision>
  <dcterms:created xsi:type="dcterms:W3CDTF">2026-06-07T04:53:00Z</dcterms:created>
  <dcterms:modified xsi:type="dcterms:W3CDTF">2026-06-07T05:07:00Z</dcterms:modified>
</cp:coreProperties>
</file>