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74DB0" w14:textId="3CEBB9C6" w:rsidR="001431DC" w:rsidRDefault="00B22431" w:rsidP="00945567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ИННОВАЦИОННЫЕ ПОДХОДЫ К ФОРМИРОВАНИ</w:t>
      </w:r>
      <w:r w:rsidR="001A5039">
        <w:rPr>
          <w:rFonts w:ascii="Times New Roman" w:hAnsi="Times New Roman" w:cs="Times New Roman"/>
          <w:b/>
          <w:sz w:val="20"/>
          <w:szCs w:val="20"/>
        </w:rPr>
        <w:t>Ю</w:t>
      </w:r>
      <w:r>
        <w:rPr>
          <w:rFonts w:ascii="Times New Roman" w:hAnsi="Times New Roman" w:cs="Times New Roman"/>
          <w:b/>
          <w:sz w:val="20"/>
          <w:szCs w:val="20"/>
        </w:rPr>
        <w:t xml:space="preserve"> СЕНСОРНЫХ ЭТАЛОНОВ У МЛАДШИХ ДОШКОЛЬНИКОВ</w:t>
      </w:r>
      <w:r w:rsidR="001A5039">
        <w:rPr>
          <w:rFonts w:ascii="Times New Roman" w:hAnsi="Times New Roman" w:cs="Times New Roman"/>
          <w:b/>
          <w:sz w:val="20"/>
          <w:szCs w:val="20"/>
        </w:rPr>
        <w:t xml:space="preserve"> СРЕДСТВАМИ ДИДАКТИЧЕСКИХ ИГР</w:t>
      </w:r>
    </w:p>
    <w:p w14:paraId="6A999B4C" w14:textId="21E7AFE4" w:rsidR="00862B4F" w:rsidRPr="004235F0" w:rsidRDefault="00862B4F" w:rsidP="00442F0C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7231172" w14:textId="033E5356" w:rsidR="006223FC" w:rsidRDefault="00053ECC" w:rsidP="00862B4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настоящее время </w:t>
      </w:r>
      <w:r w:rsidR="00DE0C6A">
        <w:rPr>
          <w:rFonts w:ascii="Times New Roman" w:hAnsi="Times New Roman" w:cs="Times New Roman"/>
          <w:sz w:val="20"/>
          <w:szCs w:val="20"/>
        </w:rPr>
        <w:t xml:space="preserve">в дошкольной педагогике особое внимание уделяется проблеме развития сенсорных эталонов у детей дошкольного возраста. </w:t>
      </w:r>
      <w:r w:rsidR="00B35394">
        <w:rPr>
          <w:rFonts w:ascii="Times New Roman" w:hAnsi="Times New Roman" w:cs="Times New Roman"/>
          <w:sz w:val="20"/>
          <w:szCs w:val="20"/>
        </w:rPr>
        <w:t xml:space="preserve">Обусловлено это тем, что </w:t>
      </w:r>
      <w:r w:rsidR="006D67A9">
        <w:rPr>
          <w:rFonts w:ascii="Times New Roman" w:hAnsi="Times New Roman" w:cs="Times New Roman"/>
          <w:sz w:val="20"/>
          <w:szCs w:val="20"/>
        </w:rPr>
        <w:t xml:space="preserve">к выпускникам дошкольных образовательных </w:t>
      </w:r>
      <w:r w:rsidR="00882BF2">
        <w:rPr>
          <w:rFonts w:ascii="Times New Roman" w:hAnsi="Times New Roman" w:cs="Times New Roman"/>
          <w:sz w:val="20"/>
          <w:szCs w:val="20"/>
        </w:rPr>
        <w:t>организаций</w:t>
      </w:r>
      <w:r w:rsidR="006D67A9">
        <w:rPr>
          <w:rFonts w:ascii="Times New Roman" w:hAnsi="Times New Roman" w:cs="Times New Roman"/>
          <w:sz w:val="20"/>
          <w:szCs w:val="20"/>
        </w:rPr>
        <w:t xml:space="preserve"> с каждым годом предъявляются все более высокие требования. </w:t>
      </w:r>
      <w:r w:rsidR="00882BF2">
        <w:rPr>
          <w:rFonts w:ascii="Times New Roman" w:hAnsi="Times New Roman" w:cs="Times New Roman"/>
          <w:sz w:val="20"/>
          <w:szCs w:val="20"/>
        </w:rPr>
        <w:t xml:space="preserve">Педагоги и психологи едины во мнении о том, что сенсорное развитие необходимо как для успешного обучения детей на этапе дошкольного </w:t>
      </w:r>
      <w:r w:rsidR="000F321D">
        <w:rPr>
          <w:rFonts w:ascii="Times New Roman" w:hAnsi="Times New Roman" w:cs="Times New Roman"/>
          <w:sz w:val="20"/>
          <w:szCs w:val="20"/>
        </w:rPr>
        <w:t>детства</w:t>
      </w:r>
      <w:r w:rsidR="00882BF2">
        <w:rPr>
          <w:rFonts w:ascii="Times New Roman" w:hAnsi="Times New Roman" w:cs="Times New Roman"/>
          <w:sz w:val="20"/>
          <w:szCs w:val="20"/>
        </w:rPr>
        <w:t xml:space="preserve">, так и для эффективного осуществления многих видов деятельности: </w:t>
      </w:r>
      <w:r w:rsidR="00AC47C3">
        <w:rPr>
          <w:rFonts w:ascii="Times New Roman" w:hAnsi="Times New Roman" w:cs="Times New Roman"/>
          <w:sz w:val="20"/>
          <w:szCs w:val="20"/>
        </w:rPr>
        <w:t xml:space="preserve">игровой, </w:t>
      </w:r>
      <w:r w:rsidR="00882BF2">
        <w:rPr>
          <w:rFonts w:ascii="Times New Roman" w:hAnsi="Times New Roman" w:cs="Times New Roman"/>
          <w:sz w:val="20"/>
          <w:szCs w:val="20"/>
        </w:rPr>
        <w:t>познавательно</w:t>
      </w:r>
      <w:r w:rsidR="00AC47C3">
        <w:rPr>
          <w:rFonts w:ascii="Times New Roman" w:hAnsi="Times New Roman" w:cs="Times New Roman"/>
          <w:sz w:val="20"/>
          <w:szCs w:val="20"/>
        </w:rPr>
        <w:t>-исследовательской</w:t>
      </w:r>
      <w:r w:rsidR="00882BF2">
        <w:rPr>
          <w:rFonts w:ascii="Times New Roman" w:hAnsi="Times New Roman" w:cs="Times New Roman"/>
          <w:sz w:val="20"/>
          <w:szCs w:val="20"/>
        </w:rPr>
        <w:t xml:space="preserve">, </w:t>
      </w:r>
      <w:r w:rsidR="00AC47C3">
        <w:rPr>
          <w:rFonts w:ascii="Times New Roman" w:hAnsi="Times New Roman" w:cs="Times New Roman"/>
          <w:sz w:val="20"/>
          <w:szCs w:val="20"/>
        </w:rPr>
        <w:t xml:space="preserve">коммуникативной, творческой, </w:t>
      </w:r>
      <w:r w:rsidR="00882BF2">
        <w:rPr>
          <w:rFonts w:ascii="Times New Roman" w:hAnsi="Times New Roman" w:cs="Times New Roman"/>
          <w:sz w:val="20"/>
          <w:szCs w:val="20"/>
        </w:rPr>
        <w:t>трудовой</w:t>
      </w:r>
      <w:r w:rsidR="00AC47C3">
        <w:rPr>
          <w:rFonts w:ascii="Times New Roman" w:hAnsi="Times New Roman" w:cs="Times New Roman"/>
          <w:sz w:val="20"/>
          <w:szCs w:val="20"/>
        </w:rPr>
        <w:t xml:space="preserve"> и т.д. </w:t>
      </w:r>
      <w:r w:rsidR="00E27CC6">
        <w:rPr>
          <w:rFonts w:ascii="Times New Roman" w:hAnsi="Times New Roman" w:cs="Times New Roman"/>
          <w:sz w:val="20"/>
          <w:szCs w:val="20"/>
        </w:rPr>
        <w:t>С</w:t>
      </w:r>
      <w:r w:rsidR="00AC47C3">
        <w:rPr>
          <w:rFonts w:ascii="Times New Roman" w:hAnsi="Times New Roman" w:cs="Times New Roman"/>
          <w:sz w:val="20"/>
          <w:szCs w:val="20"/>
        </w:rPr>
        <w:t xml:space="preserve">енсорное развитие способствует формированию основ общего умственного развития </w:t>
      </w:r>
      <w:r w:rsidR="00671670">
        <w:rPr>
          <w:rFonts w:ascii="Times New Roman" w:hAnsi="Times New Roman" w:cs="Times New Roman"/>
          <w:sz w:val="20"/>
          <w:szCs w:val="20"/>
        </w:rPr>
        <w:t xml:space="preserve">детей – представлений о внешних свойствах предметов (цвет, форма, величина), </w:t>
      </w:r>
      <w:r w:rsidR="00A26D19">
        <w:rPr>
          <w:rFonts w:ascii="Times New Roman" w:hAnsi="Times New Roman" w:cs="Times New Roman"/>
          <w:sz w:val="20"/>
          <w:szCs w:val="20"/>
        </w:rPr>
        <w:t xml:space="preserve">их </w:t>
      </w:r>
      <w:r w:rsidR="00671670">
        <w:rPr>
          <w:rFonts w:ascii="Times New Roman" w:hAnsi="Times New Roman" w:cs="Times New Roman"/>
          <w:sz w:val="20"/>
          <w:szCs w:val="20"/>
        </w:rPr>
        <w:t xml:space="preserve">положения в пространстве, </w:t>
      </w:r>
      <w:r w:rsidR="00A26D19">
        <w:rPr>
          <w:rFonts w:ascii="Times New Roman" w:hAnsi="Times New Roman" w:cs="Times New Roman"/>
          <w:sz w:val="20"/>
          <w:szCs w:val="20"/>
        </w:rPr>
        <w:t xml:space="preserve">представлений о </w:t>
      </w:r>
      <w:r w:rsidR="008F7356">
        <w:rPr>
          <w:rFonts w:ascii="Times New Roman" w:hAnsi="Times New Roman" w:cs="Times New Roman"/>
          <w:sz w:val="20"/>
          <w:szCs w:val="20"/>
        </w:rPr>
        <w:t>вкуса</w:t>
      </w:r>
      <w:r w:rsidR="00A26D19">
        <w:rPr>
          <w:rFonts w:ascii="Times New Roman" w:hAnsi="Times New Roman" w:cs="Times New Roman"/>
          <w:sz w:val="20"/>
          <w:szCs w:val="20"/>
        </w:rPr>
        <w:t>х и</w:t>
      </w:r>
      <w:r w:rsidR="008F7356">
        <w:rPr>
          <w:rFonts w:ascii="Times New Roman" w:hAnsi="Times New Roman" w:cs="Times New Roman"/>
          <w:sz w:val="20"/>
          <w:szCs w:val="20"/>
        </w:rPr>
        <w:t xml:space="preserve"> запаха</w:t>
      </w:r>
      <w:r w:rsidR="00A26D19">
        <w:rPr>
          <w:rFonts w:ascii="Times New Roman" w:hAnsi="Times New Roman" w:cs="Times New Roman"/>
          <w:sz w:val="20"/>
          <w:szCs w:val="20"/>
        </w:rPr>
        <w:t>х.</w:t>
      </w:r>
      <w:r w:rsidR="000F321D">
        <w:rPr>
          <w:rFonts w:ascii="Times New Roman" w:hAnsi="Times New Roman" w:cs="Times New Roman"/>
          <w:sz w:val="20"/>
          <w:szCs w:val="20"/>
        </w:rPr>
        <w:t xml:space="preserve"> Кроме того, развитие сенсорных эталонов способствует развитию у детей восприятия</w:t>
      </w:r>
      <w:r w:rsidR="00E27CC6">
        <w:rPr>
          <w:rFonts w:ascii="Times New Roman" w:hAnsi="Times New Roman" w:cs="Times New Roman"/>
          <w:sz w:val="20"/>
          <w:szCs w:val="20"/>
        </w:rPr>
        <w:t xml:space="preserve">, что является особенно важным в период активного формирования представлений об окружающем мире. В современном дошкольном образовании с целью формирования сенсорных эталонов у детей младшего дошкольного возраста </w:t>
      </w:r>
      <w:r w:rsidR="00FB5D9F">
        <w:rPr>
          <w:rFonts w:ascii="Times New Roman" w:hAnsi="Times New Roman" w:cs="Times New Roman"/>
          <w:sz w:val="20"/>
          <w:szCs w:val="20"/>
        </w:rPr>
        <w:t>используются разнообразные инновационные технологии (сенсорная коробка, хеппенинг, куклотерапия, ТРИЗ, технологии информационного обучения и т.д.), основой многих из которых являются дидактические игры. Именно поэтому, изучение инновационных подходов к формированию сенсорных эталонов у младших дошкольников средствами дидактических игр является актуальной проблемой в дошкольной педагогике.</w:t>
      </w:r>
    </w:p>
    <w:p w14:paraId="16C918B4" w14:textId="4DA138BC" w:rsidR="00FB5D9F" w:rsidRDefault="004231FB" w:rsidP="00862B4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Цель статьи – изучение инновационных подходов к формированию сенсорных эталонов у младших дошкольников средствами дидактических игр.</w:t>
      </w:r>
    </w:p>
    <w:p w14:paraId="3D0A68A0" w14:textId="5C898048" w:rsidR="004231FB" w:rsidRDefault="00805F80" w:rsidP="00862B4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Проблема развития сенсорных эталонов </w:t>
      </w:r>
      <w:r w:rsidR="008E172D">
        <w:rPr>
          <w:rFonts w:ascii="Times New Roman" w:hAnsi="Times New Roman" w:cs="Times New Roman"/>
          <w:sz w:val="20"/>
          <w:szCs w:val="20"/>
        </w:rPr>
        <w:t xml:space="preserve">у детей младшего дошкольного возраста не является новой для дошкольной педагогики. Ее изучению посвящены исследования </w:t>
      </w:r>
      <w:r w:rsidR="006C00FD">
        <w:rPr>
          <w:rFonts w:ascii="Times New Roman" w:hAnsi="Times New Roman" w:cs="Times New Roman"/>
          <w:sz w:val="20"/>
          <w:szCs w:val="20"/>
        </w:rPr>
        <w:t>Л. А. </w:t>
      </w:r>
      <w:r w:rsidR="006C00FD" w:rsidRPr="006C00FD">
        <w:rPr>
          <w:rFonts w:ascii="Times New Roman" w:hAnsi="Times New Roman" w:cs="Times New Roman"/>
          <w:sz w:val="20"/>
          <w:szCs w:val="20"/>
        </w:rPr>
        <w:t>Венге</w:t>
      </w:r>
      <w:r w:rsidR="006C00FD">
        <w:rPr>
          <w:rFonts w:ascii="Times New Roman" w:hAnsi="Times New Roman" w:cs="Times New Roman"/>
          <w:sz w:val="20"/>
          <w:szCs w:val="20"/>
        </w:rPr>
        <w:t>ра, А. В. Запорожца, Э. Г. Пилюгиной, Н. Н. Поддьякова, Е. И. Тихеевой</w:t>
      </w:r>
      <w:r w:rsidR="006443DA">
        <w:rPr>
          <w:rFonts w:ascii="Times New Roman" w:hAnsi="Times New Roman" w:cs="Times New Roman"/>
          <w:sz w:val="20"/>
          <w:szCs w:val="20"/>
        </w:rPr>
        <w:t>, Ю. М. Хохряковой, Д. Б. Эльконина</w:t>
      </w:r>
      <w:r w:rsidR="006C00FD">
        <w:rPr>
          <w:rFonts w:ascii="Times New Roman" w:hAnsi="Times New Roman" w:cs="Times New Roman"/>
          <w:sz w:val="20"/>
          <w:szCs w:val="20"/>
        </w:rPr>
        <w:t xml:space="preserve"> и др. </w:t>
      </w:r>
      <w:r w:rsidR="006C00FD" w:rsidRPr="006C00FD">
        <w:rPr>
          <w:rFonts w:ascii="Times New Roman" w:hAnsi="Times New Roman" w:cs="Times New Roman"/>
          <w:sz w:val="20"/>
          <w:szCs w:val="20"/>
        </w:rPr>
        <w:t>[</w:t>
      </w:r>
      <w:r w:rsidR="00BB2EFB" w:rsidRPr="00BB2EFB">
        <w:rPr>
          <w:rFonts w:ascii="Times New Roman" w:hAnsi="Times New Roman" w:cs="Times New Roman"/>
          <w:sz w:val="20"/>
          <w:szCs w:val="20"/>
        </w:rPr>
        <w:t>2</w:t>
      </w:r>
      <w:r w:rsidR="006C00FD">
        <w:rPr>
          <w:rFonts w:ascii="Times New Roman" w:hAnsi="Times New Roman" w:cs="Times New Roman"/>
          <w:sz w:val="20"/>
          <w:szCs w:val="20"/>
        </w:rPr>
        <w:t>, с. 145</w:t>
      </w:r>
      <w:r w:rsidR="006C00FD" w:rsidRPr="006C00FD">
        <w:rPr>
          <w:rFonts w:ascii="Times New Roman" w:hAnsi="Times New Roman" w:cs="Times New Roman"/>
          <w:sz w:val="20"/>
          <w:szCs w:val="20"/>
        </w:rPr>
        <w:t>]</w:t>
      </w:r>
      <w:r w:rsidR="006C00FD">
        <w:rPr>
          <w:rFonts w:ascii="Times New Roman" w:hAnsi="Times New Roman" w:cs="Times New Roman"/>
          <w:sz w:val="20"/>
          <w:szCs w:val="20"/>
        </w:rPr>
        <w:t xml:space="preserve">. Так, по мнению Л. А. Венгера, сенсорные эталоны представляют собой общепринятые образцы внешних свойств предметов. Ученый отмечает, что сенсорным эталоном цвета выступают семь цветов спектра и их оттенки, </w:t>
      </w:r>
      <w:r w:rsidR="006443DA">
        <w:rPr>
          <w:rFonts w:ascii="Times New Roman" w:hAnsi="Times New Roman" w:cs="Times New Roman"/>
          <w:sz w:val="20"/>
          <w:szCs w:val="20"/>
        </w:rPr>
        <w:t xml:space="preserve">сенсорным эталоном формы – геометрические фигуры, </w:t>
      </w:r>
      <w:r w:rsidR="009173E6">
        <w:rPr>
          <w:rFonts w:ascii="Times New Roman" w:hAnsi="Times New Roman" w:cs="Times New Roman"/>
          <w:sz w:val="20"/>
          <w:szCs w:val="20"/>
        </w:rPr>
        <w:t xml:space="preserve">сенсорным эталоном </w:t>
      </w:r>
      <w:r w:rsidR="006443DA">
        <w:rPr>
          <w:rFonts w:ascii="Times New Roman" w:hAnsi="Times New Roman" w:cs="Times New Roman"/>
          <w:sz w:val="20"/>
          <w:szCs w:val="20"/>
        </w:rPr>
        <w:t xml:space="preserve">величины – метрическая система мер, в слуховом восприятии сенсорными эталонами являются фонемы родного языка и музыкальные ноты, во вкусовом </w:t>
      </w:r>
      <w:r w:rsidR="006443DA">
        <w:rPr>
          <w:rFonts w:ascii="Times New Roman" w:hAnsi="Times New Roman" w:cs="Times New Roman"/>
          <w:sz w:val="20"/>
          <w:szCs w:val="20"/>
        </w:rPr>
        <w:lastRenderedPageBreak/>
        <w:t>восприятии – четыре основных вкуса (кислый, соленый, горький, сладкий) и их сочетания, в обонятельном восприятии – деление запахов на легкие и тяжелые, сладкие и горькие и т.д.</w:t>
      </w:r>
      <w:r w:rsidR="003670A4">
        <w:rPr>
          <w:rFonts w:ascii="Times New Roman" w:hAnsi="Times New Roman" w:cs="Times New Roman"/>
          <w:sz w:val="20"/>
          <w:szCs w:val="20"/>
        </w:rPr>
        <w:t xml:space="preserve"> Сенсорное развитие младших дошкольников заключается в ознакомлении детей с сенсорными эталонами и выработке у них перцептивных операций по использованию этих эталонов для обследования</w:t>
      </w:r>
      <w:r w:rsidR="008205A9">
        <w:rPr>
          <w:rFonts w:ascii="Times New Roman" w:hAnsi="Times New Roman" w:cs="Times New Roman"/>
          <w:sz w:val="20"/>
          <w:szCs w:val="20"/>
        </w:rPr>
        <w:t xml:space="preserve"> и анализа предметов, явлений, их свойств и характеристики </w:t>
      </w:r>
      <w:r w:rsidR="006443DA" w:rsidRPr="006443DA">
        <w:rPr>
          <w:rFonts w:ascii="Times New Roman" w:hAnsi="Times New Roman" w:cs="Times New Roman"/>
          <w:sz w:val="20"/>
          <w:szCs w:val="20"/>
        </w:rPr>
        <w:t>[</w:t>
      </w:r>
      <w:r w:rsidR="00BB2EFB" w:rsidRPr="00BB2EFB">
        <w:rPr>
          <w:rFonts w:ascii="Times New Roman" w:hAnsi="Times New Roman" w:cs="Times New Roman"/>
          <w:sz w:val="20"/>
          <w:szCs w:val="20"/>
        </w:rPr>
        <w:t>1</w:t>
      </w:r>
      <w:r w:rsidR="006443DA" w:rsidRPr="006443DA">
        <w:rPr>
          <w:rFonts w:ascii="Times New Roman" w:hAnsi="Times New Roman" w:cs="Times New Roman"/>
          <w:sz w:val="20"/>
          <w:szCs w:val="20"/>
        </w:rPr>
        <w:t>]</w:t>
      </w:r>
      <w:r w:rsidR="006443DA">
        <w:rPr>
          <w:rFonts w:ascii="Times New Roman" w:hAnsi="Times New Roman" w:cs="Times New Roman"/>
          <w:sz w:val="20"/>
          <w:szCs w:val="20"/>
        </w:rPr>
        <w:t>.</w:t>
      </w:r>
      <w:r w:rsidR="00CD4ABE">
        <w:rPr>
          <w:rFonts w:ascii="Times New Roman" w:hAnsi="Times New Roman" w:cs="Times New Roman"/>
          <w:sz w:val="20"/>
          <w:szCs w:val="20"/>
        </w:rPr>
        <w:t xml:space="preserve"> </w:t>
      </w:r>
      <w:r w:rsidR="009173E6">
        <w:rPr>
          <w:rFonts w:ascii="Times New Roman" w:hAnsi="Times New Roman" w:cs="Times New Roman"/>
          <w:sz w:val="20"/>
          <w:szCs w:val="20"/>
        </w:rPr>
        <w:t xml:space="preserve">По определению А. В. Запорожца, сенсорные эталоны – это образцы чувственно воспринимаемых свойств и отношений предметов, выделенные исторически, зафиксированные и упорядоченные на основе принципов классификации. В своих исследованиях ученый отмечает, что каждый ребенок на протяжении дошкольного детства последовательно усваивает сенсорные эталоны и учится ими пользоваться как системами чувственных мерок с целью анализа окружающего мира и систематизации приобретенного сенсорного опыта </w:t>
      </w:r>
      <w:r w:rsidR="009173E6" w:rsidRPr="009173E6">
        <w:rPr>
          <w:rFonts w:ascii="Times New Roman" w:hAnsi="Times New Roman" w:cs="Times New Roman"/>
          <w:sz w:val="20"/>
          <w:szCs w:val="20"/>
        </w:rPr>
        <w:t>[</w:t>
      </w:r>
      <w:r w:rsidR="00BB2EFB" w:rsidRPr="00BB2EFB">
        <w:rPr>
          <w:rFonts w:ascii="Times New Roman" w:hAnsi="Times New Roman" w:cs="Times New Roman"/>
          <w:sz w:val="20"/>
          <w:szCs w:val="20"/>
        </w:rPr>
        <w:t>3</w:t>
      </w:r>
      <w:r w:rsidR="00D63881">
        <w:rPr>
          <w:rFonts w:ascii="Times New Roman" w:hAnsi="Times New Roman" w:cs="Times New Roman"/>
          <w:sz w:val="20"/>
          <w:szCs w:val="20"/>
        </w:rPr>
        <w:t>, с.</w:t>
      </w:r>
      <w:r w:rsidR="00BB2EFB">
        <w:rPr>
          <w:rFonts w:ascii="Times New Roman" w:hAnsi="Times New Roman" w:cs="Times New Roman"/>
          <w:sz w:val="20"/>
          <w:szCs w:val="20"/>
        </w:rPr>
        <w:t> </w:t>
      </w:r>
      <w:r w:rsidR="00D63881">
        <w:rPr>
          <w:rFonts w:ascii="Times New Roman" w:hAnsi="Times New Roman" w:cs="Times New Roman"/>
          <w:sz w:val="20"/>
          <w:szCs w:val="20"/>
        </w:rPr>
        <w:t>45</w:t>
      </w:r>
      <w:r w:rsidR="009173E6" w:rsidRPr="009173E6">
        <w:rPr>
          <w:rFonts w:ascii="Times New Roman" w:hAnsi="Times New Roman" w:cs="Times New Roman"/>
          <w:sz w:val="20"/>
          <w:szCs w:val="20"/>
        </w:rPr>
        <w:t>]</w:t>
      </w:r>
      <w:r w:rsidR="009173E6">
        <w:rPr>
          <w:rFonts w:ascii="Times New Roman" w:hAnsi="Times New Roman" w:cs="Times New Roman"/>
          <w:sz w:val="20"/>
          <w:szCs w:val="20"/>
        </w:rPr>
        <w:t>.</w:t>
      </w:r>
      <w:r w:rsidR="00D63881">
        <w:rPr>
          <w:rFonts w:ascii="Times New Roman" w:hAnsi="Times New Roman" w:cs="Times New Roman"/>
          <w:sz w:val="20"/>
          <w:szCs w:val="20"/>
        </w:rPr>
        <w:t xml:space="preserve"> </w:t>
      </w:r>
      <w:r w:rsidR="003670A4">
        <w:rPr>
          <w:rFonts w:ascii="Times New Roman" w:hAnsi="Times New Roman" w:cs="Times New Roman"/>
          <w:sz w:val="20"/>
          <w:szCs w:val="20"/>
        </w:rPr>
        <w:t xml:space="preserve">Н. Н. Поддьяков настаивает на том, что знание дошкольниками сенсорных эталонов позволяет детям пользоваться в реальной жизни представлениями о разновидностях каждого свойства, а также применять их в процессе анализа и выделения свойств предметов в самых разнообразных ситуациях </w:t>
      </w:r>
      <w:r w:rsidR="003670A4" w:rsidRPr="003670A4">
        <w:rPr>
          <w:rFonts w:ascii="Times New Roman" w:hAnsi="Times New Roman" w:cs="Times New Roman"/>
          <w:sz w:val="20"/>
          <w:szCs w:val="20"/>
        </w:rPr>
        <w:t>[</w:t>
      </w:r>
      <w:r w:rsidR="00BB2EFB" w:rsidRPr="00BB2EFB">
        <w:rPr>
          <w:rFonts w:ascii="Times New Roman" w:hAnsi="Times New Roman" w:cs="Times New Roman"/>
          <w:sz w:val="20"/>
          <w:szCs w:val="20"/>
        </w:rPr>
        <w:t>5</w:t>
      </w:r>
      <w:r w:rsidR="003670A4">
        <w:rPr>
          <w:rFonts w:ascii="Times New Roman" w:hAnsi="Times New Roman" w:cs="Times New Roman"/>
          <w:sz w:val="20"/>
          <w:szCs w:val="20"/>
        </w:rPr>
        <w:t>, с. 113</w:t>
      </w:r>
      <w:r w:rsidR="003670A4" w:rsidRPr="003670A4">
        <w:rPr>
          <w:rFonts w:ascii="Times New Roman" w:hAnsi="Times New Roman" w:cs="Times New Roman"/>
          <w:sz w:val="20"/>
          <w:szCs w:val="20"/>
        </w:rPr>
        <w:t>]</w:t>
      </w:r>
      <w:r w:rsidR="003670A4">
        <w:rPr>
          <w:rFonts w:ascii="Times New Roman" w:hAnsi="Times New Roman" w:cs="Times New Roman"/>
          <w:sz w:val="20"/>
          <w:szCs w:val="20"/>
        </w:rPr>
        <w:t>.</w:t>
      </w:r>
      <w:r w:rsidR="001F5FDE">
        <w:rPr>
          <w:rFonts w:ascii="Times New Roman" w:hAnsi="Times New Roman" w:cs="Times New Roman"/>
          <w:sz w:val="20"/>
          <w:szCs w:val="20"/>
        </w:rPr>
        <w:t xml:space="preserve"> Таким образом, сенсорные эталоны представляют собой выработанные человечеством представления об основных разновидностях каждого вида свойств и отношений. К сенсорным эталонам относятся формы, величины, цвета предметов, их расположение в пространстве и т.д. Указанные эталоны используются как образцы и мерки, позволяющие устанавливать и обозначать соответствующие свойства и отношения.</w:t>
      </w:r>
    </w:p>
    <w:p w14:paraId="030D37EE" w14:textId="77777777" w:rsidR="0006132F" w:rsidRDefault="00120F15" w:rsidP="00862B4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 целью формирования сенсорных эталонов у детей младшего дошкольного возраста в практике дошкольного образования используются различные инновационные подходы и технологии, в том числе основанные на активном применении дидактических игр в качества средства сенсорного развития дошкольников</w:t>
      </w:r>
      <w:r w:rsidR="0006132F">
        <w:rPr>
          <w:rFonts w:ascii="Times New Roman" w:hAnsi="Times New Roman" w:cs="Times New Roman"/>
          <w:sz w:val="20"/>
          <w:szCs w:val="20"/>
        </w:rPr>
        <w:t>, наиболее популярными из которых являются:</w:t>
      </w:r>
    </w:p>
    <w:p w14:paraId="3FC87BEF" w14:textId="0A697BD3" w:rsidR="001F5FDE" w:rsidRDefault="0006132F" w:rsidP="007D450B">
      <w:pPr>
        <w:pStyle w:val="a5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208BE">
        <w:rPr>
          <w:rFonts w:ascii="Times New Roman" w:hAnsi="Times New Roman" w:cs="Times New Roman"/>
          <w:sz w:val="20"/>
          <w:szCs w:val="20"/>
        </w:rPr>
        <w:t>Сенсорная коробка</w:t>
      </w:r>
      <w:r w:rsidR="004C044A" w:rsidRPr="002208BE">
        <w:rPr>
          <w:rFonts w:ascii="Times New Roman" w:hAnsi="Times New Roman" w:cs="Times New Roman"/>
          <w:sz w:val="20"/>
          <w:szCs w:val="20"/>
        </w:rPr>
        <w:t xml:space="preserve">, представляющая собой методику, которая стимулирует познавательные процессы и эффективно развивает мелкую моторику, что является особенно важным в младшем дошкольном возрасте. Дидактические игры, основанные на активном использовании сенсорных коробок позволяют </w:t>
      </w:r>
      <w:r w:rsidR="000B0EE6" w:rsidRPr="002208BE">
        <w:rPr>
          <w:rFonts w:ascii="Times New Roman" w:hAnsi="Times New Roman" w:cs="Times New Roman"/>
          <w:sz w:val="20"/>
          <w:szCs w:val="20"/>
        </w:rPr>
        <w:t xml:space="preserve">детям расширять тактильный опыт, формировать представления о форме, цвете, величине, </w:t>
      </w:r>
      <w:r w:rsidR="004C044A" w:rsidRPr="002208BE">
        <w:rPr>
          <w:rFonts w:ascii="Times New Roman" w:hAnsi="Times New Roman" w:cs="Times New Roman"/>
          <w:sz w:val="20"/>
          <w:szCs w:val="20"/>
        </w:rPr>
        <w:t>развивать тактильное восприятие, зрение, обоняние, слух</w:t>
      </w:r>
      <w:r w:rsidR="002208BE">
        <w:rPr>
          <w:rFonts w:ascii="Times New Roman" w:hAnsi="Times New Roman" w:cs="Times New Roman"/>
          <w:sz w:val="20"/>
          <w:szCs w:val="20"/>
        </w:rPr>
        <w:t>,</w:t>
      </w:r>
      <w:r w:rsidR="00B936BB">
        <w:rPr>
          <w:rFonts w:ascii="Times New Roman" w:hAnsi="Times New Roman" w:cs="Times New Roman"/>
          <w:sz w:val="20"/>
          <w:szCs w:val="20"/>
        </w:rPr>
        <w:t xml:space="preserve"> </w:t>
      </w:r>
      <w:r w:rsidR="002208BE">
        <w:rPr>
          <w:rFonts w:ascii="Times New Roman" w:hAnsi="Times New Roman" w:cs="Times New Roman"/>
          <w:sz w:val="20"/>
          <w:szCs w:val="20"/>
        </w:rPr>
        <w:t xml:space="preserve">т. е. формировать сенсорные эталоны. </w:t>
      </w:r>
      <w:r w:rsidR="00BE6FEB">
        <w:rPr>
          <w:rFonts w:ascii="Times New Roman" w:hAnsi="Times New Roman" w:cs="Times New Roman"/>
          <w:sz w:val="20"/>
          <w:szCs w:val="20"/>
        </w:rPr>
        <w:t xml:space="preserve">Другими словами, сенсорная коробка представляет собой емкость с наполнителем, предназначенную для дидактической игры. В качестве наполнителя могут выступать различные по форме и величине крупы, макароны, природные </w:t>
      </w:r>
      <w:r w:rsidR="00BE6FEB">
        <w:rPr>
          <w:rFonts w:ascii="Times New Roman" w:hAnsi="Times New Roman" w:cs="Times New Roman"/>
          <w:sz w:val="20"/>
          <w:szCs w:val="20"/>
        </w:rPr>
        <w:lastRenderedPageBreak/>
        <w:t xml:space="preserve">материалы (камушки, песок и т.д.), желе, вода, вата и т.д. </w:t>
      </w:r>
      <w:r w:rsidR="00B936BB">
        <w:rPr>
          <w:rFonts w:ascii="Times New Roman" w:hAnsi="Times New Roman" w:cs="Times New Roman"/>
          <w:sz w:val="20"/>
          <w:szCs w:val="20"/>
        </w:rPr>
        <w:t xml:space="preserve">Дидактические игры с сенсорной коробкой благоприятно отражаются не только на формировании сенсорных эталонов у детей младшего дошкольного возраста, но и на развитии мелкой моторики, воображения, внимания, речи </w:t>
      </w:r>
      <w:r w:rsidR="00B936BB" w:rsidRPr="00B936BB">
        <w:rPr>
          <w:rFonts w:ascii="Times New Roman" w:hAnsi="Times New Roman" w:cs="Times New Roman"/>
          <w:sz w:val="20"/>
          <w:szCs w:val="20"/>
        </w:rPr>
        <w:t>[</w:t>
      </w:r>
      <w:r w:rsidR="00BB2EFB" w:rsidRPr="00BB2EFB">
        <w:rPr>
          <w:rFonts w:ascii="Times New Roman" w:hAnsi="Times New Roman" w:cs="Times New Roman"/>
          <w:sz w:val="20"/>
          <w:szCs w:val="20"/>
        </w:rPr>
        <w:t>4</w:t>
      </w:r>
      <w:r w:rsidR="00B936BB" w:rsidRPr="00B936BB">
        <w:rPr>
          <w:rFonts w:ascii="Times New Roman" w:hAnsi="Times New Roman" w:cs="Times New Roman"/>
          <w:sz w:val="20"/>
          <w:szCs w:val="20"/>
        </w:rPr>
        <w:t>]</w:t>
      </w:r>
      <w:r w:rsidR="00B936BB">
        <w:rPr>
          <w:rFonts w:ascii="Times New Roman" w:hAnsi="Times New Roman" w:cs="Times New Roman"/>
          <w:sz w:val="20"/>
          <w:szCs w:val="20"/>
        </w:rPr>
        <w:t>.</w:t>
      </w:r>
    </w:p>
    <w:p w14:paraId="13D0DC2C" w14:textId="65BFA1BB" w:rsidR="006C00FD" w:rsidRDefault="00B936BB" w:rsidP="004A018B">
      <w:pPr>
        <w:pStyle w:val="a5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D3726">
        <w:rPr>
          <w:rFonts w:ascii="Times New Roman" w:hAnsi="Times New Roman" w:cs="Times New Roman"/>
          <w:sz w:val="20"/>
          <w:szCs w:val="20"/>
        </w:rPr>
        <w:t xml:space="preserve">Хеппенинг (от англ. happening), представляющий собой форму </w:t>
      </w:r>
      <w:r w:rsidRPr="007D3726">
        <w:rPr>
          <w:rFonts w:ascii="Times New Roman" w:hAnsi="Times New Roman" w:cs="Times New Roman"/>
          <w:bCs/>
          <w:sz w:val="20"/>
          <w:szCs w:val="20"/>
        </w:rPr>
        <w:t>современного искусства, включающего действия, события или ситуации, которые происходят при участии художника, но не контролируются им полностью</w:t>
      </w:r>
      <w:r w:rsidRPr="007D3726">
        <w:rPr>
          <w:rFonts w:ascii="Times New Roman" w:hAnsi="Times New Roman" w:cs="Times New Roman"/>
          <w:sz w:val="20"/>
          <w:szCs w:val="20"/>
        </w:rPr>
        <w:t>.</w:t>
      </w:r>
      <w:r w:rsidR="00B33AAA" w:rsidRPr="007D3726">
        <w:rPr>
          <w:rFonts w:ascii="Times New Roman" w:hAnsi="Times New Roman" w:cs="Times New Roman"/>
          <w:sz w:val="20"/>
          <w:szCs w:val="20"/>
        </w:rPr>
        <w:t xml:space="preserve"> Для детей младшего дошкольного возраста с целью формирования сенсорных эталонов в педагогической практике используются дидактические игры, основанные, к примеру, на рисовании пальчиками. В ходе такого рисования младшие дошкольники знакомятся с </w:t>
      </w:r>
      <w:r w:rsidR="00CA02F4" w:rsidRPr="007D3726">
        <w:rPr>
          <w:rFonts w:ascii="Times New Roman" w:hAnsi="Times New Roman" w:cs="Times New Roman"/>
          <w:sz w:val="20"/>
          <w:szCs w:val="20"/>
        </w:rPr>
        <w:t>текстурой различных видов бумаги</w:t>
      </w:r>
      <w:r w:rsidR="007D3726" w:rsidRPr="007D3726">
        <w:rPr>
          <w:rFonts w:ascii="Times New Roman" w:hAnsi="Times New Roman" w:cs="Times New Roman"/>
          <w:sz w:val="20"/>
          <w:szCs w:val="20"/>
        </w:rPr>
        <w:t xml:space="preserve">, знакомятся с сенсорными эталонами цвета, учатся определять цветовую гамму и т.д. Сущность дидактических игр, построенных на использовании хеппенинга, заключается в примакивании пальцев рук разными способами к поверхности различных видов бумаги. Использование такого инновационного подхода к формированию сенсорных эталонов у детей младшего дошкольного возраста способствует не только их сенсорному развитию, но и доставляет массу положительных эмоций, что является одним из условий их эффективного обучения и воспитания </w:t>
      </w:r>
      <w:r w:rsidR="00186750" w:rsidRPr="007D3726">
        <w:rPr>
          <w:rFonts w:ascii="Times New Roman" w:hAnsi="Times New Roman" w:cs="Times New Roman"/>
          <w:sz w:val="20"/>
          <w:szCs w:val="20"/>
        </w:rPr>
        <w:t>[</w:t>
      </w:r>
      <w:r w:rsidR="00BB2EFB" w:rsidRPr="00BB2EFB">
        <w:rPr>
          <w:rFonts w:ascii="Times New Roman" w:hAnsi="Times New Roman" w:cs="Times New Roman"/>
          <w:sz w:val="20"/>
          <w:szCs w:val="20"/>
        </w:rPr>
        <w:t>2</w:t>
      </w:r>
      <w:r w:rsidR="00186750" w:rsidRPr="007D3726">
        <w:rPr>
          <w:rFonts w:ascii="Times New Roman" w:hAnsi="Times New Roman" w:cs="Times New Roman"/>
          <w:sz w:val="20"/>
          <w:szCs w:val="20"/>
        </w:rPr>
        <w:t>, с. 145]</w:t>
      </w:r>
      <w:r w:rsidR="007D3726">
        <w:rPr>
          <w:rFonts w:ascii="Times New Roman" w:hAnsi="Times New Roman" w:cs="Times New Roman"/>
          <w:sz w:val="20"/>
          <w:szCs w:val="20"/>
        </w:rPr>
        <w:t>.</w:t>
      </w:r>
    </w:p>
    <w:p w14:paraId="24885E48" w14:textId="1685039A" w:rsidR="005149EF" w:rsidRDefault="00D65EFD" w:rsidP="004A018B">
      <w:pPr>
        <w:pStyle w:val="a5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Куклотерапия, представляющая собой разновидность психологической помощи детям, которая заключается в коррекции их поведения и эмоционального состояния путем использования различных видов кукол. </w:t>
      </w:r>
      <w:r w:rsidR="00171D9B">
        <w:rPr>
          <w:rFonts w:ascii="Times New Roman" w:hAnsi="Times New Roman" w:cs="Times New Roman"/>
          <w:sz w:val="20"/>
          <w:szCs w:val="20"/>
        </w:rPr>
        <w:t xml:space="preserve">Несмотря на то, что куклотерапию принято считать инновационной методикой коррекции поведения дошкольников, особенно в период их адаптации к дошкольной образовательной организации, </w:t>
      </w:r>
      <w:r w:rsidR="005149EF">
        <w:rPr>
          <w:rFonts w:ascii="Times New Roman" w:hAnsi="Times New Roman" w:cs="Times New Roman"/>
          <w:sz w:val="20"/>
          <w:szCs w:val="20"/>
        </w:rPr>
        <w:t xml:space="preserve">она эффективно используется и </w:t>
      </w:r>
      <w:r w:rsidR="00CC2456">
        <w:rPr>
          <w:rFonts w:ascii="Times New Roman" w:hAnsi="Times New Roman" w:cs="Times New Roman"/>
          <w:sz w:val="20"/>
          <w:szCs w:val="20"/>
        </w:rPr>
        <w:t>для</w:t>
      </w:r>
      <w:r w:rsidR="005149EF">
        <w:rPr>
          <w:rFonts w:ascii="Times New Roman" w:hAnsi="Times New Roman" w:cs="Times New Roman"/>
          <w:sz w:val="20"/>
          <w:szCs w:val="20"/>
        </w:rPr>
        <w:t xml:space="preserve"> формировани</w:t>
      </w:r>
      <w:r w:rsidR="00CC2456">
        <w:rPr>
          <w:rFonts w:ascii="Times New Roman" w:hAnsi="Times New Roman" w:cs="Times New Roman"/>
          <w:sz w:val="20"/>
          <w:szCs w:val="20"/>
        </w:rPr>
        <w:t>я</w:t>
      </w:r>
      <w:r w:rsidR="005149EF">
        <w:rPr>
          <w:rFonts w:ascii="Times New Roman" w:hAnsi="Times New Roman" w:cs="Times New Roman"/>
          <w:sz w:val="20"/>
          <w:szCs w:val="20"/>
        </w:rPr>
        <w:t xml:space="preserve"> сенсорных эталонов у младших дошкольников. Объясняется это тем, что в </w:t>
      </w:r>
      <w:r w:rsidR="003A4A25">
        <w:rPr>
          <w:rFonts w:ascii="Times New Roman" w:hAnsi="Times New Roman" w:cs="Times New Roman"/>
          <w:sz w:val="20"/>
          <w:szCs w:val="20"/>
        </w:rPr>
        <w:t>процессе дидактических игр, основанных на использовании куклотерапии</w:t>
      </w:r>
      <w:r w:rsidR="0097373A">
        <w:rPr>
          <w:rFonts w:ascii="Times New Roman" w:hAnsi="Times New Roman" w:cs="Times New Roman"/>
          <w:sz w:val="20"/>
          <w:szCs w:val="20"/>
        </w:rPr>
        <w:t xml:space="preserve"> (например, дидактические игры «Желтые цыплятки», «Божья коровка», «Уточки», «Лиса» и т.д.)</w:t>
      </w:r>
      <w:r w:rsidR="003A4A25">
        <w:rPr>
          <w:rFonts w:ascii="Times New Roman" w:hAnsi="Times New Roman" w:cs="Times New Roman"/>
          <w:sz w:val="20"/>
          <w:szCs w:val="20"/>
        </w:rPr>
        <w:t>, п</w:t>
      </w:r>
      <w:r w:rsidR="005149EF">
        <w:rPr>
          <w:rFonts w:ascii="Times New Roman" w:hAnsi="Times New Roman" w:cs="Times New Roman"/>
          <w:sz w:val="20"/>
          <w:szCs w:val="20"/>
        </w:rPr>
        <w:t xml:space="preserve">рименяются различные по форме и величине куклы, позволяющие формировать у детей не только </w:t>
      </w:r>
      <w:r w:rsidR="004619A7">
        <w:rPr>
          <w:rFonts w:ascii="Times New Roman" w:hAnsi="Times New Roman" w:cs="Times New Roman"/>
          <w:sz w:val="20"/>
          <w:szCs w:val="20"/>
        </w:rPr>
        <w:t>представления о величине и форме, но и представления о расположение предметов в пространстве</w:t>
      </w:r>
      <w:r w:rsidR="005B3C75">
        <w:rPr>
          <w:rFonts w:ascii="Times New Roman" w:hAnsi="Times New Roman" w:cs="Times New Roman"/>
          <w:sz w:val="20"/>
          <w:szCs w:val="20"/>
        </w:rPr>
        <w:t xml:space="preserve"> </w:t>
      </w:r>
      <w:r w:rsidR="005B3C75" w:rsidRPr="005B3C75">
        <w:rPr>
          <w:rFonts w:ascii="Times New Roman" w:hAnsi="Times New Roman" w:cs="Times New Roman"/>
          <w:sz w:val="20"/>
          <w:szCs w:val="20"/>
        </w:rPr>
        <w:t>[</w:t>
      </w:r>
      <w:r w:rsidR="00BB2EFB" w:rsidRPr="00BB2EFB">
        <w:rPr>
          <w:rFonts w:ascii="Times New Roman" w:hAnsi="Times New Roman" w:cs="Times New Roman"/>
          <w:sz w:val="20"/>
          <w:szCs w:val="20"/>
        </w:rPr>
        <w:t>6</w:t>
      </w:r>
      <w:r w:rsidR="005B3C75">
        <w:rPr>
          <w:rFonts w:ascii="Times New Roman" w:hAnsi="Times New Roman" w:cs="Times New Roman"/>
          <w:sz w:val="20"/>
          <w:szCs w:val="20"/>
        </w:rPr>
        <w:t>, с. 438</w:t>
      </w:r>
      <w:r w:rsidR="005B3C75" w:rsidRPr="005B3C75">
        <w:rPr>
          <w:rFonts w:ascii="Times New Roman" w:hAnsi="Times New Roman" w:cs="Times New Roman"/>
          <w:sz w:val="20"/>
          <w:szCs w:val="20"/>
        </w:rPr>
        <w:t>]</w:t>
      </w:r>
      <w:r w:rsidR="004619A7">
        <w:rPr>
          <w:rFonts w:ascii="Times New Roman" w:hAnsi="Times New Roman" w:cs="Times New Roman"/>
          <w:sz w:val="20"/>
          <w:szCs w:val="20"/>
        </w:rPr>
        <w:t>.</w:t>
      </w:r>
    </w:p>
    <w:p w14:paraId="72B99DF0" w14:textId="32796A81" w:rsidR="005B3C75" w:rsidRDefault="005B3C75" w:rsidP="004A018B">
      <w:pPr>
        <w:pStyle w:val="a5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ТРИЗ-технология, целью которой является не только развитие гибкого мышления и фантазии у детей, </w:t>
      </w:r>
      <w:r w:rsidR="005705D5">
        <w:rPr>
          <w:rFonts w:ascii="Times New Roman" w:hAnsi="Times New Roman" w:cs="Times New Roman"/>
          <w:sz w:val="20"/>
          <w:szCs w:val="20"/>
        </w:rPr>
        <w:t xml:space="preserve">но и формирование сенсорных эталонов у младших дошкольников. Наиболее эффективными в формировании сенсорных эталонов у детей младшего дошкольного возраста элементами ТРИЗ, используемыми в ходе дидактических игр, являются: Круги Луллия (круги на комбинирование объектов по форме и цвету способствуют </w:t>
      </w:r>
      <w:r w:rsidR="005705D5">
        <w:rPr>
          <w:rFonts w:ascii="Times New Roman" w:hAnsi="Times New Roman" w:cs="Times New Roman"/>
          <w:sz w:val="20"/>
          <w:szCs w:val="20"/>
        </w:rPr>
        <w:lastRenderedPageBreak/>
        <w:t xml:space="preserve">формированию у младших дошкольников сенсорных эталонов формы и цвета); «Тризовские кубики» (способствуют формированию сенсорных эталонов </w:t>
      </w:r>
      <w:r w:rsidR="009B3B8B">
        <w:rPr>
          <w:rFonts w:ascii="Times New Roman" w:hAnsi="Times New Roman" w:cs="Times New Roman"/>
          <w:sz w:val="20"/>
          <w:szCs w:val="20"/>
        </w:rPr>
        <w:t xml:space="preserve">признаков объекта), «Цветные дорожки» (способствуют формированию сенсорных эталонов цвета). В рамках ТРИЗ-технологии </w:t>
      </w:r>
      <w:r w:rsidR="00C423D5">
        <w:rPr>
          <w:rFonts w:ascii="Times New Roman" w:hAnsi="Times New Roman" w:cs="Times New Roman"/>
          <w:sz w:val="20"/>
          <w:szCs w:val="20"/>
        </w:rPr>
        <w:t xml:space="preserve">для формирования сенсорных эталонов у детей младшего дошкольного возраста эффективно используется дидактическая игра «Волшебный мешочек», которая позволяет учить детей определять запахи </w:t>
      </w:r>
      <w:r w:rsidR="00C423D5" w:rsidRPr="007D3726">
        <w:rPr>
          <w:rFonts w:ascii="Times New Roman" w:hAnsi="Times New Roman" w:cs="Times New Roman"/>
          <w:sz w:val="20"/>
          <w:szCs w:val="20"/>
        </w:rPr>
        <w:t>[</w:t>
      </w:r>
      <w:r w:rsidR="00BB2EFB" w:rsidRPr="00BB2EFB">
        <w:rPr>
          <w:rFonts w:ascii="Times New Roman" w:hAnsi="Times New Roman" w:cs="Times New Roman"/>
          <w:sz w:val="20"/>
          <w:szCs w:val="20"/>
        </w:rPr>
        <w:t>2</w:t>
      </w:r>
      <w:r w:rsidR="00C423D5" w:rsidRPr="007D3726">
        <w:rPr>
          <w:rFonts w:ascii="Times New Roman" w:hAnsi="Times New Roman" w:cs="Times New Roman"/>
          <w:sz w:val="20"/>
          <w:szCs w:val="20"/>
        </w:rPr>
        <w:t>, с. 14</w:t>
      </w:r>
      <w:r w:rsidR="00C423D5">
        <w:rPr>
          <w:rFonts w:ascii="Times New Roman" w:hAnsi="Times New Roman" w:cs="Times New Roman"/>
          <w:sz w:val="20"/>
          <w:szCs w:val="20"/>
        </w:rPr>
        <w:t>6</w:t>
      </w:r>
      <w:r w:rsidR="00C423D5" w:rsidRPr="007D3726">
        <w:rPr>
          <w:rFonts w:ascii="Times New Roman" w:hAnsi="Times New Roman" w:cs="Times New Roman"/>
          <w:sz w:val="20"/>
          <w:szCs w:val="20"/>
        </w:rPr>
        <w:t>]</w:t>
      </w:r>
      <w:r w:rsidR="00C423D5">
        <w:rPr>
          <w:rFonts w:ascii="Times New Roman" w:hAnsi="Times New Roman" w:cs="Times New Roman"/>
          <w:sz w:val="20"/>
          <w:szCs w:val="20"/>
        </w:rPr>
        <w:t>.</w:t>
      </w:r>
    </w:p>
    <w:p w14:paraId="72117D37" w14:textId="622FDDCC" w:rsidR="005149EF" w:rsidRDefault="00783E9F" w:rsidP="005149EF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Таким образом, инновационные подходы </w:t>
      </w:r>
      <w:r w:rsidR="00675A17">
        <w:rPr>
          <w:rFonts w:ascii="Times New Roman" w:hAnsi="Times New Roman" w:cs="Times New Roman"/>
          <w:sz w:val="20"/>
          <w:szCs w:val="20"/>
        </w:rPr>
        <w:t>к формированию сенсорных эталонов у младших дошкольников средствами дидактических игр</w:t>
      </w:r>
      <w:r w:rsidR="0097373A">
        <w:rPr>
          <w:rFonts w:ascii="Times New Roman" w:hAnsi="Times New Roman" w:cs="Times New Roman"/>
          <w:sz w:val="20"/>
          <w:szCs w:val="20"/>
        </w:rPr>
        <w:t xml:space="preserve"> основаны на активном использовании инновационных технологий, направленных не только на сенсорное развитие детей, но и в целом на их всестороннее развитие. В ходе использования различных дидактических игр в составе, например, сенсорной коробки, хеппенинга, куклотерапии, ТРИЗ, младшие дошкольники знакомятся практически со всеми сенсорными эталонами, значительно расширяют свой сенсорный опыт, эффективно усваивают новые знания и представления.</w:t>
      </w:r>
    </w:p>
    <w:p w14:paraId="3C7AE27F" w14:textId="7CF84246" w:rsidR="004619A7" w:rsidRDefault="004619A7" w:rsidP="005149EF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B13778E" w14:textId="57DDE1FA" w:rsidR="00C423D5" w:rsidRPr="0098681B" w:rsidRDefault="0098681B" w:rsidP="005149EF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Список литературы:</w:t>
      </w:r>
    </w:p>
    <w:p w14:paraId="3B211FFF" w14:textId="63B43072" w:rsidR="0098681B" w:rsidRPr="00BB2EFB" w:rsidRDefault="0098681B" w:rsidP="00BB2EFB">
      <w:pPr>
        <w:pStyle w:val="a5"/>
        <w:numPr>
          <w:ilvl w:val="0"/>
          <w:numId w:val="4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B2EFB">
        <w:rPr>
          <w:rFonts w:ascii="Times New Roman" w:hAnsi="Times New Roman" w:cs="Times New Roman"/>
          <w:sz w:val="20"/>
          <w:szCs w:val="20"/>
        </w:rPr>
        <w:t>Вилягина, Е. Е. Воспитание сенсорного восприятия у дошкольников</w:t>
      </w:r>
      <w:r w:rsidR="00A729B1">
        <w:rPr>
          <w:rFonts w:ascii="Times New Roman" w:hAnsi="Times New Roman" w:cs="Times New Roman"/>
          <w:sz w:val="20"/>
          <w:szCs w:val="20"/>
        </w:rPr>
        <w:t> </w:t>
      </w:r>
      <w:r w:rsidRPr="00BB2EFB">
        <w:rPr>
          <w:rFonts w:ascii="Times New Roman" w:hAnsi="Times New Roman" w:cs="Times New Roman"/>
          <w:sz w:val="20"/>
          <w:szCs w:val="20"/>
        </w:rPr>
        <w:t>/ Е. Е. Вилягина, Н. А. Ревякина // Экономика и социум. – 2019.</w:t>
      </w:r>
      <w:r w:rsidR="00A729B1">
        <w:rPr>
          <w:rFonts w:ascii="Times New Roman" w:hAnsi="Times New Roman" w:cs="Times New Roman"/>
          <w:sz w:val="20"/>
          <w:szCs w:val="20"/>
        </w:rPr>
        <w:t> </w:t>
      </w:r>
      <w:r w:rsidRPr="00BB2EFB">
        <w:rPr>
          <w:rFonts w:ascii="Times New Roman" w:hAnsi="Times New Roman" w:cs="Times New Roman"/>
          <w:sz w:val="20"/>
          <w:szCs w:val="20"/>
        </w:rPr>
        <w:t>– № 11 (66). – С. 936-938.</w:t>
      </w:r>
    </w:p>
    <w:p w14:paraId="12DD9E14" w14:textId="77777777" w:rsidR="00BB2EFB" w:rsidRPr="00BB2EFB" w:rsidRDefault="0098681B" w:rsidP="00BB2EFB">
      <w:pPr>
        <w:pStyle w:val="a5"/>
        <w:numPr>
          <w:ilvl w:val="0"/>
          <w:numId w:val="4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B2EFB">
        <w:rPr>
          <w:rFonts w:ascii="Times New Roman" w:hAnsi="Times New Roman" w:cs="Times New Roman"/>
          <w:sz w:val="20"/>
          <w:szCs w:val="20"/>
        </w:rPr>
        <w:t>Гибадуллина, И. Ш. Инновационные подходы к формированию сенсорных эталонов у детей младшего дошкольного возраста / И. Ш. Гибадуллина // Молодой ученый. – 2024. – № 3 (502). – С. 145-147.</w:t>
      </w:r>
    </w:p>
    <w:p w14:paraId="16FB16A7" w14:textId="3A49CD5D" w:rsidR="00BB2EFB" w:rsidRPr="00BB2EFB" w:rsidRDefault="0098681B" w:rsidP="00BB2EFB">
      <w:pPr>
        <w:pStyle w:val="a5"/>
        <w:numPr>
          <w:ilvl w:val="0"/>
          <w:numId w:val="4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B2EFB">
        <w:rPr>
          <w:rFonts w:ascii="Times New Roman" w:hAnsi="Times New Roman" w:cs="Times New Roman"/>
          <w:sz w:val="20"/>
          <w:szCs w:val="20"/>
        </w:rPr>
        <w:t>Горбунова, О. Ф. Теоретические аспекты сенсорного развития детей дошкольного возраста / О. Ф. Горбунова, О. И. Гайворонская, Ж. М. Олейник, Н. В. Подгорная, С. А. Глушко, Е. Ю. Мишина // Интерактивная наука. – 2022.</w:t>
      </w:r>
      <w:r w:rsidR="00A729B1">
        <w:rPr>
          <w:rFonts w:ascii="Times New Roman" w:hAnsi="Times New Roman" w:cs="Times New Roman"/>
          <w:sz w:val="20"/>
          <w:szCs w:val="20"/>
        </w:rPr>
        <w:t> </w:t>
      </w:r>
      <w:r w:rsidRPr="00BB2EFB">
        <w:rPr>
          <w:rFonts w:ascii="Times New Roman" w:hAnsi="Times New Roman" w:cs="Times New Roman"/>
          <w:sz w:val="20"/>
          <w:szCs w:val="20"/>
        </w:rPr>
        <w:t>– № 7 (72). – С. 45-47.</w:t>
      </w:r>
    </w:p>
    <w:p w14:paraId="7E613961" w14:textId="72E332AD" w:rsidR="00BB2EFB" w:rsidRPr="00BB2EFB" w:rsidRDefault="00BB2EFB" w:rsidP="00BB2EFB">
      <w:pPr>
        <w:pStyle w:val="a5"/>
        <w:numPr>
          <w:ilvl w:val="0"/>
          <w:numId w:val="4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B2EFB">
        <w:rPr>
          <w:rFonts w:ascii="Times New Roman" w:hAnsi="Times New Roman" w:cs="Times New Roman"/>
          <w:sz w:val="20"/>
          <w:szCs w:val="20"/>
        </w:rPr>
        <w:t xml:space="preserve">Малышева, Е. Сенсорная коробка своими руками / Е. Малышева // ДефектологияПроф. – 2021. – URL: </w:t>
      </w:r>
      <w:hyperlink r:id="rId5" w:history="1">
        <w:r w:rsidRPr="00BB2EFB">
          <w:rPr>
            <w:rFonts w:ascii="Times New Roman" w:hAnsi="Times New Roman" w:cs="Times New Roman"/>
            <w:color w:val="0070C0"/>
            <w:sz w:val="20"/>
            <w:szCs w:val="20"/>
            <w:u w:val="single"/>
          </w:rPr>
          <w:t>https://www.defectologiya.pro/zhurnal/sensornaya_korobka_svoimi_rukami/</w:t>
        </w:r>
      </w:hyperlink>
      <w:r w:rsidRPr="00BB2EFB">
        <w:rPr>
          <w:rFonts w:ascii="Times New Roman" w:hAnsi="Times New Roman" w:cs="Times New Roman"/>
          <w:sz w:val="20"/>
          <w:szCs w:val="20"/>
        </w:rPr>
        <w:t xml:space="preserve"> (дата обращения: 26.02.2025).</w:t>
      </w:r>
    </w:p>
    <w:p w14:paraId="69740AB1" w14:textId="77777777" w:rsidR="00BB2EFB" w:rsidRPr="00BB2EFB" w:rsidRDefault="0098681B" w:rsidP="00BB2EFB">
      <w:pPr>
        <w:pStyle w:val="a5"/>
        <w:numPr>
          <w:ilvl w:val="0"/>
          <w:numId w:val="4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B2EFB">
        <w:rPr>
          <w:rFonts w:ascii="Times New Roman" w:hAnsi="Times New Roman" w:cs="Times New Roman"/>
          <w:sz w:val="20"/>
          <w:szCs w:val="20"/>
        </w:rPr>
        <w:t>Поддьяков, Н. Н. Сенсорное воспитание в детском саду / Н. Н. Поддьяков, Т. А. Комарова, Л. С. Журова. – Москва : Просвещение, 2021. – 115 с.</w:t>
      </w:r>
    </w:p>
    <w:p w14:paraId="350D6AEC" w14:textId="23CB1F10" w:rsidR="00C423D5" w:rsidRPr="00BB2EFB" w:rsidRDefault="0098681B" w:rsidP="00BB2EFB">
      <w:pPr>
        <w:pStyle w:val="a5"/>
        <w:numPr>
          <w:ilvl w:val="0"/>
          <w:numId w:val="4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B2EFB">
        <w:rPr>
          <w:rFonts w:ascii="Times New Roman" w:hAnsi="Times New Roman" w:cs="Times New Roman"/>
          <w:sz w:val="20"/>
          <w:szCs w:val="20"/>
        </w:rPr>
        <w:t xml:space="preserve">Романова, У. С. Использование элементов куклотерапии в период адаптации детей раннего возраста к условиям детского сада / У. С. Романова // </w:t>
      </w:r>
      <w:r w:rsidRPr="00BB2EFB">
        <w:rPr>
          <w:rFonts w:ascii="Times New Roman" w:hAnsi="Times New Roman" w:cs="Times New Roman"/>
          <w:sz w:val="20"/>
          <w:szCs w:val="20"/>
        </w:rPr>
        <w:lastRenderedPageBreak/>
        <w:t>Актуальные проблемы дошкольного образования : ст. в сб. – 2021. – С. 437-441.</w:t>
      </w:r>
    </w:p>
    <w:sectPr w:rsidR="00C423D5" w:rsidRPr="00BB2EFB" w:rsidSect="009110FD">
      <w:pgSz w:w="8391" w:h="11906" w:code="11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F32C4"/>
    <w:multiLevelType w:val="multilevel"/>
    <w:tmpl w:val="8AAC5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D86B67"/>
    <w:multiLevelType w:val="hybridMultilevel"/>
    <w:tmpl w:val="2236F2FC"/>
    <w:lvl w:ilvl="0" w:tplc="FF18F1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D136A0C"/>
    <w:multiLevelType w:val="hybridMultilevel"/>
    <w:tmpl w:val="52B690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9551017"/>
    <w:multiLevelType w:val="hybridMultilevel"/>
    <w:tmpl w:val="E1BEBE8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191"/>
    <w:rsid w:val="000449B8"/>
    <w:rsid w:val="00053ECC"/>
    <w:rsid w:val="0006132F"/>
    <w:rsid w:val="000B0EE6"/>
    <w:rsid w:val="000F321D"/>
    <w:rsid w:val="00120F15"/>
    <w:rsid w:val="001431DC"/>
    <w:rsid w:val="00171D9B"/>
    <w:rsid w:val="00186750"/>
    <w:rsid w:val="001A096A"/>
    <w:rsid w:val="001A5039"/>
    <w:rsid w:val="001F5FDE"/>
    <w:rsid w:val="002208BE"/>
    <w:rsid w:val="002F61A5"/>
    <w:rsid w:val="0033205B"/>
    <w:rsid w:val="003670A4"/>
    <w:rsid w:val="00367AE7"/>
    <w:rsid w:val="003A4A25"/>
    <w:rsid w:val="004231FB"/>
    <w:rsid w:val="004235F0"/>
    <w:rsid w:val="00442F0C"/>
    <w:rsid w:val="004619A7"/>
    <w:rsid w:val="004C044A"/>
    <w:rsid w:val="005149EF"/>
    <w:rsid w:val="005705D5"/>
    <w:rsid w:val="005B3C75"/>
    <w:rsid w:val="006223FC"/>
    <w:rsid w:val="006443DA"/>
    <w:rsid w:val="00671670"/>
    <w:rsid w:val="00675A17"/>
    <w:rsid w:val="006B3DF3"/>
    <w:rsid w:val="006C00FD"/>
    <w:rsid w:val="006D4405"/>
    <w:rsid w:val="006D67A9"/>
    <w:rsid w:val="006E6013"/>
    <w:rsid w:val="00712CE6"/>
    <w:rsid w:val="00783E9F"/>
    <w:rsid w:val="007D3726"/>
    <w:rsid w:val="00805F80"/>
    <w:rsid w:val="008205A9"/>
    <w:rsid w:val="00862B4F"/>
    <w:rsid w:val="00882BF2"/>
    <w:rsid w:val="008E172D"/>
    <w:rsid w:val="008F7356"/>
    <w:rsid w:val="009110FD"/>
    <w:rsid w:val="009173E6"/>
    <w:rsid w:val="00945567"/>
    <w:rsid w:val="0097373A"/>
    <w:rsid w:val="0098681B"/>
    <w:rsid w:val="009B3B8B"/>
    <w:rsid w:val="00A26D19"/>
    <w:rsid w:val="00A537B8"/>
    <w:rsid w:val="00A729B1"/>
    <w:rsid w:val="00A74F25"/>
    <w:rsid w:val="00AC47C3"/>
    <w:rsid w:val="00B22431"/>
    <w:rsid w:val="00B33AAA"/>
    <w:rsid w:val="00B35394"/>
    <w:rsid w:val="00B936BB"/>
    <w:rsid w:val="00BA4328"/>
    <w:rsid w:val="00BB2EFB"/>
    <w:rsid w:val="00BE6FEB"/>
    <w:rsid w:val="00C423D5"/>
    <w:rsid w:val="00C91111"/>
    <w:rsid w:val="00CA02F4"/>
    <w:rsid w:val="00CA5F6A"/>
    <w:rsid w:val="00CB28A5"/>
    <w:rsid w:val="00CC2456"/>
    <w:rsid w:val="00CD4ABE"/>
    <w:rsid w:val="00D02069"/>
    <w:rsid w:val="00D63881"/>
    <w:rsid w:val="00D65EFD"/>
    <w:rsid w:val="00DE0C6A"/>
    <w:rsid w:val="00E03E3D"/>
    <w:rsid w:val="00E27CC6"/>
    <w:rsid w:val="00E64DBC"/>
    <w:rsid w:val="00EC0F37"/>
    <w:rsid w:val="00FB5D9F"/>
    <w:rsid w:val="00FF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B0542"/>
  <w15:chartTrackingRefBased/>
  <w15:docId w15:val="{CFA735A9-E18E-4BF3-B008-06D29958C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49B8"/>
    <w:rPr>
      <w:color w:val="0000FF"/>
      <w:u w:val="single"/>
    </w:rPr>
  </w:style>
  <w:style w:type="paragraph" w:customStyle="1" w:styleId="futurismarkdown-paragraph">
    <w:name w:val="futurismarkdown-paragraph"/>
    <w:basedOn w:val="a"/>
    <w:rsid w:val="001F5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5FDE"/>
    <w:rPr>
      <w:b/>
      <w:bCs/>
    </w:rPr>
  </w:style>
  <w:style w:type="paragraph" w:styleId="a5">
    <w:name w:val="List Paragraph"/>
    <w:basedOn w:val="a"/>
    <w:uiPriority w:val="34"/>
    <w:qFormat/>
    <w:rsid w:val="0006132F"/>
    <w:pPr>
      <w:ind w:left="720"/>
      <w:contextualSpacing/>
    </w:pPr>
  </w:style>
  <w:style w:type="character" w:styleId="a6">
    <w:name w:val="Unresolved Mention"/>
    <w:basedOn w:val="a0"/>
    <w:uiPriority w:val="99"/>
    <w:semiHidden/>
    <w:unhideWhenUsed/>
    <w:rsid w:val="00B936BB"/>
    <w:rPr>
      <w:color w:val="605E5C"/>
      <w:shd w:val="clear" w:color="auto" w:fill="E1DFDD"/>
    </w:rPr>
  </w:style>
  <w:style w:type="paragraph" w:customStyle="1" w:styleId="futurismarkdown-listitem">
    <w:name w:val="futurismarkdown-listitem"/>
    <w:basedOn w:val="a"/>
    <w:rsid w:val="005B3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4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efectologiya.pro/zhurnal/sensornaya_korobka_svoimi_rukam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1465</Words>
  <Characters>8354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леся</cp:lastModifiedBy>
  <cp:revision>2</cp:revision>
  <dcterms:created xsi:type="dcterms:W3CDTF">2025-08-31T08:08:00Z</dcterms:created>
  <dcterms:modified xsi:type="dcterms:W3CDTF">2025-08-31T08:08:00Z</dcterms:modified>
</cp:coreProperties>
</file>