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BDB" w:rsidRDefault="001B0BDB" w:rsidP="001B0BDB">
      <w:pPr>
        <w:spacing w:after="0"/>
        <w:jc w:val="center"/>
        <w:rPr>
          <w:rFonts w:ascii="Times New Roman" w:hAnsi="Times New Roman" w:cs="Times New Roman"/>
          <w:sz w:val="24"/>
          <w:szCs w:val="24"/>
        </w:rPr>
      </w:pPr>
      <w:r w:rsidRPr="001B0BDB">
        <w:rPr>
          <w:rFonts w:ascii="Times New Roman" w:hAnsi="Times New Roman" w:cs="Times New Roman"/>
          <w:sz w:val="24"/>
          <w:szCs w:val="24"/>
        </w:rPr>
        <w:t>Обобщение опыта учителя математики по теме</w:t>
      </w:r>
    </w:p>
    <w:p w:rsidR="001B0BDB" w:rsidRDefault="001B0BDB" w:rsidP="001B0BDB">
      <w:pPr>
        <w:spacing w:after="0"/>
        <w:jc w:val="center"/>
        <w:rPr>
          <w:rFonts w:ascii="Times New Roman" w:hAnsi="Times New Roman" w:cs="Times New Roman"/>
          <w:b/>
          <w:bCs/>
          <w:sz w:val="24"/>
          <w:szCs w:val="24"/>
        </w:rPr>
      </w:pPr>
      <w:bookmarkStart w:id="0" w:name="_Toc50464433"/>
      <w:r w:rsidRPr="001B0BDB">
        <w:rPr>
          <w:rFonts w:ascii="Times New Roman" w:hAnsi="Times New Roman" w:cs="Times New Roman"/>
          <w:sz w:val="24"/>
          <w:szCs w:val="24"/>
        </w:rPr>
        <w:t>«</w:t>
      </w:r>
      <w:bookmarkEnd w:id="0"/>
      <w:r>
        <w:rPr>
          <w:rFonts w:ascii="Times New Roman" w:hAnsi="Times New Roman" w:cs="Times New Roman"/>
          <w:b/>
          <w:bCs/>
          <w:sz w:val="24"/>
          <w:szCs w:val="24"/>
        </w:rPr>
        <w:t>Мотивация интереса к математике через использования регионального компонента в обучении»</w:t>
      </w:r>
    </w:p>
    <w:p w:rsidR="001B0BDB" w:rsidRDefault="001B0BDB" w:rsidP="001B0BDB">
      <w:pPr>
        <w:spacing w:after="0"/>
        <w:rPr>
          <w:rFonts w:ascii="Times New Roman" w:hAnsi="Times New Roman" w:cs="Times New Roman"/>
          <w:sz w:val="24"/>
          <w:szCs w:val="24"/>
        </w:rPr>
      </w:pPr>
    </w:p>
    <w:p w:rsidR="001B0BDB" w:rsidRPr="001B0BDB" w:rsidRDefault="001B0BDB" w:rsidP="001B0BDB">
      <w:pPr>
        <w:spacing w:after="0"/>
        <w:jc w:val="both"/>
        <w:rPr>
          <w:rFonts w:ascii="Times New Roman" w:hAnsi="Times New Roman" w:cs="Times New Roman"/>
          <w:sz w:val="24"/>
          <w:szCs w:val="24"/>
        </w:rPr>
      </w:pPr>
      <w:r w:rsidRPr="001B0BDB">
        <w:rPr>
          <w:rFonts w:ascii="Times New Roman" w:hAnsi="Times New Roman" w:cs="Times New Roman"/>
          <w:sz w:val="24"/>
          <w:szCs w:val="24"/>
        </w:rPr>
        <w:t>Совершенствование системы обучения, стимулируемое социальным заказом общества, постоянно усложняет и требования к психологическому развитию выпускников школы. Сегодня уже не достаточно овладеть школьниками суммой знаний, важное значение придается задаче научить школьников учиться, а психологически это означает – научить их хотеть учиться</w:t>
      </w:r>
      <w:proofErr w:type="gramStart"/>
      <w:r w:rsidRPr="001B0BDB">
        <w:rPr>
          <w:rFonts w:ascii="Times New Roman" w:hAnsi="Times New Roman" w:cs="Times New Roman"/>
          <w:sz w:val="24"/>
          <w:szCs w:val="24"/>
        </w:rPr>
        <w:t>.</w:t>
      </w:r>
      <w:proofErr w:type="gramEnd"/>
      <w:r>
        <w:rPr>
          <w:rFonts w:ascii="Times New Roman" w:hAnsi="Times New Roman" w:cs="Times New Roman"/>
          <w:sz w:val="24"/>
          <w:szCs w:val="24"/>
        </w:rPr>
        <w:t xml:space="preserve"> У</w:t>
      </w:r>
      <w:r w:rsidRPr="001B0BDB">
        <w:rPr>
          <w:rFonts w:ascii="Times New Roman" w:hAnsi="Times New Roman" w:cs="Times New Roman"/>
          <w:sz w:val="24"/>
          <w:szCs w:val="24"/>
        </w:rPr>
        <w:t xml:space="preserve">чителю надо поставить перед собой </w:t>
      </w:r>
      <w:proofErr w:type="gramStart"/>
      <w:r w:rsidRPr="001B0BDB">
        <w:rPr>
          <w:rFonts w:ascii="Times New Roman" w:hAnsi="Times New Roman" w:cs="Times New Roman"/>
          <w:sz w:val="24"/>
          <w:szCs w:val="24"/>
        </w:rPr>
        <w:t>задачу</w:t>
      </w:r>
      <w:proofErr w:type="gramEnd"/>
      <w:r w:rsidRPr="001B0BDB">
        <w:rPr>
          <w:rFonts w:ascii="Times New Roman" w:hAnsi="Times New Roman" w:cs="Times New Roman"/>
          <w:sz w:val="24"/>
          <w:szCs w:val="24"/>
        </w:rPr>
        <w:t xml:space="preserve"> – какие именно характеристики мотивации следует формировать для возникновения нового – сознательного и целенаправленного отношения ученика к внутренним сторонам учения как общественно значимой деятельности, к содержанию своего учебного труда.</w:t>
      </w:r>
    </w:p>
    <w:p w:rsidR="001B0BDB" w:rsidRPr="001B0BDB" w:rsidRDefault="001B0BDB" w:rsidP="001B0BDB">
      <w:pPr>
        <w:spacing w:after="0"/>
        <w:jc w:val="both"/>
        <w:rPr>
          <w:rFonts w:ascii="Times New Roman" w:hAnsi="Times New Roman" w:cs="Times New Roman"/>
          <w:sz w:val="24"/>
          <w:szCs w:val="24"/>
        </w:rPr>
      </w:pPr>
      <w:r w:rsidRPr="001B0BDB">
        <w:rPr>
          <w:rFonts w:ascii="Times New Roman" w:hAnsi="Times New Roman" w:cs="Times New Roman"/>
          <w:b/>
          <w:bCs/>
          <w:sz w:val="24"/>
          <w:szCs w:val="24"/>
        </w:rPr>
        <w:t>Мотивация</w:t>
      </w:r>
      <w:r w:rsidRPr="001B0BDB">
        <w:rPr>
          <w:rFonts w:ascii="Times New Roman" w:hAnsi="Times New Roman" w:cs="Times New Roman"/>
          <w:sz w:val="24"/>
          <w:szCs w:val="24"/>
        </w:rPr>
        <w:t xml:space="preserve"> – важнейший компонент структуры учебной деятельности, а для личности выбранная внутренняя мотивация есть основной критерий ее </w:t>
      </w:r>
      <w:proofErr w:type="spellStart"/>
      <w:r w:rsidRPr="001B0BDB">
        <w:rPr>
          <w:rFonts w:ascii="Times New Roman" w:hAnsi="Times New Roman" w:cs="Times New Roman"/>
          <w:sz w:val="24"/>
          <w:szCs w:val="24"/>
        </w:rPr>
        <w:t>сформированности</w:t>
      </w:r>
      <w:proofErr w:type="spellEnd"/>
      <w:r w:rsidRPr="001B0BDB">
        <w:rPr>
          <w:rFonts w:ascii="Times New Roman" w:hAnsi="Times New Roman" w:cs="Times New Roman"/>
          <w:sz w:val="24"/>
          <w:szCs w:val="24"/>
        </w:rPr>
        <w:t>.</w:t>
      </w:r>
    </w:p>
    <w:p w:rsidR="001B0BDB" w:rsidRPr="001B0BDB" w:rsidRDefault="001B0BDB" w:rsidP="001B0BDB">
      <w:pPr>
        <w:spacing w:after="0"/>
        <w:jc w:val="both"/>
        <w:rPr>
          <w:rFonts w:ascii="Times New Roman" w:hAnsi="Times New Roman" w:cs="Times New Roman"/>
          <w:sz w:val="24"/>
          <w:szCs w:val="24"/>
        </w:rPr>
      </w:pPr>
      <w:r w:rsidRPr="001B0BDB">
        <w:rPr>
          <w:rFonts w:ascii="Times New Roman" w:hAnsi="Times New Roman" w:cs="Times New Roman"/>
          <w:sz w:val="24"/>
          <w:szCs w:val="24"/>
        </w:rPr>
        <w:t>Общий смысл формирования состоит в том, что учителя желательно переводить учащихся с уровней отрицательного и безразличного отношения к учению к зрелым формам положительного отношения к учению – действенному осознанному и ответственному. Воспитанию положительной мотивации учения способствуют общая атмосфера в школе, классе; участие ученика в коллективистических формах организации разных видов деятельности; отношения сотрудничества учителя и учащегося, помощь учителя не в виде прямого вмешательства в выполнение задания, а в виде советов; привлечение учителем школьников к оценочной деятельности и формирование у них адекватной самооценки. </w:t>
      </w:r>
    </w:p>
    <w:p w:rsidR="001B0BDB" w:rsidRPr="001B0BDB" w:rsidRDefault="001B0BDB" w:rsidP="001B0BDB">
      <w:pPr>
        <w:pStyle w:val="c3"/>
        <w:shd w:val="clear" w:color="auto" w:fill="FFFFFF"/>
        <w:spacing w:before="0" w:beforeAutospacing="0" w:after="0" w:afterAutospacing="0"/>
        <w:jc w:val="both"/>
        <w:rPr>
          <w:sz w:val="22"/>
          <w:szCs w:val="22"/>
        </w:rPr>
      </w:pPr>
      <w:r w:rsidRPr="001B0BDB">
        <w:rPr>
          <w:rStyle w:val="c35"/>
          <w:b/>
          <w:bCs/>
        </w:rPr>
        <w:t>Выделяют уровни учебной мотивации:</w:t>
      </w:r>
    </w:p>
    <w:p w:rsidR="001B0BDB" w:rsidRPr="001B0BDB" w:rsidRDefault="001B0BDB" w:rsidP="001B0BDB">
      <w:pPr>
        <w:pStyle w:val="c3"/>
        <w:shd w:val="clear" w:color="auto" w:fill="FFFFFF"/>
        <w:spacing w:before="0" w:beforeAutospacing="0" w:after="0" w:afterAutospacing="0"/>
        <w:jc w:val="both"/>
        <w:rPr>
          <w:sz w:val="22"/>
          <w:szCs w:val="22"/>
        </w:rPr>
      </w:pPr>
      <w:r w:rsidRPr="001B0BDB">
        <w:rPr>
          <w:rStyle w:val="c35"/>
          <w:b/>
          <w:bCs/>
        </w:rPr>
        <w:t>Первый уровень</w:t>
      </w:r>
      <w:r w:rsidRPr="001B0BDB">
        <w:rPr>
          <w:rStyle w:val="c28"/>
        </w:rPr>
        <w:t xml:space="preserve"> – высокий уровень школьной мотивации, учебной активности. </w:t>
      </w:r>
      <w:proofErr w:type="gramStart"/>
      <w:r w:rsidRPr="001B0BDB">
        <w:rPr>
          <w:rStyle w:val="c28"/>
        </w:rPr>
        <w:t>(У таких детей есть познавательный мотив, стремление наиболее успешно выполнять все предъявляемые школьные требования.</w:t>
      </w:r>
      <w:proofErr w:type="gramEnd"/>
      <w:r w:rsidRPr="001B0BDB">
        <w:rPr>
          <w:rStyle w:val="c28"/>
        </w:rPr>
        <w:t xml:space="preserve"> </w:t>
      </w:r>
      <w:proofErr w:type="gramStart"/>
      <w:r w:rsidRPr="001B0BDB">
        <w:rPr>
          <w:rStyle w:val="c28"/>
        </w:rPr>
        <w:t>Ученики четко следуют всем указаниям учителя, добросовестны и ответственны, сильно переживают, если получают неудовлетворительные отметки</w:t>
      </w:r>
      <w:r>
        <w:rPr>
          <w:rStyle w:val="c28"/>
        </w:rPr>
        <w:t>).</w:t>
      </w:r>
      <w:proofErr w:type="gramEnd"/>
    </w:p>
    <w:p w:rsidR="001B0BDB" w:rsidRPr="001B0BDB" w:rsidRDefault="001B0BDB" w:rsidP="001B0BDB">
      <w:pPr>
        <w:pStyle w:val="c3"/>
        <w:shd w:val="clear" w:color="auto" w:fill="FFFFFF"/>
        <w:spacing w:before="0" w:beforeAutospacing="0" w:after="0" w:afterAutospacing="0"/>
        <w:jc w:val="both"/>
        <w:rPr>
          <w:sz w:val="22"/>
          <w:szCs w:val="22"/>
        </w:rPr>
      </w:pPr>
      <w:r w:rsidRPr="001B0BDB">
        <w:rPr>
          <w:rStyle w:val="c35"/>
          <w:b/>
          <w:bCs/>
        </w:rPr>
        <w:t>Второй уровень</w:t>
      </w:r>
      <w:r w:rsidRPr="001B0BDB">
        <w:rPr>
          <w:rStyle w:val="c28"/>
        </w:rPr>
        <w:t> </w:t>
      </w:r>
      <w:r>
        <w:rPr>
          <w:rStyle w:val="c28"/>
        </w:rPr>
        <w:t>– хорошая школьная мотивация. (</w:t>
      </w:r>
      <w:r w:rsidRPr="001B0BDB">
        <w:rPr>
          <w:rStyle w:val="c28"/>
        </w:rPr>
        <w:t>Учащиеся успешно справляются с учебной деятельностью.) Подобный уровень мотивации является средней нормой.</w:t>
      </w:r>
    </w:p>
    <w:p w:rsidR="001B0BDB" w:rsidRPr="001B0BDB" w:rsidRDefault="001B0BDB" w:rsidP="001B0BDB">
      <w:pPr>
        <w:pStyle w:val="c3"/>
        <w:shd w:val="clear" w:color="auto" w:fill="FFFFFF"/>
        <w:spacing w:before="0" w:beforeAutospacing="0" w:after="0" w:afterAutospacing="0"/>
        <w:jc w:val="both"/>
        <w:rPr>
          <w:sz w:val="22"/>
          <w:szCs w:val="22"/>
        </w:rPr>
      </w:pPr>
      <w:r w:rsidRPr="001B0BDB">
        <w:rPr>
          <w:rStyle w:val="c35"/>
          <w:b/>
          <w:bCs/>
        </w:rPr>
        <w:t>Третий уровень</w:t>
      </w:r>
      <w:r w:rsidRPr="001B0BDB">
        <w:rPr>
          <w:rStyle w:val="c28"/>
        </w:rPr>
        <w:t xml:space="preserve"> – положительное отношение к школе, но школа привлекает таких детей </w:t>
      </w:r>
      <w:proofErr w:type="spellStart"/>
      <w:r w:rsidRPr="001B0BDB">
        <w:rPr>
          <w:rStyle w:val="c28"/>
        </w:rPr>
        <w:t>внеучебной</w:t>
      </w:r>
      <w:proofErr w:type="spellEnd"/>
      <w:r w:rsidRPr="001B0BDB">
        <w:rPr>
          <w:rStyle w:val="c28"/>
        </w:rPr>
        <w:t xml:space="preserve"> деятельностью. </w:t>
      </w:r>
      <w:proofErr w:type="gramStart"/>
      <w:r w:rsidRPr="001B0BDB">
        <w:rPr>
          <w:rStyle w:val="c28"/>
        </w:rPr>
        <w:t>(Такие дети достаточно благополучно чувствуют себя в школе, чтобы общаться с друзьями, с учителями.</w:t>
      </w:r>
      <w:proofErr w:type="gramEnd"/>
      <w:r w:rsidRPr="001B0BDB">
        <w:rPr>
          <w:rStyle w:val="c28"/>
        </w:rPr>
        <w:t xml:space="preserve"> Им нравиться ощущать себя учениками, иметь красивый портфель, ручки, пенал, тетради. </w:t>
      </w:r>
      <w:proofErr w:type="gramStart"/>
      <w:r w:rsidRPr="001B0BDB">
        <w:rPr>
          <w:rStyle w:val="c28"/>
        </w:rPr>
        <w:t>Познавательные мотивы у таких детей сформированы в меньшей степени, и учебный процесс их мало привлекает</w:t>
      </w:r>
      <w:r>
        <w:rPr>
          <w:rStyle w:val="c28"/>
        </w:rPr>
        <w:t>).</w:t>
      </w:r>
      <w:proofErr w:type="gramEnd"/>
    </w:p>
    <w:p w:rsidR="001B0BDB" w:rsidRPr="001B0BDB" w:rsidRDefault="001B0BDB" w:rsidP="001B0BDB">
      <w:pPr>
        <w:pStyle w:val="c3"/>
        <w:shd w:val="clear" w:color="auto" w:fill="FFFFFF"/>
        <w:spacing w:before="0" w:beforeAutospacing="0" w:after="0" w:afterAutospacing="0"/>
        <w:jc w:val="both"/>
        <w:rPr>
          <w:sz w:val="22"/>
          <w:szCs w:val="22"/>
        </w:rPr>
      </w:pPr>
      <w:r w:rsidRPr="001B0BDB">
        <w:rPr>
          <w:rStyle w:val="c35"/>
          <w:b/>
          <w:bCs/>
        </w:rPr>
        <w:t>Четвертый уровень</w:t>
      </w:r>
      <w:r w:rsidRPr="001B0BDB">
        <w:rPr>
          <w:rStyle w:val="c28"/>
        </w:rPr>
        <w:t xml:space="preserve"> – низкая школьная мотивация. </w:t>
      </w:r>
      <w:proofErr w:type="gramStart"/>
      <w:r w:rsidRPr="001B0BDB">
        <w:rPr>
          <w:rStyle w:val="c28"/>
        </w:rPr>
        <w:t>(Эти дети посещают школу неохотно, предпочитают пропускать занятия.</w:t>
      </w:r>
      <w:proofErr w:type="gramEnd"/>
      <w:r w:rsidRPr="001B0BDB">
        <w:rPr>
          <w:rStyle w:val="c28"/>
        </w:rPr>
        <w:t xml:space="preserve"> На уроках часто занимаются посторонними делами, играми. Испытывают серьезные затруднения в учебной деятельности. Находятся в серьезной адаптации к школе</w:t>
      </w:r>
      <w:proofErr w:type="gramStart"/>
      <w:r>
        <w:rPr>
          <w:rStyle w:val="c28"/>
        </w:rPr>
        <w:t>0</w:t>
      </w:r>
      <w:proofErr w:type="gramEnd"/>
      <w:r>
        <w:rPr>
          <w:rStyle w:val="c28"/>
        </w:rPr>
        <w:t>.</w:t>
      </w:r>
    </w:p>
    <w:p w:rsidR="00627C51" w:rsidRPr="00627C51" w:rsidRDefault="00627C51" w:rsidP="00627C51">
      <w:pPr>
        <w:jc w:val="both"/>
        <w:rPr>
          <w:rFonts w:ascii="Times New Roman" w:hAnsi="Times New Roman" w:cs="Times New Roman"/>
          <w:sz w:val="24"/>
          <w:szCs w:val="24"/>
        </w:rPr>
      </w:pPr>
      <w:r w:rsidRPr="00627C51">
        <w:rPr>
          <w:rFonts w:ascii="Times New Roman" w:hAnsi="Times New Roman" w:cs="Times New Roman"/>
          <w:sz w:val="24"/>
          <w:szCs w:val="24"/>
        </w:rPr>
        <w:t>Учебная мотивация определяется целым рядом факторов. </w:t>
      </w:r>
      <w:r w:rsidRPr="00627C51">
        <w:rPr>
          <w:rFonts w:ascii="Times New Roman" w:hAnsi="Times New Roman" w:cs="Times New Roman"/>
          <w:sz w:val="24"/>
          <w:szCs w:val="24"/>
          <w:u w:val="single"/>
        </w:rPr>
        <w:t>Во</w:t>
      </w:r>
      <w:r>
        <w:rPr>
          <w:rFonts w:ascii="Times New Roman" w:hAnsi="Times New Roman" w:cs="Times New Roman"/>
          <w:sz w:val="24"/>
          <w:szCs w:val="24"/>
          <w:u w:val="single"/>
        </w:rPr>
        <w:t xml:space="preserve"> </w:t>
      </w:r>
      <w:r w:rsidRPr="00627C51">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Pr="00627C51">
        <w:rPr>
          <w:rFonts w:ascii="Times New Roman" w:hAnsi="Times New Roman" w:cs="Times New Roman"/>
          <w:sz w:val="24"/>
          <w:szCs w:val="24"/>
          <w:u w:val="single"/>
        </w:rPr>
        <w:t>первых,</w:t>
      </w:r>
      <w:r w:rsidRPr="00627C51">
        <w:rPr>
          <w:rFonts w:ascii="Times New Roman" w:hAnsi="Times New Roman" w:cs="Times New Roman"/>
          <w:sz w:val="24"/>
          <w:szCs w:val="24"/>
        </w:rPr>
        <w:t> она определяется образовательным учреждением; </w:t>
      </w:r>
      <w:r w:rsidRPr="00627C51">
        <w:rPr>
          <w:rFonts w:ascii="Times New Roman" w:hAnsi="Times New Roman" w:cs="Times New Roman"/>
          <w:sz w:val="24"/>
          <w:szCs w:val="24"/>
          <w:u w:val="single"/>
        </w:rPr>
        <w:t>во-вторых,</w:t>
      </w:r>
      <w:r w:rsidRPr="00627C51">
        <w:rPr>
          <w:rFonts w:ascii="Times New Roman" w:hAnsi="Times New Roman" w:cs="Times New Roman"/>
          <w:sz w:val="24"/>
          <w:szCs w:val="24"/>
        </w:rPr>
        <w:t> организацией образовательного процесса; </w:t>
      </w:r>
      <w:r w:rsidRPr="00627C51">
        <w:rPr>
          <w:rFonts w:ascii="Times New Roman" w:hAnsi="Times New Roman" w:cs="Times New Roman"/>
          <w:sz w:val="24"/>
          <w:szCs w:val="24"/>
          <w:u w:val="single"/>
        </w:rPr>
        <w:t>в</w:t>
      </w:r>
      <w:r>
        <w:rPr>
          <w:rFonts w:ascii="Times New Roman" w:hAnsi="Times New Roman" w:cs="Times New Roman"/>
          <w:sz w:val="24"/>
          <w:szCs w:val="24"/>
          <w:u w:val="single"/>
        </w:rPr>
        <w:t xml:space="preserve"> </w:t>
      </w:r>
      <w:proofErr w:type="gramStart"/>
      <w:r w:rsidRPr="00627C51">
        <w:rPr>
          <w:rFonts w:ascii="Times New Roman" w:hAnsi="Times New Roman" w:cs="Times New Roman"/>
          <w:sz w:val="24"/>
          <w:szCs w:val="24"/>
          <w:u w:val="single"/>
        </w:rPr>
        <w:t>-т</w:t>
      </w:r>
      <w:proofErr w:type="gramEnd"/>
      <w:r w:rsidRPr="00627C51">
        <w:rPr>
          <w:rFonts w:ascii="Times New Roman" w:hAnsi="Times New Roman" w:cs="Times New Roman"/>
          <w:sz w:val="24"/>
          <w:szCs w:val="24"/>
          <w:u w:val="single"/>
        </w:rPr>
        <w:t>ретьих,</w:t>
      </w:r>
      <w:r w:rsidRPr="00627C51">
        <w:rPr>
          <w:rFonts w:ascii="Times New Roman" w:hAnsi="Times New Roman" w:cs="Times New Roman"/>
          <w:sz w:val="24"/>
          <w:szCs w:val="24"/>
        </w:rPr>
        <w:t> особенностями обучающегося (возраст, пол, интеллектуальное развитие, способности, уровень притязаний, самооценка, взаимодейст</w:t>
      </w:r>
      <w:r>
        <w:rPr>
          <w:rFonts w:ascii="Times New Roman" w:hAnsi="Times New Roman" w:cs="Times New Roman"/>
          <w:sz w:val="24"/>
          <w:szCs w:val="24"/>
        </w:rPr>
        <w:t>вие с другими учениками</w:t>
      </w:r>
      <w:r w:rsidRPr="00627C51">
        <w:rPr>
          <w:rFonts w:ascii="Times New Roman" w:hAnsi="Times New Roman" w:cs="Times New Roman"/>
          <w:sz w:val="24"/>
          <w:szCs w:val="24"/>
        </w:rPr>
        <w:t>); </w:t>
      </w:r>
      <w:r>
        <w:rPr>
          <w:rFonts w:ascii="Times New Roman" w:hAnsi="Times New Roman" w:cs="Times New Roman"/>
          <w:sz w:val="24"/>
          <w:szCs w:val="24"/>
        </w:rPr>
        <w:t xml:space="preserve"> </w:t>
      </w:r>
      <w:r w:rsidRPr="00627C51">
        <w:rPr>
          <w:rFonts w:ascii="Times New Roman" w:hAnsi="Times New Roman" w:cs="Times New Roman"/>
          <w:sz w:val="24"/>
          <w:szCs w:val="24"/>
          <w:u w:val="single"/>
        </w:rPr>
        <w:t>в</w:t>
      </w:r>
      <w:r>
        <w:rPr>
          <w:rFonts w:ascii="Times New Roman" w:hAnsi="Times New Roman" w:cs="Times New Roman"/>
          <w:sz w:val="24"/>
          <w:szCs w:val="24"/>
          <w:u w:val="single"/>
        </w:rPr>
        <w:t xml:space="preserve"> </w:t>
      </w:r>
      <w:r w:rsidRPr="00627C51">
        <w:rPr>
          <w:rFonts w:ascii="Times New Roman" w:hAnsi="Times New Roman" w:cs="Times New Roman"/>
          <w:sz w:val="24"/>
          <w:szCs w:val="24"/>
          <w:u w:val="single"/>
        </w:rPr>
        <w:t>-четвертых, </w:t>
      </w:r>
      <w:r w:rsidRPr="00627C51">
        <w:rPr>
          <w:rFonts w:ascii="Times New Roman" w:hAnsi="Times New Roman" w:cs="Times New Roman"/>
          <w:sz w:val="24"/>
          <w:szCs w:val="24"/>
        </w:rPr>
        <w:t>- особенностями педагога и, прежде всего системой отношения его к ученику, к делу;  </w:t>
      </w:r>
      <w:r w:rsidRPr="00627C51">
        <w:rPr>
          <w:rFonts w:ascii="Times New Roman" w:hAnsi="Times New Roman" w:cs="Times New Roman"/>
          <w:sz w:val="24"/>
          <w:szCs w:val="24"/>
          <w:u w:val="single"/>
        </w:rPr>
        <w:t>в</w:t>
      </w:r>
      <w:r>
        <w:rPr>
          <w:rFonts w:ascii="Times New Roman" w:hAnsi="Times New Roman" w:cs="Times New Roman"/>
          <w:sz w:val="24"/>
          <w:szCs w:val="24"/>
          <w:u w:val="single"/>
        </w:rPr>
        <w:t xml:space="preserve"> </w:t>
      </w:r>
      <w:r w:rsidRPr="00627C51">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Pr="00627C51">
        <w:rPr>
          <w:rFonts w:ascii="Times New Roman" w:hAnsi="Times New Roman" w:cs="Times New Roman"/>
          <w:sz w:val="24"/>
          <w:szCs w:val="24"/>
          <w:u w:val="single"/>
        </w:rPr>
        <w:t>пятых, </w:t>
      </w:r>
      <w:r w:rsidRPr="00627C51">
        <w:rPr>
          <w:rFonts w:ascii="Times New Roman" w:hAnsi="Times New Roman" w:cs="Times New Roman"/>
          <w:sz w:val="24"/>
          <w:szCs w:val="24"/>
        </w:rPr>
        <w:t>спецификой учебного предмета.</w:t>
      </w:r>
      <w:r>
        <w:rPr>
          <w:rFonts w:ascii="Times New Roman" w:hAnsi="Times New Roman" w:cs="Times New Roman"/>
          <w:sz w:val="24"/>
          <w:szCs w:val="24"/>
        </w:rPr>
        <w:t xml:space="preserve"> </w:t>
      </w:r>
      <w:r w:rsidRPr="00627C51">
        <w:rPr>
          <w:rFonts w:ascii="Times New Roman" w:hAnsi="Times New Roman" w:cs="Times New Roman"/>
          <w:sz w:val="24"/>
          <w:szCs w:val="24"/>
        </w:rPr>
        <w:t>Кроме различных форм и методов работы, создающих положительную мотивацию, важным является </w:t>
      </w:r>
      <w:r w:rsidRPr="00627C51">
        <w:rPr>
          <w:rFonts w:ascii="Times New Roman" w:hAnsi="Times New Roman" w:cs="Times New Roman"/>
          <w:b/>
          <w:bCs/>
          <w:sz w:val="24"/>
          <w:szCs w:val="24"/>
        </w:rPr>
        <w:t>благоприятный психологический климат</w:t>
      </w:r>
      <w:r w:rsidRPr="00627C51">
        <w:rPr>
          <w:rFonts w:ascii="Times New Roman" w:hAnsi="Times New Roman" w:cs="Times New Roman"/>
          <w:sz w:val="24"/>
          <w:szCs w:val="24"/>
        </w:rPr>
        <w:t xml:space="preserve">. </w:t>
      </w:r>
      <w:proofErr w:type="gramStart"/>
      <w:r w:rsidRPr="00627C51">
        <w:rPr>
          <w:rFonts w:ascii="Times New Roman" w:hAnsi="Times New Roman" w:cs="Times New Roman"/>
          <w:sz w:val="24"/>
          <w:szCs w:val="24"/>
        </w:rPr>
        <w:t>Это обращение к учащимся по имени, опора на похвалу, на одобрение, на добрый, ласковый тон, на ободряющее прикосновения.</w:t>
      </w:r>
      <w:proofErr w:type="gramEnd"/>
    </w:p>
    <w:p w:rsidR="00627C51" w:rsidRPr="00730232" w:rsidRDefault="00627C51" w:rsidP="00730232">
      <w:pPr>
        <w:jc w:val="both"/>
        <w:rPr>
          <w:rFonts w:ascii="Times New Roman" w:hAnsi="Times New Roman" w:cs="Times New Roman"/>
          <w:sz w:val="24"/>
          <w:szCs w:val="24"/>
        </w:rPr>
      </w:pPr>
      <w:r w:rsidRPr="00627C51">
        <w:rPr>
          <w:rFonts w:ascii="Times New Roman" w:hAnsi="Times New Roman" w:cs="Times New Roman"/>
          <w:sz w:val="24"/>
          <w:szCs w:val="24"/>
        </w:rPr>
        <w:lastRenderedPageBreak/>
        <w:t xml:space="preserve">При планировании учебного процесса, я ориентируюсь не на какого–то абстрактного среднего ученика, а опираюсь на знания особенностей мотивационной сферы каждого ученика, и класса в целом. Для меня это постоянный поиск оптимального сочетания методов и приемов работы, которые дали бы возможность одним ученикам двигаться дальше, самосовершенствоваться и выходить на более высокий творческий уровень, а </w:t>
      </w:r>
      <w:r w:rsidRPr="00730232">
        <w:rPr>
          <w:rFonts w:ascii="Times New Roman" w:hAnsi="Times New Roman" w:cs="Times New Roman"/>
          <w:sz w:val="24"/>
          <w:szCs w:val="24"/>
        </w:rPr>
        <w:t>другим бы помогли в стабилизации учебного процесса.</w:t>
      </w:r>
    </w:p>
    <w:p w:rsidR="00000000" w:rsidRPr="00FE71A7" w:rsidRDefault="00730232" w:rsidP="00FE71A7">
      <w:pPr>
        <w:spacing w:after="0"/>
        <w:jc w:val="both"/>
        <w:rPr>
          <w:rFonts w:ascii="Times New Roman" w:hAnsi="Times New Roman" w:cs="Times New Roman"/>
          <w:color w:val="000000"/>
          <w:sz w:val="24"/>
          <w:szCs w:val="24"/>
          <w:shd w:val="clear" w:color="auto" w:fill="FFFFFF"/>
        </w:rPr>
      </w:pPr>
      <w:r w:rsidRPr="00730232">
        <w:rPr>
          <w:rFonts w:ascii="Times New Roman" w:hAnsi="Times New Roman" w:cs="Times New Roman"/>
          <w:color w:val="000000"/>
          <w:sz w:val="24"/>
          <w:szCs w:val="24"/>
          <w:shd w:val="clear" w:color="auto" w:fill="FFFFFF"/>
        </w:rPr>
        <w:t xml:space="preserve">В своей практике использую групповую работу и работу в паре. В условиях групповой работы осуществляется позитивная зависимость группы учащихся друг от друга, т.к. члены группы рассматривают успех (неуспех) как результат их коллективной деятельности. При этом снижается уровень тревожности, усредняется положительное (отрицательное) влияние индивидуальных способностей и возможностей на результат деятельности, таким образом, происходит сдвиг в оценке своей деятельности со способностей на усилия, формируется чувство самоуважения. Групповая форма работы позволяет активизировать познавательную деятельность учащихся, продуктивное, творческое усвоение знаний и умений, создавая положительный эмоциональный фон через активный диалог, анализ проблемных ситуаций, деловые игры, мозговой штурм. При такой форме работы ученик учится сопоставлять, сравнивать, наконец, оспаривать другие точки зрения, доказывать свою правоту. Умение сопоставлять различные способы позволит ученику не только анализировать, но и прогнозировать свою деятельность, что в свою очередь влияет на формирование самостоятельности, овладения способами самообразования. Развитие умений планировать, ставить задачи находится в прямой </w:t>
      </w:r>
      <w:r w:rsidRPr="00FE71A7">
        <w:rPr>
          <w:rFonts w:ascii="Times New Roman" w:hAnsi="Times New Roman" w:cs="Times New Roman"/>
          <w:color w:val="000000"/>
          <w:sz w:val="24"/>
          <w:szCs w:val="24"/>
          <w:shd w:val="clear" w:color="auto" w:fill="FFFFFF"/>
        </w:rPr>
        <w:t>зависимости от мотивации.</w:t>
      </w:r>
      <w:r w:rsidR="00FE71A7">
        <w:rPr>
          <w:rFonts w:ascii="Times New Roman" w:hAnsi="Times New Roman" w:cs="Times New Roman"/>
          <w:color w:val="000000"/>
          <w:sz w:val="24"/>
          <w:szCs w:val="24"/>
          <w:shd w:val="clear" w:color="auto" w:fill="FFFFFF"/>
        </w:rPr>
        <w:t xml:space="preserve"> Представляю несколько задач:</w:t>
      </w:r>
    </w:p>
    <w:p w:rsidR="00730232" w:rsidRPr="00FE71A7" w:rsidRDefault="00730232" w:rsidP="00FE71A7">
      <w:pPr>
        <w:pStyle w:val="c1"/>
        <w:shd w:val="clear" w:color="auto" w:fill="FFFFFF"/>
        <w:spacing w:before="0" w:beforeAutospacing="0" w:after="0" w:afterAutospacing="0"/>
        <w:jc w:val="both"/>
        <w:rPr>
          <w:color w:val="000000"/>
        </w:rPr>
      </w:pPr>
      <w:r w:rsidRPr="00FE71A7">
        <w:rPr>
          <w:rStyle w:val="c19"/>
          <w:b/>
          <w:bCs/>
          <w:color w:val="000000"/>
        </w:rPr>
        <w:t>«Задай соседу вопрос»</w:t>
      </w:r>
    </w:p>
    <w:p w:rsidR="00730232" w:rsidRPr="00FE71A7" w:rsidRDefault="00730232" w:rsidP="00FE71A7">
      <w:pPr>
        <w:pStyle w:val="c1"/>
        <w:shd w:val="clear" w:color="auto" w:fill="FFFFFF"/>
        <w:spacing w:before="0" w:beforeAutospacing="0" w:after="0" w:afterAutospacing="0"/>
        <w:ind w:firstLine="566"/>
        <w:jc w:val="both"/>
        <w:rPr>
          <w:color w:val="000000"/>
        </w:rPr>
      </w:pPr>
      <w:r w:rsidRPr="00FE71A7">
        <w:rPr>
          <w:rStyle w:val="c5"/>
          <w:color w:val="000000"/>
        </w:rPr>
        <w:t>Ученик при выполнении домашней работы встретился с каким–то затруднением, тогда он готовит конкретный вопрос соседу, который задает на следующем уроке. Если сосед по парте не может ответить на вопрос, затрудняется ему помочь, в таком случае этот вопрос адресуется классу или учителю.</w:t>
      </w:r>
    </w:p>
    <w:p w:rsidR="00730232" w:rsidRPr="00FE71A7" w:rsidRDefault="00730232" w:rsidP="00730232">
      <w:pPr>
        <w:pStyle w:val="c1"/>
        <w:shd w:val="clear" w:color="auto" w:fill="FFFFFF"/>
        <w:spacing w:before="0" w:beforeAutospacing="0" w:after="0" w:afterAutospacing="0"/>
        <w:ind w:firstLine="566"/>
        <w:jc w:val="both"/>
        <w:rPr>
          <w:color w:val="000000"/>
        </w:rPr>
      </w:pPr>
      <w:r w:rsidRPr="00FE71A7">
        <w:rPr>
          <w:rStyle w:val="c5"/>
          <w:color w:val="000000"/>
        </w:rPr>
        <w:t xml:space="preserve">Дальнейшая учебная деятельность является продолжением, развитием той мысли, которую я вкладываю в применяемые в начале урока приемы. Происходит осмысление значимости предстоящего изучения нового. Создается положительный настрой привлечением исторического материала, загадочного жизненного примера (почему пятиконечная звезда так часто встречается в символах; почему канализационные люки круглые, а не квадратные; почему гвозди изготавливают то круглые, то трехгранные и т.д.). Появился вопрос, значит, его надо разрешить, отсюда появляется необходимость детального изучения материала по данному вопросу. А если этот материал добыт учащимися самостоятельно, в ходе какого – либо исследования, то он вдвойне ценен. На уроках математики не обойтись без заданий, носящих поисково-исследовательский характер (учащиеся самостоятельно решают задачи, сформулированные ими самими или выбранные </w:t>
      </w:r>
      <w:proofErr w:type="gramStart"/>
      <w:r w:rsidRPr="00FE71A7">
        <w:rPr>
          <w:rStyle w:val="c5"/>
          <w:color w:val="000000"/>
        </w:rPr>
        <w:t>из</w:t>
      </w:r>
      <w:proofErr w:type="gramEnd"/>
      <w:r w:rsidRPr="00FE71A7">
        <w:rPr>
          <w:rStyle w:val="c5"/>
          <w:color w:val="000000"/>
        </w:rPr>
        <w:t xml:space="preserve"> предложенных учителем)</w:t>
      </w:r>
      <w:r w:rsidR="003C6E15">
        <w:rPr>
          <w:rStyle w:val="c5"/>
          <w:color w:val="000000"/>
        </w:rPr>
        <w:t>.</w:t>
      </w:r>
    </w:p>
    <w:p w:rsidR="00730232" w:rsidRDefault="003C6E15" w:rsidP="00730232">
      <w:pPr>
        <w:jc w:val="both"/>
        <w:rPr>
          <w:rFonts w:ascii="Times New Roman" w:hAnsi="Times New Roman" w:cs="Times New Roman"/>
          <w:b/>
          <w:sz w:val="24"/>
          <w:szCs w:val="24"/>
        </w:rPr>
      </w:pPr>
      <w:r>
        <w:rPr>
          <w:rFonts w:ascii="Times New Roman" w:hAnsi="Times New Roman" w:cs="Times New Roman"/>
          <w:b/>
          <w:sz w:val="24"/>
          <w:szCs w:val="24"/>
        </w:rPr>
        <w:t xml:space="preserve">Задача: «ребята, если вы правильно выполните умножение и деление обыкновенных дробей, то мы знаем с вами </w:t>
      </w:r>
      <w:proofErr w:type="gramStart"/>
      <w:r>
        <w:rPr>
          <w:rFonts w:ascii="Times New Roman" w:hAnsi="Times New Roman" w:cs="Times New Roman"/>
          <w:b/>
          <w:sz w:val="24"/>
          <w:szCs w:val="24"/>
        </w:rPr>
        <w:t>названии</w:t>
      </w:r>
      <w:proofErr w:type="gramEnd"/>
      <w:r>
        <w:rPr>
          <w:rFonts w:ascii="Times New Roman" w:hAnsi="Times New Roman" w:cs="Times New Roman"/>
          <w:b/>
          <w:sz w:val="24"/>
          <w:szCs w:val="24"/>
        </w:rPr>
        <w:t xml:space="preserve"> одной из улиц нашего сельского поселения, узнаем, какие здания расположены на этой улице»</w:t>
      </w: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 xml:space="preserve">1)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6</m:t>
            </m:r>
          </m:den>
        </m:f>
        <m:r>
          <w:rPr>
            <w:rFonts w:ascii="Cambria Math" w:hAnsi="Cambria Math" w:cs="Times New Roman"/>
            <w:sz w:val="24"/>
            <w:szCs w:val="24"/>
          </w:rPr>
          <m:t xml:space="preserve"> ∙ </m:t>
        </m:r>
        <m:f>
          <m:fPr>
            <m:ctrlPr>
              <w:rPr>
                <w:rFonts w:ascii="Cambria Math" w:hAnsi="Cambria Math" w:cs="Times New Roman"/>
                <w:i/>
                <w:sz w:val="24"/>
                <w:szCs w:val="24"/>
              </w:rPr>
            </m:ctrlPr>
          </m:fPr>
          <m:num>
            <m:r>
              <w:rPr>
                <w:rFonts w:ascii="Cambria Math" w:hAnsi="Cambria Math" w:cs="Times New Roman"/>
                <w:sz w:val="24"/>
                <w:szCs w:val="24"/>
              </w:rPr>
              <m:t>9</m:t>
            </m:r>
          </m:num>
          <m:den>
            <m:r>
              <w:rPr>
                <w:rFonts w:ascii="Cambria Math" w:hAnsi="Cambria Math" w:cs="Times New Roman"/>
                <w:sz w:val="24"/>
                <w:szCs w:val="24"/>
              </w:rPr>
              <m:t>10</m:t>
            </m:r>
          </m:den>
        </m:f>
      </m:oMath>
      <w:r>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27</m:t>
            </m:r>
          </m:num>
          <m:den>
            <m:r>
              <w:rPr>
                <w:rFonts w:ascii="Cambria Math" w:hAnsi="Cambria Math" w:cs="Times New Roman"/>
                <w:sz w:val="24"/>
                <w:szCs w:val="24"/>
              </w:rPr>
              <m:t>60</m:t>
            </m:r>
          </m:den>
        </m:f>
      </m:oMath>
      <w:r>
        <w:rPr>
          <w:rFonts w:ascii="Times New Roman" w:hAnsi="Times New Roman" w:cs="Times New Roman"/>
          <w:sz w:val="24"/>
          <w:szCs w:val="24"/>
        </w:rPr>
        <w:t>)    О</w:t>
      </w:r>
    </w:p>
    <w:p w:rsidR="003C6E15" w:rsidRDefault="003C6E15" w:rsidP="003C6E15">
      <w:pPr>
        <w:spacing w:after="0"/>
        <w:jc w:val="both"/>
        <w:rPr>
          <w:rFonts w:ascii="Times New Roman" w:hAnsi="Times New Roman" w:cs="Times New Roman"/>
          <w:sz w:val="24"/>
          <w:szCs w:val="24"/>
        </w:rPr>
      </w:pP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 xml:space="preserve">2) </w:t>
      </w:r>
      <m:oMath>
        <m:r>
          <w:rPr>
            <w:rFonts w:ascii="Cambria Math" w:hAnsi="Cambria Math" w:cs="Times New Roman"/>
            <w:sz w:val="24"/>
            <w:szCs w:val="24"/>
          </w:rPr>
          <m:t>1</m:t>
        </m:r>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4</m:t>
            </m:r>
          </m:den>
        </m:f>
        <w:proofErr w:type="gramStart"/>
        <m:r>
          <w:rPr>
            <w:rFonts w:ascii="Cambria Math" w:hAnsi="Cambria Math" w:cs="Times New Roman"/>
            <w:sz w:val="24"/>
            <w:szCs w:val="24"/>
          </w:rPr>
          <m:t xml:space="preserve"> :</m:t>
        </m:r>
        <w:proofErr w:type="gramEnd"/>
        <m:f>
          <m:fPr>
            <m:ctrlPr>
              <w:rPr>
                <w:rFonts w:ascii="Cambria Math" w:hAnsi="Cambria Math" w:cs="Times New Roman"/>
                <w:i/>
                <w:sz w:val="24"/>
                <w:szCs w:val="24"/>
              </w:rPr>
            </m:ctrlPr>
          </m:fPr>
          <m:num>
            <m:r>
              <w:rPr>
                <w:rFonts w:ascii="Cambria Math" w:hAnsi="Cambria Math" w:cs="Times New Roman"/>
                <w:sz w:val="24"/>
                <w:szCs w:val="24"/>
              </w:rPr>
              <m:t>7</m:t>
            </m:r>
          </m:num>
          <m:den>
            <m:r>
              <w:rPr>
                <w:rFonts w:ascii="Cambria Math" w:hAnsi="Cambria Math" w:cs="Times New Roman"/>
                <w:sz w:val="24"/>
                <w:szCs w:val="24"/>
              </w:rPr>
              <m:t>4</m:t>
            </m:r>
          </m:den>
        </m:f>
      </m:oMath>
      <w:r>
        <w:rPr>
          <w:rFonts w:ascii="Times New Roman" w:hAnsi="Times New Roman" w:cs="Times New Roman"/>
          <w:sz w:val="24"/>
          <w:szCs w:val="24"/>
        </w:rPr>
        <w:t xml:space="preserve">      (1)     Д</w:t>
      </w:r>
    </w:p>
    <w:p w:rsidR="003C6E15" w:rsidRDefault="003C6E15" w:rsidP="003C6E15">
      <w:pPr>
        <w:spacing w:after="0"/>
        <w:jc w:val="both"/>
        <w:rPr>
          <w:rFonts w:ascii="Times New Roman" w:hAnsi="Times New Roman" w:cs="Times New Roman"/>
          <w:sz w:val="24"/>
          <w:szCs w:val="24"/>
        </w:rPr>
      </w:pPr>
    </w:p>
    <w:tbl>
      <w:tblPr>
        <w:tblStyle w:val="a3"/>
        <w:tblpPr w:leftFromText="180" w:rightFromText="180" w:vertAnchor="text" w:horzAnchor="page" w:tblpX="5528" w:tblpY="292"/>
        <w:tblW w:w="0" w:type="auto"/>
        <w:tblLook w:val="04A0"/>
      </w:tblPr>
      <w:tblGrid>
        <w:gridCol w:w="396"/>
        <w:gridCol w:w="482"/>
        <w:gridCol w:w="655"/>
        <w:gridCol w:w="482"/>
        <w:gridCol w:w="396"/>
        <w:gridCol w:w="655"/>
      </w:tblGrid>
      <w:tr w:rsidR="003C6E15" w:rsidTr="003C6E15">
        <w:tc>
          <w:tcPr>
            <w:tcW w:w="396"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482" w:type="dxa"/>
          </w:tcPr>
          <w:p w:rsidR="003C6E15" w:rsidRDefault="003C6E15" w:rsidP="003C6E15">
            <w:pPr>
              <w:jc w:val="center"/>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27</m:t>
                    </m:r>
                  </m:num>
                  <m:den>
                    <m:r>
                      <w:rPr>
                        <w:rFonts w:ascii="Cambria Math" w:hAnsi="Cambria Math" w:cs="Times New Roman"/>
                        <w:sz w:val="24"/>
                        <w:szCs w:val="24"/>
                      </w:rPr>
                      <m:t>60</m:t>
                    </m:r>
                  </m:den>
                </m:f>
              </m:oMath>
            </m:oMathPara>
          </w:p>
        </w:tc>
        <w:tc>
          <w:tcPr>
            <w:tcW w:w="655" w:type="dxa"/>
          </w:tcPr>
          <w:p w:rsidR="003C6E15" w:rsidRDefault="003C6E15" w:rsidP="003C6E15">
            <w:pPr>
              <w:jc w:val="center"/>
              <w:rPr>
                <w:rFonts w:ascii="Times New Roman" w:hAnsi="Times New Roman" w:cs="Times New Roman"/>
                <w:sz w:val="24"/>
                <w:szCs w:val="24"/>
              </w:rPr>
            </w:pPr>
            <m:oMathPara>
              <m:oMath>
                <m:r>
                  <w:rPr>
                    <w:rFonts w:ascii="Cambria Math" w:hAnsi="Cambria Math" w:cs="Times New Roman"/>
                    <w:sz w:val="24"/>
                    <w:szCs w:val="24"/>
                  </w:rPr>
                  <m:t>5</m:t>
                </m:r>
                <m:f>
                  <m:fPr>
                    <m:ctrlPr>
                      <w:rPr>
                        <w:rFonts w:ascii="Cambria Math" w:hAnsi="Cambria Math" w:cs="Times New Roman"/>
                        <w:i/>
                        <w:sz w:val="24"/>
                        <w:szCs w:val="24"/>
                      </w:rPr>
                    </m:ctrlPr>
                  </m:fPr>
                  <m:num>
                    <m:r>
                      <w:rPr>
                        <w:rFonts w:ascii="Cambria Math" w:hAnsi="Cambria Math" w:cs="Times New Roman"/>
                        <w:sz w:val="24"/>
                        <w:szCs w:val="24"/>
                      </w:rPr>
                      <m:t>5</m:t>
                    </m:r>
                  </m:num>
                  <m:den>
                    <m:r>
                      <w:rPr>
                        <w:rFonts w:ascii="Cambria Math" w:hAnsi="Cambria Math" w:cs="Times New Roman"/>
                        <w:sz w:val="24"/>
                        <w:szCs w:val="24"/>
                      </w:rPr>
                      <m:t>13</m:t>
                    </m:r>
                  </m:den>
                </m:f>
              </m:oMath>
            </m:oMathPara>
          </w:p>
        </w:tc>
        <w:tc>
          <w:tcPr>
            <w:tcW w:w="482" w:type="dxa"/>
          </w:tcPr>
          <w:p w:rsidR="003C6E15" w:rsidRDefault="003C6E15" w:rsidP="003C6E15">
            <w:pPr>
              <w:jc w:val="center"/>
              <w:rPr>
                <w:rFonts w:ascii="Times New Roman" w:hAnsi="Times New Roman" w:cs="Times New Roman"/>
                <w:sz w:val="24"/>
                <w:szCs w:val="24"/>
              </w:rPr>
            </w:pPr>
            <m:oMathPara>
              <m:oMath>
                <m:f>
                  <m:fPr>
                    <m:ctrlPr>
                      <w:rPr>
                        <w:rFonts w:ascii="Cambria Math" w:hAnsi="Cambria Math" w:cs="Times New Roman"/>
                        <w:i/>
                        <w:sz w:val="24"/>
                        <w:szCs w:val="24"/>
                      </w:rPr>
                    </m:ctrlPr>
                  </m:fPr>
                  <m:num>
                    <m:r>
                      <w:rPr>
                        <w:rFonts w:ascii="Cambria Math" w:hAnsi="Cambria Math" w:cs="Times New Roman"/>
                        <w:sz w:val="24"/>
                        <w:szCs w:val="24"/>
                      </w:rPr>
                      <m:t>24</m:t>
                    </m:r>
                  </m:num>
                  <m:den>
                    <m:r>
                      <w:rPr>
                        <w:rFonts w:ascii="Cambria Math" w:hAnsi="Cambria Math" w:cs="Times New Roman"/>
                        <w:sz w:val="24"/>
                        <w:szCs w:val="24"/>
                      </w:rPr>
                      <m:t>35</m:t>
                    </m:r>
                  </m:den>
                </m:f>
              </m:oMath>
            </m:oMathPara>
          </w:p>
        </w:tc>
        <w:tc>
          <w:tcPr>
            <w:tcW w:w="396"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t>1</w:t>
            </w:r>
          </w:p>
        </w:tc>
        <w:tc>
          <w:tcPr>
            <w:tcW w:w="655" w:type="dxa"/>
          </w:tcPr>
          <w:p w:rsidR="003C6E15" w:rsidRDefault="003C6E15" w:rsidP="003C6E15">
            <w:pPr>
              <w:jc w:val="center"/>
              <w:rPr>
                <w:rFonts w:ascii="Times New Roman" w:hAnsi="Times New Roman" w:cs="Times New Roman"/>
                <w:sz w:val="24"/>
                <w:szCs w:val="24"/>
              </w:rPr>
            </w:pPr>
            <m:oMathPara>
              <m:oMath>
                <m:r>
                  <w:rPr>
                    <w:rFonts w:ascii="Cambria Math" w:hAnsi="Cambria Math" w:cs="Times New Roman"/>
                    <w:sz w:val="24"/>
                    <w:szCs w:val="24"/>
                  </w:rPr>
                  <m:t>2</m:t>
                </m:r>
                <m:f>
                  <m:fPr>
                    <m:ctrlPr>
                      <w:rPr>
                        <w:rFonts w:ascii="Cambria Math" w:hAnsi="Cambria Math" w:cs="Times New Roman"/>
                        <w:i/>
                        <w:sz w:val="24"/>
                        <w:szCs w:val="24"/>
                      </w:rPr>
                    </m:ctrlPr>
                  </m:fPr>
                  <m:num>
                    <m:r>
                      <w:rPr>
                        <w:rFonts w:ascii="Cambria Math" w:hAnsi="Cambria Math" w:cs="Times New Roman"/>
                        <w:sz w:val="24"/>
                        <w:szCs w:val="24"/>
                      </w:rPr>
                      <m:t>8</m:t>
                    </m:r>
                  </m:num>
                  <m:den>
                    <m:r>
                      <w:rPr>
                        <w:rFonts w:ascii="Cambria Math" w:hAnsi="Cambria Math" w:cs="Times New Roman"/>
                        <w:sz w:val="24"/>
                        <w:szCs w:val="24"/>
                      </w:rPr>
                      <m:t>21</m:t>
                    </m:r>
                  </m:den>
                </m:f>
              </m:oMath>
            </m:oMathPara>
          </w:p>
        </w:tc>
      </w:tr>
      <w:tr w:rsidR="003C6E15" w:rsidTr="003C6E15">
        <w:tc>
          <w:tcPr>
            <w:tcW w:w="396" w:type="dxa"/>
          </w:tcPr>
          <w:p w:rsidR="003C6E15" w:rsidRDefault="003C6E15" w:rsidP="003C6E15">
            <w:pPr>
              <w:jc w:val="center"/>
              <w:rPr>
                <w:rFonts w:ascii="Times New Roman" w:hAnsi="Times New Roman" w:cs="Times New Roman"/>
                <w:sz w:val="24"/>
                <w:szCs w:val="24"/>
              </w:rPr>
            </w:pPr>
            <w:proofErr w:type="gramStart"/>
            <w:r>
              <w:rPr>
                <w:rFonts w:ascii="Times New Roman" w:hAnsi="Times New Roman" w:cs="Times New Roman"/>
                <w:sz w:val="24"/>
                <w:szCs w:val="24"/>
              </w:rPr>
              <w:t>П</w:t>
            </w:r>
            <w:proofErr w:type="gramEnd"/>
          </w:p>
        </w:tc>
        <w:tc>
          <w:tcPr>
            <w:tcW w:w="482"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t>О</w:t>
            </w:r>
          </w:p>
        </w:tc>
        <w:tc>
          <w:tcPr>
            <w:tcW w:w="655"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t>Б</w:t>
            </w:r>
          </w:p>
        </w:tc>
        <w:tc>
          <w:tcPr>
            <w:tcW w:w="482"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t>Е</w:t>
            </w:r>
          </w:p>
        </w:tc>
        <w:tc>
          <w:tcPr>
            <w:tcW w:w="396" w:type="dxa"/>
          </w:tcPr>
          <w:p w:rsidR="003C6E15" w:rsidRDefault="003C6E15" w:rsidP="003C6E15">
            <w:pPr>
              <w:jc w:val="center"/>
              <w:rPr>
                <w:rFonts w:ascii="Times New Roman" w:hAnsi="Times New Roman" w:cs="Times New Roman"/>
                <w:sz w:val="24"/>
                <w:szCs w:val="24"/>
              </w:rPr>
            </w:pPr>
            <w:r>
              <w:rPr>
                <w:rFonts w:ascii="Times New Roman" w:hAnsi="Times New Roman" w:cs="Times New Roman"/>
                <w:sz w:val="24"/>
                <w:szCs w:val="24"/>
              </w:rPr>
              <w:t>Д</w:t>
            </w:r>
          </w:p>
        </w:tc>
        <w:tc>
          <w:tcPr>
            <w:tcW w:w="655" w:type="dxa"/>
          </w:tcPr>
          <w:p w:rsidR="003C6E15" w:rsidRDefault="003C6E15" w:rsidP="003C6E15">
            <w:pPr>
              <w:jc w:val="center"/>
              <w:rPr>
                <w:rFonts w:ascii="Times New Roman" w:hAnsi="Times New Roman" w:cs="Times New Roman"/>
                <w:sz w:val="24"/>
                <w:szCs w:val="24"/>
              </w:rPr>
            </w:pPr>
            <w:proofErr w:type="gramStart"/>
            <w:r>
              <w:rPr>
                <w:rFonts w:ascii="Times New Roman" w:hAnsi="Times New Roman" w:cs="Times New Roman"/>
                <w:sz w:val="24"/>
                <w:szCs w:val="24"/>
              </w:rPr>
              <w:t>Ы</w:t>
            </w:r>
            <w:proofErr w:type="gramEnd"/>
          </w:p>
        </w:tc>
      </w:tr>
    </w:tbl>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 xml:space="preserve">3) 5 </w:t>
      </w:r>
      <m:oMath>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12</m:t>
            </m:r>
          </m:num>
          <m:den>
            <m:r>
              <w:rPr>
                <w:rFonts w:ascii="Cambria Math" w:hAnsi="Cambria Math" w:cs="Times New Roman"/>
                <w:sz w:val="24"/>
                <w:szCs w:val="24"/>
              </w:rPr>
              <m:t>15</m:t>
            </m:r>
          </m:den>
        </m:f>
      </m:oMath>
      <w:r>
        <w:rPr>
          <w:rFonts w:ascii="Times New Roman" w:hAnsi="Times New Roman" w:cs="Times New Roman"/>
          <w:sz w:val="24"/>
          <w:szCs w:val="24"/>
        </w:rPr>
        <w:t xml:space="preserve">       (4)     </w:t>
      </w:r>
      <w:proofErr w:type="gramStart"/>
      <w:r>
        <w:rPr>
          <w:rFonts w:ascii="Times New Roman" w:hAnsi="Times New Roman" w:cs="Times New Roman"/>
          <w:sz w:val="24"/>
          <w:szCs w:val="24"/>
        </w:rPr>
        <w:t>П</w:t>
      </w:r>
      <w:proofErr w:type="gramEnd"/>
    </w:p>
    <w:p w:rsidR="003C6E15" w:rsidRDefault="003C6E15" w:rsidP="003C6E15">
      <w:pPr>
        <w:spacing w:after="0"/>
        <w:jc w:val="both"/>
        <w:rPr>
          <w:rFonts w:ascii="Times New Roman" w:hAnsi="Times New Roman" w:cs="Times New Roman"/>
          <w:sz w:val="24"/>
          <w:szCs w:val="24"/>
        </w:rPr>
      </w:pP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 xml:space="preserve">4) </w:t>
      </w:r>
      <m:oMath>
        <m:r>
          <w:rPr>
            <w:rFonts w:ascii="Cambria Math" w:hAnsi="Cambria Math" w:cs="Times New Roman"/>
            <w:sz w:val="24"/>
            <w:szCs w:val="24"/>
          </w:rPr>
          <m:t>2</m:t>
        </m:r>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7</m:t>
            </m:r>
          </m:den>
        </m:f>
        <m:r>
          <w:rPr>
            <w:rFonts w:ascii="Cambria Math" w:hAnsi="Cambria Math" w:cs="Times New Roman"/>
            <w:sz w:val="24"/>
            <w:szCs w:val="24"/>
          </w:rPr>
          <m:t xml:space="preserve"> ∙3</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3</m:t>
            </m:r>
          </m:den>
        </m:f>
      </m:oMath>
      <w:r>
        <w:rPr>
          <w:rFonts w:ascii="Times New Roman" w:hAnsi="Times New Roman" w:cs="Times New Roman"/>
          <w:sz w:val="24"/>
          <w:szCs w:val="24"/>
        </w:rPr>
        <w:t xml:space="preserve">    (</w:t>
      </w:r>
      <m:oMath>
        <m:r>
          <w:rPr>
            <w:rFonts w:ascii="Cambria Math" w:hAnsi="Cambria Math" w:cs="Times New Roman"/>
            <w:sz w:val="24"/>
            <w:szCs w:val="24"/>
          </w:rPr>
          <m:t>2</m:t>
        </m:r>
        <m:f>
          <m:fPr>
            <m:ctrlPr>
              <w:rPr>
                <w:rFonts w:ascii="Cambria Math" w:hAnsi="Cambria Math" w:cs="Times New Roman"/>
                <w:i/>
                <w:sz w:val="24"/>
                <w:szCs w:val="24"/>
              </w:rPr>
            </m:ctrlPr>
          </m:fPr>
          <m:num>
            <m:r>
              <w:rPr>
                <w:rFonts w:ascii="Cambria Math" w:hAnsi="Cambria Math" w:cs="Times New Roman"/>
                <w:sz w:val="24"/>
                <w:szCs w:val="24"/>
              </w:rPr>
              <m:t>8</m:t>
            </m:r>
          </m:num>
          <m:den>
            <m:r>
              <w:rPr>
                <w:rFonts w:ascii="Cambria Math" w:hAnsi="Cambria Math" w:cs="Times New Roman"/>
                <w:sz w:val="24"/>
                <w:szCs w:val="24"/>
              </w:rPr>
              <m:t>21</m:t>
            </m:r>
          </m:den>
        </m:f>
      </m:oMath>
      <w:r>
        <w:rPr>
          <w:rFonts w:ascii="Times New Roman" w:hAnsi="Times New Roman" w:cs="Times New Roman"/>
          <w:sz w:val="24"/>
          <w:szCs w:val="24"/>
        </w:rPr>
        <w:t xml:space="preserve">)    </w:t>
      </w:r>
      <w:proofErr w:type="gramStart"/>
      <w:r>
        <w:rPr>
          <w:rFonts w:ascii="Times New Roman" w:hAnsi="Times New Roman" w:cs="Times New Roman"/>
          <w:sz w:val="24"/>
          <w:szCs w:val="24"/>
        </w:rPr>
        <w:t>Ы</w:t>
      </w:r>
      <w:proofErr w:type="gramEnd"/>
    </w:p>
    <w:p w:rsidR="003C6E15" w:rsidRDefault="003C6E15" w:rsidP="003C6E15">
      <w:pPr>
        <w:spacing w:after="0"/>
        <w:jc w:val="both"/>
        <w:rPr>
          <w:rFonts w:ascii="Times New Roman" w:hAnsi="Times New Roman" w:cs="Times New Roman"/>
          <w:sz w:val="24"/>
          <w:szCs w:val="24"/>
        </w:rPr>
      </w:pP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5) 7</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1</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10</m:t>
            </m:r>
          </m:den>
        </m:f>
      </m:oMath>
      <w:r>
        <w:rPr>
          <w:rFonts w:ascii="Times New Roman" w:hAnsi="Times New Roman" w:cs="Times New Roman"/>
          <w:sz w:val="24"/>
          <w:szCs w:val="24"/>
        </w:rPr>
        <w:t xml:space="preserve">        (</w:t>
      </w:r>
      <m:oMath>
        <m:r>
          <w:rPr>
            <w:rFonts w:ascii="Cambria Math" w:hAnsi="Cambria Math" w:cs="Times New Roman"/>
            <w:sz w:val="24"/>
            <w:szCs w:val="24"/>
          </w:rPr>
          <m:t>5</m:t>
        </m:r>
        <m:f>
          <m:fPr>
            <m:ctrlPr>
              <w:rPr>
                <w:rFonts w:ascii="Cambria Math" w:hAnsi="Cambria Math" w:cs="Times New Roman"/>
                <w:i/>
                <w:sz w:val="24"/>
                <w:szCs w:val="24"/>
              </w:rPr>
            </m:ctrlPr>
          </m:fPr>
          <m:num>
            <m:r>
              <w:rPr>
                <w:rFonts w:ascii="Cambria Math" w:hAnsi="Cambria Math" w:cs="Times New Roman"/>
                <w:sz w:val="24"/>
                <w:szCs w:val="24"/>
              </w:rPr>
              <m:t>5</m:t>
            </m:r>
          </m:num>
          <m:den>
            <m:r>
              <w:rPr>
                <w:rFonts w:ascii="Cambria Math" w:hAnsi="Cambria Math" w:cs="Times New Roman"/>
                <w:sz w:val="24"/>
                <w:szCs w:val="24"/>
              </w:rPr>
              <m:t>13</m:t>
            </m:r>
          </m:den>
        </m:f>
      </m:oMath>
      <w:r>
        <w:rPr>
          <w:rFonts w:ascii="Times New Roman" w:hAnsi="Times New Roman" w:cs="Times New Roman"/>
          <w:sz w:val="24"/>
          <w:szCs w:val="24"/>
        </w:rPr>
        <w:t>)     Б</w:t>
      </w:r>
    </w:p>
    <w:p w:rsidR="003C6E15" w:rsidRDefault="003C6E15" w:rsidP="003C6E15">
      <w:pPr>
        <w:spacing w:after="0"/>
        <w:jc w:val="both"/>
        <w:rPr>
          <w:rFonts w:ascii="Times New Roman" w:hAnsi="Times New Roman" w:cs="Times New Roman"/>
          <w:sz w:val="24"/>
          <w:szCs w:val="24"/>
        </w:rPr>
      </w:pP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 xml:space="preserve">6) </w:t>
      </w:r>
      <m:oMath>
        <m:f>
          <m:fPr>
            <m:ctrlPr>
              <w:rPr>
                <w:rFonts w:ascii="Cambria Math" w:hAnsi="Cambria Math" w:cs="Times New Roman"/>
                <w:i/>
                <w:sz w:val="24"/>
                <w:szCs w:val="24"/>
              </w:rPr>
            </m:ctrlPr>
          </m:fPr>
          <m:num>
            <m:r>
              <w:rPr>
                <w:rFonts w:ascii="Cambria Math" w:hAnsi="Cambria Math" w:cs="Times New Roman"/>
                <w:sz w:val="24"/>
                <w:szCs w:val="24"/>
              </w:rPr>
              <m:t>3</m:t>
            </m:r>
          </m:num>
          <m:den>
            <m:r>
              <w:rPr>
                <w:rFonts w:ascii="Cambria Math" w:hAnsi="Cambria Math" w:cs="Times New Roman"/>
                <w:sz w:val="24"/>
                <w:szCs w:val="24"/>
              </w:rPr>
              <m:t>7</m:t>
            </m:r>
          </m:den>
        </m:f>
        <w:proofErr w:type="gramStart"/>
        <m:r>
          <w:rPr>
            <w:rFonts w:ascii="Cambria Math" w:hAnsi="Cambria Math" w:cs="Times New Roman"/>
            <w:sz w:val="24"/>
            <w:szCs w:val="24"/>
          </w:rPr>
          <m:t xml:space="preserve"> :</m:t>
        </m:r>
        <w:proofErr w:type="gramEnd"/>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5</m:t>
            </m:r>
          </m:num>
          <m:den>
            <m:r>
              <w:rPr>
                <w:rFonts w:ascii="Cambria Math" w:hAnsi="Cambria Math" w:cs="Times New Roman"/>
                <w:sz w:val="24"/>
                <w:szCs w:val="24"/>
              </w:rPr>
              <m:t>8</m:t>
            </m:r>
          </m:den>
        </m:f>
      </m:oMath>
      <w:r>
        <w:rPr>
          <w:rFonts w:ascii="Times New Roman" w:hAnsi="Times New Roman" w:cs="Times New Roman"/>
          <w:sz w:val="24"/>
          <w:szCs w:val="24"/>
        </w:rPr>
        <w:t xml:space="preserve">         (</w:t>
      </w:r>
      <m:oMath>
        <m:f>
          <m:fPr>
            <m:ctrlPr>
              <w:rPr>
                <w:rFonts w:ascii="Cambria Math" w:hAnsi="Cambria Math" w:cs="Times New Roman"/>
                <w:i/>
                <w:sz w:val="24"/>
                <w:szCs w:val="24"/>
              </w:rPr>
            </m:ctrlPr>
          </m:fPr>
          <m:num>
            <m:r>
              <w:rPr>
                <w:rFonts w:ascii="Cambria Math" w:hAnsi="Cambria Math" w:cs="Times New Roman"/>
                <w:sz w:val="24"/>
                <w:szCs w:val="24"/>
              </w:rPr>
              <m:t>24</m:t>
            </m:r>
          </m:num>
          <m:den>
            <m:r>
              <w:rPr>
                <w:rFonts w:ascii="Cambria Math" w:hAnsi="Cambria Math" w:cs="Times New Roman"/>
                <w:sz w:val="24"/>
                <w:szCs w:val="24"/>
              </w:rPr>
              <m:t>35</m:t>
            </m:r>
          </m:den>
        </m:f>
      </m:oMath>
      <w:r>
        <w:rPr>
          <w:rFonts w:ascii="Times New Roman" w:hAnsi="Times New Roman" w:cs="Times New Roman"/>
          <w:sz w:val="24"/>
          <w:szCs w:val="24"/>
        </w:rPr>
        <w:t>)       Е</w:t>
      </w:r>
    </w:p>
    <w:p w:rsidR="003C6E15" w:rsidRDefault="003C6E15" w:rsidP="003C6E15">
      <w:pPr>
        <w:spacing w:after="0"/>
        <w:jc w:val="both"/>
        <w:rPr>
          <w:rFonts w:ascii="Times New Roman" w:hAnsi="Times New Roman" w:cs="Times New Roman"/>
          <w:sz w:val="24"/>
          <w:szCs w:val="24"/>
        </w:rPr>
      </w:pPr>
      <w:r>
        <w:rPr>
          <w:rFonts w:ascii="Times New Roman" w:hAnsi="Times New Roman" w:cs="Times New Roman"/>
          <w:sz w:val="24"/>
          <w:szCs w:val="24"/>
        </w:rPr>
        <w:t>Ответ: улица Победы.</w:t>
      </w:r>
    </w:p>
    <w:p w:rsidR="00DC5138" w:rsidRPr="00DC5138" w:rsidRDefault="00DC5138" w:rsidP="003C6E15">
      <w:pPr>
        <w:spacing w:after="0"/>
        <w:jc w:val="both"/>
        <w:rPr>
          <w:rFonts w:ascii="Times New Roman" w:hAnsi="Times New Roman" w:cs="Times New Roman"/>
          <w:sz w:val="24"/>
          <w:szCs w:val="24"/>
        </w:rPr>
      </w:pPr>
      <w:r w:rsidRPr="00DC5138">
        <w:rPr>
          <w:rFonts w:ascii="Times New Roman" w:hAnsi="Times New Roman" w:cs="Times New Roman"/>
          <w:color w:val="000000"/>
          <w:sz w:val="24"/>
          <w:szCs w:val="24"/>
          <w:shd w:val="clear" w:color="auto" w:fill="FFFFFF"/>
        </w:rPr>
        <w:t>Чтобы у учащихся не возникло представление, что математика - наука безымянная, знакомлю их с именами людей, творивших науку, богатым в эмоциональном отношении эпизодами их жизни. Часто в этом мне помогают сами учащиеся, подготавливая доклады и сообщения.</w:t>
      </w:r>
    </w:p>
    <w:p w:rsidR="00DC5138" w:rsidRPr="00DC5138" w:rsidRDefault="00DC5138" w:rsidP="00DC5138">
      <w:pPr>
        <w:pStyle w:val="c1"/>
        <w:shd w:val="clear" w:color="auto" w:fill="FFFFFF"/>
        <w:spacing w:before="0" w:beforeAutospacing="0" w:after="0" w:afterAutospacing="0"/>
        <w:jc w:val="both"/>
        <w:rPr>
          <w:color w:val="000000"/>
        </w:rPr>
      </w:pPr>
      <w:r w:rsidRPr="00DC5138">
        <w:rPr>
          <w:rStyle w:val="c5"/>
          <w:color w:val="000000"/>
        </w:rPr>
        <w:t>Обычно при введении нового математического термина рассказываю учащимся об истории его происхождения. После небольшой исторической справки дети с большей активностью принимают участие в изучении нового объекта. Приведу несколько примеров, терминов вызывающих у учащихся особый интерес.</w:t>
      </w:r>
    </w:p>
    <w:p w:rsidR="00DC5138" w:rsidRPr="00DC5138" w:rsidRDefault="00DC5138" w:rsidP="00DC5138">
      <w:pPr>
        <w:pStyle w:val="c1"/>
        <w:shd w:val="clear" w:color="auto" w:fill="FFFFFF"/>
        <w:spacing w:before="0" w:beforeAutospacing="0" w:after="0" w:afterAutospacing="0"/>
        <w:jc w:val="both"/>
        <w:rPr>
          <w:color w:val="000000"/>
        </w:rPr>
      </w:pPr>
      <w:r w:rsidRPr="00DC5138">
        <w:rPr>
          <w:rStyle w:val="c19"/>
          <w:b/>
          <w:bCs/>
          <w:color w:val="000000"/>
        </w:rPr>
        <w:t>"Конус"</w:t>
      </w:r>
      <w:r w:rsidRPr="00DC5138">
        <w:rPr>
          <w:rStyle w:val="c5"/>
          <w:color w:val="000000"/>
        </w:rPr>
        <w:t> - это латинская форма греческого олова "</w:t>
      </w:r>
      <w:proofErr w:type="spellStart"/>
      <w:r w:rsidRPr="00DC5138">
        <w:rPr>
          <w:rStyle w:val="c5"/>
          <w:color w:val="000000"/>
        </w:rPr>
        <w:t>конос</w:t>
      </w:r>
      <w:proofErr w:type="spellEnd"/>
      <w:r w:rsidRPr="00DC5138">
        <w:rPr>
          <w:rStyle w:val="c5"/>
          <w:color w:val="000000"/>
        </w:rPr>
        <w:t>", означающего сосновую шишку.</w:t>
      </w:r>
    </w:p>
    <w:p w:rsidR="00DC5138" w:rsidRPr="00DC5138" w:rsidRDefault="00DC5138" w:rsidP="00DC5138">
      <w:pPr>
        <w:pStyle w:val="c1"/>
        <w:shd w:val="clear" w:color="auto" w:fill="FFFFFF"/>
        <w:spacing w:before="0" w:beforeAutospacing="0" w:after="0" w:afterAutospacing="0"/>
        <w:jc w:val="both"/>
        <w:rPr>
          <w:color w:val="000000"/>
        </w:rPr>
      </w:pPr>
      <w:r w:rsidRPr="00DC5138">
        <w:rPr>
          <w:rStyle w:val="c5"/>
          <w:color w:val="000000"/>
        </w:rPr>
        <w:t>"</w:t>
      </w:r>
      <w:r w:rsidRPr="00DC5138">
        <w:rPr>
          <w:rStyle w:val="c19"/>
          <w:b/>
          <w:bCs/>
          <w:color w:val="000000"/>
        </w:rPr>
        <w:t>Сфера" </w:t>
      </w:r>
      <w:r w:rsidRPr="00DC5138">
        <w:rPr>
          <w:rStyle w:val="c5"/>
          <w:color w:val="000000"/>
        </w:rPr>
        <w:t>- латинская форма греческого слова "</w:t>
      </w:r>
      <w:proofErr w:type="spellStart"/>
      <w:r w:rsidRPr="00DC5138">
        <w:rPr>
          <w:rStyle w:val="c5"/>
          <w:color w:val="000000"/>
        </w:rPr>
        <w:t>сфайра</w:t>
      </w:r>
      <w:proofErr w:type="spellEnd"/>
      <w:r w:rsidRPr="00DC5138">
        <w:rPr>
          <w:rStyle w:val="c5"/>
          <w:color w:val="000000"/>
        </w:rPr>
        <w:t>" - мяч.</w:t>
      </w:r>
    </w:p>
    <w:p w:rsidR="00DC5138" w:rsidRPr="00DC5138" w:rsidRDefault="00DC5138" w:rsidP="00DC5138">
      <w:pPr>
        <w:pStyle w:val="c1"/>
        <w:shd w:val="clear" w:color="auto" w:fill="FFFFFF"/>
        <w:spacing w:before="0" w:beforeAutospacing="0" w:after="0" w:afterAutospacing="0"/>
        <w:jc w:val="both"/>
        <w:rPr>
          <w:color w:val="000000"/>
        </w:rPr>
      </w:pPr>
      <w:r w:rsidRPr="00DC5138">
        <w:rPr>
          <w:rStyle w:val="c19"/>
          <w:b/>
          <w:bCs/>
          <w:color w:val="000000"/>
        </w:rPr>
        <w:t>"Линия" </w:t>
      </w:r>
      <w:r w:rsidRPr="00DC5138">
        <w:rPr>
          <w:rStyle w:val="c5"/>
          <w:color w:val="000000"/>
        </w:rPr>
        <w:t>происходит от латинского слова "</w:t>
      </w:r>
      <w:proofErr w:type="spellStart"/>
      <w:r w:rsidRPr="00DC5138">
        <w:rPr>
          <w:rStyle w:val="c5"/>
          <w:color w:val="000000"/>
        </w:rPr>
        <w:t>линеа</w:t>
      </w:r>
      <w:proofErr w:type="spellEnd"/>
      <w:r w:rsidRPr="00DC5138">
        <w:rPr>
          <w:rStyle w:val="c5"/>
          <w:color w:val="000000"/>
        </w:rPr>
        <w:t>", образовавшегося от слова "</w:t>
      </w:r>
      <w:proofErr w:type="spellStart"/>
      <w:r w:rsidRPr="00DC5138">
        <w:rPr>
          <w:rStyle w:val="c5"/>
          <w:color w:val="000000"/>
        </w:rPr>
        <w:t>Linum</w:t>
      </w:r>
      <w:proofErr w:type="spellEnd"/>
      <w:r w:rsidRPr="00DC5138">
        <w:rPr>
          <w:rStyle w:val="c5"/>
          <w:color w:val="000000"/>
        </w:rPr>
        <w:t>" - лён, льняная нить, шнур, верёвка.</w:t>
      </w:r>
    </w:p>
    <w:p w:rsidR="00DC5138" w:rsidRPr="00DC5138" w:rsidRDefault="00DC5138" w:rsidP="00DC5138">
      <w:pPr>
        <w:pStyle w:val="c1"/>
        <w:shd w:val="clear" w:color="auto" w:fill="FFFFFF"/>
        <w:spacing w:before="0" w:beforeAutospacing="0" w:after="0" w:afterAutospacing="0"/>
        <w:jc w:val="both"/>
        <w:rPr>
          <w:color w:val="000000"/>
        </w:rPr>
      </w:pPr>
      <w:r w:rsidRPr="00DC5138">
        <w:rPr>
          <w:rStyle w:val="c19"/>
          <w:b/>
          <w:bCs/>
          <w:color w:val="000000"/>
        </w:rPr>
        <w:t>"Цилиндр"</w:t>
      </w:r>
      <w:r w:rsidRPr="00DC5138">
        <w:rPr>
          <w:rStyle w:val="c5"/>
          <w:color w:val="000000"/>
        </w:rPr>
        <w:t> - латинская форма греческого слова "</w:t>
      </w:r>
      <w:proofErr w:type="spellStart"/>
      <w:r w:rsidRPr="00DC5138">
        <w:rPr>
          <w:rStyle w:val="c5"/>
          <w:color w:val="000000"/>
        </w:rPr>
        <w:t>кюлиндрус</w:t>
      </w:r>
      <w:proofErr w:type="spellEnd"/>
      <w:r w:rsidRPr="00DC5138">
        <w:rPr>
          <w:rStyle w:val="c5"/>
          <w:color w:val="000000"/>
        </w:rPr>
        <w:t>", означающий "валик", "каток".</w:t>
      </w:r>
    </w:p>
    <w:p w:rsidR="00DC5138" w:rsidRPr="00DC5138" w:rsidRDefault="00DC5138" w:rsidP="00DC5138">
      <w:pPr>
        <w:pStyle w:val="c1"/>
        <w:shd w:val="clear" w:color="auto" w:fill="FFFFFF"/>
        <w:spacing w:before="0" w:beforeAutospacing="0" w:after="0" w:afterAutospacing="0"/>
        <w:ind w:firstLine="566"/>
        <w:jc w:val="both"/>
        <w:rPr>
          <w:color w:val="000000"/>
        </w:rPr>
      </w:pPr>
      <w:r w:rsidRPr="00DC5138">
        <w:rPr>
          <w:rStyle w:val="c5"/>
          <w:color w:val="000000"/>
        </w:rPr>
        <w:t>При желании таких примеров можно отыскать много. Такого рода информация печатается в различных математических изданиях, в частности в журнале "Математика в школе", газете "Первое сентября", а также в книгах по истории математики.</w:t>
      </w:r>
    </w:p>
    <w:p w:rsidR="003C6E15" w:rsidRDefault="00771B38" w:rsidP="00771B38">
      <w:pPr>
        <w:spacing w:after="0"/>
        <w:jc w:val="both"/>
        <w:rPr>
          <w:rFonts w:ascii="Times New Roman" w:hAnsi="Times New Roman" w:cs="Times New Roman"/>
          <w:color w:val="000000"/>
          <w:sz w:val="24"/>
          <w:szCs w:val="24"/>
          <w:shd w:val="clear" w:color="auto" w:fill="FFFFFF"/>
        </w:rPr>
      </w:pPr>
      <w:r w:rsidRPr="00771B38">
        <w:rPr>
          <w:rFonts w:ascii="Times New Roman" w:hAnsi="Times New Roman" w:cs="Times New Roman"/>
          <w:color w:val="000000"/>
          <w:sz w:val="24"/>
          <w:szCs w:val="24"/>
          <w:shd w:val="clear" w:color="auto" w:fill="FFFFFF"/>
        </w:rPr>
        <w:t>Для повышения мотивации учащихся имеет значение коммуникативное поведение учителя, тон речи, оправданность использования оценочных суждений, манера обращения к учащимся</w:t>
      </w:r>
      <w:proofErr w:type="gramStart"/>
      <w:r w:rsidRPr="00771B38">
        <w:rPr>
          <w:rFonts w:ascii="Times New Roman" w:hAnsi="Times New Roman" w:cs="Times New Roman"/>
          <w:color w:val="000000"/>
          <w:sz w:val="24"/>
          <w:szCs w:val="24"/>
          <w:shd w:val="clear" w:color="auto" w:fill="FFFFFF"/>
        </w:rPr>
        <w:t xml:space="preserve"> ,</w:t>
      </w:r>
      <w:proofErr w:type="gramEnd"/>
      <w:r w:rsidRPr="00771B38">
        <w:rPr>
          <w:rFonts w:ascii="Times New Roman" w:hAnsi="Times New Roman" w:cs="Times New Roman"/>
          <w:color w:val="000000"/>
          <w:sz w:val="24"/>
          <w:szCs w:val="24"/>
          <w:shd w:val="clear" w:color="auto" w:fill="FFFFFF"/>
        </w:rPr>
        <w:t>умение поддержать контакт с ними, характер мимики, движений, жестов, сопутствующих речь. Кроме того необходимо развитие таких характеристик, как умение управлять дыханием, тембром голоса, темпом речи, правильная дикция. Роль учителя имеет свои функции: обеспечение полноценной передачи знаний; обеспечение эффективной учебной деятельности школьников; обеспечение продуктивных взаимоотношений между учителем и учащимися.</w:t>
      </w:r>
    </w:p>
    <w:p w:rsidR="00771B38" w:rsidRDefault="00771B38" w:rsidP="00771B38">
      <w:pPr>
        <w:spacing w:after="0"/>
        <w:jc w:val="both"/>
        <w:rPr>
          <w:rFonts w:ascii="Times New Roman" w:hAnsi="Times New Roman" w:cs="Times New Roman"/>
          <w:color w:val="000000"/>
          <w:sz w:val="24"/>
          <w:szCs w:val="24"/>
          <w:shd w:val="clear" w:color="auto" w:fill="FFFFFF"/>
        </w:rPr>
      </w:pPr>
      <w:r w:rsidRPr="00771B38">
        <w:rPr>
          <w:rFonts w:ascii="Times New Roman" w:hAnsi="Times New Roman" w:cs="Times New Roman"/>
          <w:color w:val="000000"/>
          <w:sz w:val="24"/>
          <w:szCs w:val="24"/>
          <w:shd w:val="clear" w:color="auto" w:fill="FFFFFF"/>
        </w:rPr>
        <w:t>В своей работе стараюсь построить урок так, чтобы он обеспечил развитие познавательной самостоятельности, то есть стремления и умения ученика самостоятельно открыть новое для него. Использование более совершенных педагогических технологий предполагает поиск максимально удобных форм организации учебного процесса. Для этого я стремлюсь увеличить “продуктивность” обучения, что достигается созданием соответствующей организацией познавательной деятельности, благоприятным эмоциональным фоном. Для повышения мотивации учащихся использую продуктивные приемы: проблемная ситуация ставится и решается совместно с учащимися; активизирующий вопрос приводит к диалогу, дискуссии; анализируются решение, используются игровые ситуации, соревнование.</w:t>
      </w:r>
    </w:p>
    <w:p w:rsidR="00771B38" w:rsidRPr="00771B38" w:rsidRDefault="00771B38" w:rsidP="00771B38">
      <w:pPr>
        <w:pStyle w:val="c1"/>
        <w:shd w:val="clear" w:color="auto" w:fill="FFFFFF"/>
        <w:spacing w:before="0" w:beforeAutospacing="0" w:after="0" w:afterAutospacing="0"/>
        <w:ind w:firstLine="566"/>
        <w:jc w:val="both"/>
        <w:rPr>
          <w:color w:val="000000"/>
        </w:rPr>
      </w:pPr>
      <w:r w:rsidRPr="00771B38">
        <w:rPr>
          <w:rStyle w:val="c5"/>
          <w:color w:val="000000"/>
        </w:rPr>
        <w:t>В своей работе использую приемы для создания эмоционального комфорта:</w:t>
      </w:r>
    </w:p>
    <w:p w:rsidR="00771B38" w:rsidRPr="00771B38" w:rsidRDefault="00771B38" w:rsidP="00771B38">
      <w:pPr>
        <w:pStyle w:val="c1"/>
        <w:shd w:val="clear" w:color="auto" w:fill="FFFFFF"/>
        <w:spacing w:before="0" w:beforeAutospacing="0" w:after="0" w:afterAutospacing="0"/>
        <w:ind w:firstLine="566"/>
        <w:jc w:val="both"/>
        <w:rPr>
          <w:color w:val="000000"/>
        </w:rPr>
      </w:pPr>
      <w:proofErr w:type="gramStart"/>
      <w:r w:rsidRPr="00771B38">
        <w:rPr>
          <w:rStyle w:val="c5"/>
          <w:color w:val="000000"/>
        </w:rPr>
        <w:t>- системное одобрение; похвала, направле</w:t>
      </w:r>
      <w:r w:rsidR="0076672B">
        <w:rPr>
          <w:rStyle w:val="c5"/>
          <w:color w:val="000000"/>
        </w:rPr>
        <w:t>нная на формирование положитель</w:t>
      </w:r>
      <w:r w:rsidRPr="00771B38">
        <w:rPr>
          <w:rStyle w:val="c5"/>
          <w:color w:val="000000"/>
        </w:rPr>
        <w:t>ных оценочных суждений; доброжелательность, юмор, улыбка, умеренные жесты, мимика;</w:t>
      </w:r>
      <w:proofErr w:type="gramEnd"/>
    </w:p>
    <w:p w:rsidR="00771B38" w:rsidRDefault="00771B38" w:rsidP="00771B38">
      <w:pPr>
        <w:pStyle w:val="c1"/>
        <w:shd w:val="clear" w:color="auto" w:fill="FFFFFF"/>
        <w:spacing w:before="0" w:beforeAutospacing="0" w:after="0" w:afterAutospacing="0"/>
        <w:ind w:firstLine="566"/>
        <w:jc w:val="both"/>
        <w:rPr>
          <w:rStyle w:val="c5"/>
          <w:color w:val="000000"/>
        </w:rPr>
      </w:pPr>
      <w:r w:rsidRPr="00771B38">
        <w:rPr>
          <w:rStyle w:val="c5"/>
          <w:color w:val="000000"/>
        </w:rPr>
        <w:lastRenderedPageBreak/>
        <w:t>- создание обстановки доверия, уверенности в успехе.</w:t>
      </w:r>
    </w:p>
    <w:p w:rsidR="00FC4DB1" w:rsidRPr="00FC4DB1" w:rsidRDefault="00FC4DB1" w:rsidP="00FC4DB1">
      <w:pPr>
        <w:pStyle w:val="c1"/>
        <w:shd w:val="clear" w:color="auto" w:fill="FFFFFF"/>
        <w:spacing w:before="0" w:beforeAutospacing="0" w:after="0" w:afterAutospacing="0"/>
        <w:jc w:val="both"/>
        <w:rPr>
          <w:color w:val="000000"/>
        </w:rPr>
      </w:pPr>
      <w:r w:rsidRPr="00FC4DB1">
        <w:rPr>
          <w:rStyle w:val="c5"/>
          <w:color w:val="000000"/>
        </w:rPr>
        <w:t>Главная задача – установить связь между деятельностью учителя и учением школьника, обеспечить готовность к очередному этапу работы, включить в продуктивную обучающую деятельность. На этом этапе просматривается, как учащиеся включаются в работу, насколько удалось сформировать внутреннюю готовность к освоению нового материала; к</w:t>
      </w:r>
      <w:r w:rsidR="0076672B">
        <w:rPr>
          <w:rStyle w:val="c5"/>
          <w:color w:val="000000"/>
        </w:rPr>
        <w:t>аков общий уровень мотивированн</w:t>
      </w:r>
      <w:r w:rsidRPr="00FC4DB1">
        <w:rPr>
          <w:rStyle w:val="c5"/>
          <w:color w:val="000000"/>
        </w:rPr>
        <w:t>ости класса? Можно ли приступать к изучению нового материала? При этом разбираю несколько вопросов на повторение, организую живой диалог, с целью уточнения общего уровня усвоения знаний</w:t>
      </w:r>
      <w:r w:rsidR="0076672B">
        <w:rPr>
          <w:rStyle w:val="c5"/>
          <w:color w:val="000000"/>
        </w:rPr>
        <w:t>, создаю проблемную ситуацию пе</w:t>
      </w:r>
      <w:r w:rsidRPr="00FC4DB1">
        <w:rPr>
          <w:rStyle w:val="c5"/>
          <w:color w:val="000000"/>
        </w:rPr>
        <w:t>ред изучением</w:t>
      </w:r>
      <w:r w:rsidR="0076672B">
        <w:rPr>
          <w:rStyle w:val="c5"/>
          <w:color w:val="000000"/>
        </w:rPr>
        <w:t xml:space="preserve"> нового материала. Без оценочного</w:t>
      </w:r>
      <w:r w:rsidRPr="00FC4DB1">
        <w:rPr>
          <w:rStyle w:val="c5"/>
          <w:color w:val="000000"/>
        </w:rPr>
        <w:t xml:space="preserve"> начало урока способствует готовности учащихся к включению в новые познавательные процедуры, создает позитивный, доброжелательный, благоприятный эмоциональный фон.</w:t>
      </w:r>
    </w:p>
    <w:p w:rsidR="00FC4DB1" w:rsidRPr="00FC4DB1" w:rsidRDefault="00FC4DB1" w:rsidP="00FC4DB1">
      <w:pPr>
        <w:pStyle w:val="c1"/>
        <w:shd w:val="clear" w:color="auto" w:fill="FFFFFF"/>
        <w:spacing w:before="0" w:beforeAutospacing="0" w:after="0" w:afterAutospacing="0"/>
        <w:ind w:firstLine="566"/>
        <w:jc w:val="both"/>
        <w:rPr>
          <w:color w:val="000000"/>
        </w:rPr>
      </w:pPr>
      <w:r w:rsidRPr="00FC4DB1">
        <w:rPr>
          <w:rStyle w:val="c5"/>
          <w:color w:val="000000"/>
        </w:rPr>
        <w:t>При изучении нового материала стараюсь и</w:t>
      </w:r>
      <w:r>
        <w:rPr>
          <w:rStyle w:val="c5"/>
          <w:color w:val="000000"/>
        </w:rPr>
        <w:t>спользовать приемы, способствую</w:t>
      </w:r>
      <w:r w:rsidRPr="00FC4DB1">
        <w:rPr>
          <w:rStyle w:val="c5"/>
          <w:color w:val="000000"/>
        </w:rPr>
        <w:t>щие активизации мысли учеников. Обязательна четкость и простота изложения, наглядность, организую работу с учебником, использую опорные конспекты, элементы опережающего обучения для сильных учащихся, привлекаю учащихся для объяснения новой темы в роли учителя, подбираю для урока упражнения творческого характера.</w:t>
      </w:r>
    </w:p>
    <w:p w:rsidR="00FC4DB1" w:rsidRPr="00771B38" w:rsidRDefault="00FC4DB1" w:rsidP="00771B38">
      <w:pPr>
        <w:pStyle w:val="c1"/>
        <w:shd w:val="clear" w:color="auto" w:fill="FFFFFF"/>
        <w:spacing w:before="0" w:beforeAutospacing="0" w:after="0" w:afterAutospacing="0"/>
        <w:ind w:firstLine="566"/>
        <w:jc w:val="both"/>
        <w:rPr>
          <w:color w:val="000000"/>
        </w:rPr>
      </w:pPr>
    </w:p>
    <w:p w:rsidR="00771B38" w:rsidRPr="00771B38" w:rsidRDefault="00771B38" w:rsidP="00771B38">
      <w:pPr>
        <w:spacing w:after="0"/>
        <w:jc w:val="both"/>
        <w:rPr>
          <w:rFonts w:ascii="Times New Roman" w:hAnsi="Times New Roman" w:cs="Times New Roman"/>
          <w:b/>
          <w:sz w:val="24"/>
          <w:szCs w:val="24"/>
        </w:rPr>
      </w:pPr>
    </w:p>
    <w:sectPr w:rsidR="00771B38" w:rsidRPr="00771B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1B0BDB"/>
    <w:rsid w:val="001B0BDB"/>
    <w:rsid w:val="003C6E15"/>
    <w:rsid w:val="00627C51"/>
    <w:rsid w:val="00730232"/>
    <w:rsid w:val="0076672B"/>
    <w:rsid w:val="00771B38"/>
    <w:rsid w:val="00DC5138"/>
    <w:rsid w:val="00FC4DB1"/>
    <w:rsid w:val="00FE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B0BDB"/>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0BDB"/>
    <w:rPr>
      <w:rFonts w:ascii="Arial" w:eastAsia="Times New Roman" w:hAnsi="Arial" w:cs="Arial"/>
      <w:b/>
      <w:bCs/>
      <w:kern w:val="32"/>
      <w:sz w:val="32"/>
      <w:szCs w:val="32"/>
    </w:rPr>
  </w:style>
  <w:style w:type="paragraph" w:customStyle="1" w:styleId="c3">
    <w:name w:val="c3"/>
    <w:basedOn w:val="a"/>
    <w:rsid w:val="001B0B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5">
    <w:name w:val="c35"/>
    <w:basedOn w:val="a0"/>
    <w:rsid w:val="001B0BDB"/>
  </w:style>
  <w:style w:type="character" w:customStyle="1" w:styleId="c28">
    <w:name w:val="c28"/>
    <w:basedOn w:val="a0"/>
    <w:rsid w:val="001B0BDB"/>
  </w:style>
  <w:style w:type="paragraph" w:customStyle="1" w:styleId="c1">
    <w:name w:val="c1"/>
    <w:basedOn w:val="a"/>
    <w:rsid w:val="007302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730232"/>
  </w:style>
  <w:style w:type="character" w:customStyle="1" w:styleId="c5">
    <w:name w:val="c5"/>
    <w:basedOn w:val="a0"/>
    <w:rsid w:val="00730232"/>
  </w:style>
  <w:style w:type="table" w:styleId="a3">
    <w:name w:val="Table Grid"/>
    <w:basedOn w:val="a1"/>
    <w:uiPriority w:val="59"/>
    <w:rsid w:val="003C6E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3C6E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C6E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1146">
      <w:bodyDiv w:val="1"/>
      <w:marLeft w:val="0"/>
      <w:marRight w:val="0"/>
      <w:marTop w:val="0"/>
      <w:marBottom w:val="0"/>
      <w:divBdr>
        <w:top w:val="none" w:sz="0" w:space="0" w:color="auto"/>
        <w:left w:val="none" w:sz="0" w:space="0" w:color="auto"/>
        <w:bottom w:val="none" w:sz="0" w:space="0" w:color="auto"/>
        <w:right w:val="none" w:sz="0" w:space="0" w:color="auto"/>
      </w:divBdr>
    </w:div>
    <w:div w:id="3869009">
      <w:bodyDiv w:val="1"/>
      <w:marLeft w:val="0"/>
      <w:marRight w:val="0"/>
      <w:marTop w:val="0"/>
      <w:marBottom w:val="0"/>
      <w:divBdr>
        <w:top w:val="none" w:sz="0" w:space="0" w:color="auto"/>
        <w:left w:val="none" w:sz="0" w:space="0" w:color="auto"/>
        <w:bottom w:val="none" w:sz="0" w:space="0" w:color="auto"/>
        <w:right w:val="none" w:sz="0" w:space="0" w:color="auto"/>
      </w:divBdr>
    </w:div>
    <w:div w:id="703600495">
      <w:bodyDiv w:val="1"/>
      <w:marLeft w:val="0"/>
      <w:marRight w:val="0"/>
      <w:marTop w:val="0"/>
      <w:marBottom w:val="0"/>
      <w:divBdr>
        <w:top w:val="none" w:sz="0" w:space="0" w:color="auto"/>
        <w:left w:val="none" w:sz="0" w:space="0" w:color="auto"/>
        <w:bottom w:val="none" w:sz="0" w:space="0" w:color="auto"/>
        <w:right w:val="none" w:sz="0" w:space="0" w:color="auto"/>
      </w:divBdr>
    </w:div>
    <w:div w:id="869925436">
      <w:bodyDiv w:val="1"/>
      <w:marLeft w:val="0"/>
      <w:marRight w:val="0"/>
      <w:marTop w:val="0"/>
      <w:marBottom w:val="0"/>
      <w:divBdr>
        <w:top w:val="none" w:sz="0" w:space="0" w:color="auto"/>
        <w:left w:val="none" w:sz="0" w:space="0" w:color="auto"/>
        <w:bottom w:val="none" w:sz="0" w:space="0" w:color="auto"/>
        <w:right w:val="none" w:sz="0" w:space="0" w:color="auto"/>
      </w:divBdr>
    </w:div>
    <w:div w:id="978346406">
      <w:bodyDiv w:val="1"/>
      <w:marLeft w:val="0"/>
      <w:marRight w:val="0"/>
      <w:marTop w:val="0"/>
      <w:marBottom w:val="0"/>
      <w:divBdr>
        <w:top w:val="none" w:sz="0" w:space="0" w:color="auto"/>
        <w:left w:val="none" w:sz="0" w:space="0" w:color="auto"/>
        <w:bottom w:val="none" w:sz="0" w:space="0" w:color="auto"/>
        <w:right w:val="none" w:sz="0" w:space="0" w:color="auto"/>
      </w:divBdr>
    </w:div>
    <w:div w:id="1087925702">
      <w:bodyDiv w:val="1"/>
      <w:marLeft w:val="0"/>
      <w:marRight w:val="0"/>
      <w:marTop w:val="0"/>
      <w:marBottom w:val="0"/>
      <w:divBdr>
        <w:top w:val="none" w:sz="0" w:space="0" w:color="auto"/>
        <w:left w:val="none" w:sz="0" w:space="0" w:color="auto"/>
        <w:bottom w:val="none" w:sz="0" w:space="0" w:color="auto"/>
        <w:right w:val="none" w:sz="0" w:space="0" w:color="auto"/>
      </w:divBdr>
    </w:div>
    <w:div w:id="1126047815">
      <w:bodyDiv w:val="1"/>
      <w:marLeft w:val="0"/>
      <w:marRight w:val="0"/>
      <w:marTop w:val="0"/>
      <w:marBottom w:val="0"/>
      <w:divBdr>
        <w:top w:val="none" w:sz="0" w:space="0" w:color="auto"/>
        <w:left w:val="none" w:sz="0" w:space="0" w:color="auto"/>
        <w:bottom w:val="none" w:sz="0" w:space="0" w:color="auto"/>
        <w:right w:val="none" w:sz="0" w:space="0" w:color="auto"/>
      </w:divBdr>
    </w:div>
    <w:div w:id="1222211986">
      <w:bodyDiv w:val="1"/>
      <w:marLeft w:val="0"/>
      <w:marRight w:val="0"/>
      <w:marTop w:val="0"/>
      <w:marBottom w:val="0"/>
      <w:divBdr>
        <w:top w:val="none" w:sz="0" w:space="0" w:color="auto"/>
        <w:left w:val="none" w:sz="0" w:space="0" w:color="auto"/>
        <w:bottom w:val="none" w:sz="0" w:space="0" w:color="auto"/>
        <w:right w:val="none" w:sz="0" w:space="0" w:color="auto"/>
      </w:divBdr>
    </w:div>
    <w:div w:id="123038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1609</Words>
  <Characters>9173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8</cp:revision>
  <dcterms:created xsi:type="dcterms:W3CDTF">2023-01-29T09:53:00Z</dcterms:created>
  <dcterms:modified xsi:type="dcterms:W3CDTF">2023-01-29T10:19:00Z</dcterms:modified>
</cp:coreProperties>
</file>