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4F0B2" w14:textId="77777777" w:rsidR="002406CB" w:rsidRPr="002406CB" w:rsidRDefault="002406CB" w:rsidP="002406CB">
      <w:pPr>
        <w:shd w:val="clear" w:color="auto" w:fill="FFFFFF"/>
        <w:spacing w:after="0" w:line="360" w:lineRule="auto"/>
        <w:ind w:firstLine="709"/>
        <w:contextualSpacing/>
        <w:jc w:val="center"/>
        <w:rPr>
          <w:rFonts w:ascii="Times New Roman" w:eastAsia="Calibri" w:hAnsi="Times New Roman" w:cs="Times New Roman"/>
          <w:b/>
          <w:sz w:val="28"/>
          <w:szCs w:val="28"/>
        </w:rPr>
      </w:pPr>
      <w:r w:rsidRPr="002406CB">
        <w:rPr>
          <w:rFonts w:ascii="Times New Roman" w:eastAsia="Times New Roman" w:hAnsi="Times New Roman" w:cs="Times New Roman"/>
          <w:b/>
          <w:sz w:val="28"/>
          <w:szCs w:val="28"/>
          <w:lang w:eastAsia="ru-RU"/>
        </w:rPr>
        <w:t>Статья о результатах проведенной исследовательской деятельности для публикации в сборнике научных работ по теме «</w:t>
      </w:r>
      <w:r w:rsidRPr="002406CB">
        <w:rPr>
          <w:rFonts w:ascii="Times New Roman" w:eastAsia="Calibri" w:hAnsi="Times New Roman" w:cs="Times New Roman"/>
          <w:b/>
          <w:sz w:val="28"/>
          <w:szCs w:val="28"/>
        </w:rPr>
        <w:t>Воспитание любознательности</w:t>
      </w:r>
    </w:p>
    <w:p w14:paraId="2642CAA9" w14:textId="77777777" w:rsidR="002406CB" w:rsidRPr="002406CB" w:rsidRDefault="002406CB" w:rsidP="002406CB">
      <w:pPr>
        <w:shd w:val="clear" w:color="auto" w:fill="FFFFFF"/>
        <w:spacing w:after="0" w:line="360" w:lineRule="auto"/>
        <w:ind w:firstLine="709"/>
        <w:contextualSpacing/>
        <w:jc w:val="center"/>
        <w:rPr>
          <w:rFonts w:ascii="Times New Roman" w:eastAsia="Times New Roman" w:hAnsi="Times New Roman" w:cs="Times New Roman"/>
          <w:b/>
          <w:sz w:val="28"/>
          <w:szCs w:val="28"/>
          <w:lang w:eastAsia="ru-RU"/>
        </w:rPr>
      </w:pPr>
      <w:r w:rsidRPr="002406CB">
        <w:rPr>
          <w:rFonts w:ascii="Times New Roman" w:eastAsia="Calibri" w:hAnsi="Times New Roman" w:cs="Times New Roman"/>
          <w:b/>
          <w:sz w:val="28"/>
          <w:szCs w:val="28"/>
        </w:rPr>
        <w:t>у старших дошкольников в игровой деятельности</w:t>
      </w:r>
      <w:r w:rsidRPr="002406CB">
        <w:rPr>
          <w:rFonts w:ascii="Times New Roman" w:eastAsia="Times New Roman" w:hAnsi="Times New Roman" w:cs="Times New Roman"/>
          <w:b/>
          <w:sz w:val="28"/>
          <w:szCs w:val="28"/>
          <w:lang w:eastAsia="ru-RU"/>
        </w:rPr>
        <w:t>»</w:t>
      </w:r>
    </w:p>
    <w:p w14:paraId="6B6581BE" w14:textId="77777777" w:rsidR="002406CB" w:rsidRPr="002406CB" w:rsidRDefault="002406CB" w:rsidP="002406CB">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Аннотация</w:t>
      </w:r>
    </w:p>
    <w:p w14:paraId="302F59C0"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Данная статья посвящена проблеме воспитания любознательности у старших дошкольников в игровой деятельности. В педагогической литературе приводятся различные методы и приемы развития любознательности у дошкольников. В данной статье нам бы хотелось рассмотреть, как игровая деятельность старших дошкольников позволяет развивать любознательность.</w:t>
      </w:r>
    </w:p>
    <w:p w14:paraId="2392DAD1"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b/>
          <w:sz w:val="28"/>
          <w:szCs w:val="28"/>
          <w:lang w:eastAsia="ru-RU"/>
        </w:rPr>
      </w:pPr>
      <w:r w:rsidRPr="002406CB">
        <w:rPr>
          <w:rFonts w:ascii="Times New Roman" w:eastAsia="Times New Roman" w:hAnsi="Times New Roman" w:cs="Times New Roman"/>
          <w:b/>
          <w:sz w:val="28"/>
          <w:szCs w:val="28"/>
          <w:lang w:eastAsia="ru-RU"/>
        </w:rPr>
        <w:t>Ключевые слова</w:t>
      </w:r>
    </w:p>
    <w:p w14:paraId="53E14304"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Игровая деятельность, любознательность, познавательная активность, интерес, любознательная активность, игра.</w:t>
      </w:r>
    </w:p>
    <w:p w14:paraId="03D4C80C"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b/>
          <w:sz w:val="28"/>
          <w:szCs w:val="28"/>
          <w:lang w:eastAsia="ru-RU"/>
        </w:rPr>
      </w:pPr>
      <w:r w:rsidRPr="002406CB">
        <w:rPr>
          <w:rFonts w:ascii="Times New Roman" w:eastAsia="Times New Roman" w:hAnsi="Times New Roman" w:cs="Times New Roman"/>
          <w:b/>
          <w:sz w:val="28"/>
          <w:szCs w:val="28"/>
          <w:lang w:eastAsia="ru-RU"/>
        </w:rPr>
        <w:t>Введение</w:t>
      </w:r>
    </w:p>
    <w:p w14:paraId="150B34CD"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Любознательность присуща ребенку от рождения. Она является важнейшим фактором формирования личности ребенка, т. к. стимулирует интерес к окружающему миру, является залогом адаптации и развития мыслительных операций. С точки зрения педагогики, очень важно сделать любознательность ребенка управляемым процессом, направить ее в русло познавательного, нравственного, эстетического развития. </w:t>
      </w:r>
    </w:p>
    <w:p w14:paraId="69F5580A"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Самым важным фактором в формировании любознательности является процесс воспитания и обучения. На основе любознательности с течением времени формируется познавательный интерес. Если познавательный интерес является устойчивым, то можно </w:t>
      </w:r>
      <w:r w:rsidRPr="002406CB">
        <w:rPr>
          <w:rFonts w:ascii="Times New Roman" w:eastAsia="Times New Roman" w:hAnsi="Times New Roman" w:cs="Times New Roman"/>
          <w:color w:val="000000"/>
          <w:sz w:val="28"/>
          <w:szCs w:val="28"/>
          <w:lang w:eastAsia="ru-RU"/>
        </w:rPr>
        <w:t>говорить о готовности ребенка к школьному обучению. Вся воспитательная работа с детьми в период подготовки к школе строится на том, что любознательность и познавательные процессы пробуждаются вместе с интересом ребенка к миру, который он видит вокруг.</w:t>
      </w:r>
    </w:p>
    <w:p w14:paraId="043F60FC"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Поскольку любознательность начинает формироваться довольно рано, на значимых взрослых ложится ответственность за воспитание тех качеств личности дошкольника, которые впоследствии станут основой для </w:t>
      </w:r>
      <w:r w:rsidRPr="002406CB">
        <w:rPr>
          <w:rFonts w:ascii="Times New Roman" w:eastAsia="Times New Roman" w:hAnsi="Times New Roman" w:cs="Times New Roman"/>
          <w:color w:val="000000"/>
          <w:sz w:val="28"/>
          <w:szCs w:val="28"/>
          <w:lang w:eastAsia="ru-RU"/>
        </w:rPr>
        <w:lastRenderedPageBreak/>
        <w:t xml:space="preserve">познавательного интереса. Большую роль здесь играет личный пример, стремление самого взрослого расширить границы познания и его готовность учиться. </w:t>
      </w:r>
    </w:p>
    <w:p w14:paraId="0E7865DD"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Важным фактором воспитания любознательности играет создание эмоционального фона, который возникает в общении между ребенком и взрослым. Взаимодействие со взрослыми необходимо для воспитания любознательности дошкольника, именно от этого в раннем возрасте зависит, закрепится ли любознательность как черта характера.</w:t>
      </w:r>
    </w:p>
    <w:p w14:paraId="3BE8793F"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color w:val="000000"/>
          <w:sz w:val="28"/>
          <w:szCs w:val="28"/>
          <w:lang w:eastAsia="ru-RU"/>
        </w:rPr>
        <w:t xml:space="preserve">Актуальность исследования </w:t>
      </w:r>
      <w:r w:rsidRPr="002406CB">
        <w:rPr>
          <w:rFonts w:ascii="Times New Roman" w:eastAsia="Times New Roman" w:hAnsi="Times New Roman" w:cs="Times New Roman"/>
          <w:color w:val="000000"/>
          <w:sz w:val="28"/>
          <w:szCs w:val="28"/>
          <w:lang w:eastAsia="ru-RU"/>
        </w:rPr>
        <w:t>состоит в том, что развитие современного общества связано с возникновением новых социокультурных условий, которые влияют на процессы воспитания и образования. Вопрос о воспитании активной личности, познавательная деятельность которой основывается на собственной активности в поиске и освоении информации, остается актуальным всегда, но</w:t>
      </w:r>
      <w:r w:rsidRPr="002406CB">
        <w:rPr>
          <w:rFonts w:ascii="Times New Roman" w:eastAsia="Times New Roman" w:hAnsi="Times New Roman" w:cs="Times New Roman"/>
          <w:sz w:val="28"/>
          <w:szCs w:val="28"/>
          <w:lang w:eastAsia="ru-RU"/>
        </w:rPr>
        <w:t xml:space="preserve"> осложнятся в настоящий момент развития общества из-за меняющихся социальных факторов. Поэтому воспитание любознательности как свойства личности является ключевым компонентом деятельности педагогов.</w:t>
      </w:r>
    </w:p>
    <w:p w14:paraId="608034EF"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 </w:t>
      </w:r>
      <w:r w:rsidRPr="002406CB">
        <w:rPr>
          <w:rFonts w:ascii="Times New Roman" w:eastAsia="Times New Roman" w:hAnsi="Times New Roman" w:cs="Times New Roman"/>
          <w:b/>
          <w:color w:val="000000"/>
          <w:sz w:val="28"/>
          <w:szCs w:val="28"/>
          <w:lang w:eastAsia="ru-RU"/>
        </w:rPr>
        <w:t xml:space="preserve">Цель работы: </w:t>
      </w:r>
      <w:r w:rsidRPr="002406CB">
        <w:rPr>
          <w:rFonts w:ascii="Times New Roman" w:eastAsia="Times New Roman" w:hAnsi="Times New Roman" w:cs="Times New Roman"/>
          <w:color w:val="000000"/>
          <w:sz w:val="28"/>
          <w:szCs w:val="28"/>
          <w:lang w:eastAsia="ru-RU"/>
        </w:rPr>
        <w:t>выявить особенности процесса формирования любознательности у старших дошкольников и определить педагогические условия ее развития в игровой деятельности.</w:t>
      </w:r>
    </w:p>
    <w:p w14:paraId="317BA6DE"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Для достижения поставленной цели, нами выделены следующие </w:t>
      </w:r>
      <w:r w:rsidRPr="002406CB">
        <w:rPr>
          <w:rFonts w:ascii="Times New Roman" w:eastAsia="Times New Roman" w:hAnsi="Times New Roman" w:cs="Times New Roman"/>
          <w:b/>
          <w:sz w:val="28"/>
          <w:szCs w:val="28"/>
          <w:lang w:eastAsia="ru-RU"/>
        </w:rPr>
        <w:t>задачи</w:t>
      </w:r>
      <w:r w:rsidRPr="002406CB">
        <w:rPr>
          <w:rFonts w:ascii="Times New Roman" w:eastAsia="Times New Roman" w:hAnsi="Times New Roman" w:cs="Times New Roman"/>
          <w:sz w:val="28"/>
          <w:szCs w:val="28"/>
          <w:lang w:eastAsia="ru-RU"/>
        </w:rPr>
        <w:t>:</w:t>
      </w:r>
    </w:p>
    <w:p w14:paraId="6FBD57A8"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1) провести анализ научной литературы по формированию любознательности старших дошкольников в игровой деятельности;</w:t>
      </w:r>
    </w:p>
    <w:p w14:paraId="4DD8AD09"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2) определить факторы, которые влияют на процесс воспитания любознательности у старших дошкольников;</w:t>
      </w:r>
    </w:p>
    <w:p w14:paraId="0C73066B"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3) выявить социально-педагогические и психологические условия развития любознательности старших дошкольников с помощью планирования их игровой деятельности;</w:t>
      </w:r>
    </w:p>
    <w:p w14:paraId="33C9E9AC"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lastRenderedPageBreak/>
        <w:t>4) разработать программу, включающую специально подобранные упражнения и игры, проведение которой положительно повлияет на динамику развития любознательности у детей этого возраста;</w:t>
      </w:r>
    </w:p>
    <w:p w14:paraId="64164B2A"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5) оценить динамику развития любознательности у выбранной группы испытуемых в результате проведения вышеупомянутой программы.</w:t>
      </w:r>
    </w:p>
    <w:p w14:paraId="464E88BD"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b/>
          <w:sz w:val="28"/>
          <w:szCs w:val="28"/>
          <w:lang w:eastAsia="ru-RU"/>
        </w:rPr>
      </w:pPr>
      <w:r w:rsidRPr="002406CB">
        <w:rPr>
          <w:rFonts w:ascii="Times New Roman" w:eastAsia="Times New Roman" w:hAnsi="Times New Roman" w:cs="Times New Roman"/>
          <w:b/>
          <w:sz w:val="28"/>
          <w:szCs w:val="28"/>
          <w:lang w:eastAsia="ru-RU"/>
        </w:rPr>
        <w:t>Основная часть</w:t>
      </w:r>
    </w:p>
    <w:p w14:paraId="4DE08583"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Предметом нашего исследования стала теория и практика воспитания любознательности у старших дошкольников в игровой деятельности. В качестве методов исследования использовались: сбор теоретической информации: анализ, синтез, обобщение и систематизация психологических исследований по проблеме исследования, сбор эмпирической информации: проведение тестов и опросов, обработка результатов исследования: качественный и количественный, объективность, адекватность, нейтральность и полнота получаемых данных являлись теми критериями, которые соблюдались при выполнении работы.</w:t>
      </w:r>
    </w:p>
    <w:p w14:paraId="396EDE0A"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 xml:space="preserve">Теоретическую основу </w:t>
      </w:r>
      <w:r w:rsidRPr="002406CB">
        <w:rPr>
          <w:rFonts w:ascii="Times New Roman" w:eastAsia="Times New Roman" w:hAnsi="Times New Roman" w:cs="Times New Roman"/>
          <w:sz w:val="28"/>
          <w:szCs w:val="28"/>
          <w:lang w:eastAsia="ru-RU"/>
        </w:rPr>
        <w:t xml:space="preserve">исследования составили работы, посвященные изучению особенностей развития любознательности и способам ее развития, таких исследователей как Б. Г. Ананьев, Л. С. Выготский, А. Н. Леонтьев, </w:t>
      </w:r>
    </w:p>
    <w:p w14:paraId="6D48EB3D" w14:textId="77777777" w:rsidR="002406CB" w:rsidRPr="002406CB" w:rsidRDefault="002406CB" w:rsidP="002406CB">
      <w:pPr>
        <w:spacing w:after="0" w:line="360" w:lineRule="auto"/>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С. Л. Рубинштейн, Л. А. Венгер, А. П. Усова, В. Н. Аванесова, Н.Г. Белоус, Л. И. </w:t>
      </w:r>
      <w:proofErr w:type="spellStart"/>
      <w:r w:rsidRPr="002406CB">
        <w:rPr>
          <w:rFonts w:ascii="Times New Roman" w:eastAsia="Times New Roman" w:hAnsi="Times New Roman" w:cs="Times New Roman"/>
          <w:sz w:val="28"/>
          <w:szCs w:val="28"/>
          <w:lang w:eastAsia="ru-RU"/>
        </w:rPr>
        <w:t>Божович</w:t>
      </w:r>
      <w:proofErr w:type="spellEnd"/>
      <w:r w:rsidRPr="002406CB">
        <w:rPr>
          <w:rFonts w:ascii="Times New Roman" w:eastAsia="Times New Roman" w:hAnsi="Times New Roman" w:cs="Times New Roman"/>
          <w:sz w:val="28"/>
          <w:szCs w:val="28"/>
          <w:lang w:eastAsia="ru-RU"/>
        </w:rPr>
        <w:t xml:space="preserve">, Н. И. Непомнящая, Л. С. Славина, А. А. Смоленцева, </w:t>
      </w:r>
    </w:p>
    <w:p w14:paraId="2175798D" w14:textId="77777777" w:rsidR="002406CB" w:rsidRPr="002406CB" w:rsidRDefault="002406CB" w:rsidP="002406CB">
      <w:pPr>
        <w:spacing w:after="0" w:line="360" w:lineRule="auto"/>
        <w:jc w:val="both"/>
        <w:rPr>
          <w:rFonts w:ascii="Times New Roman" w:eastAsia="Times New Roman" w:hAnsi="Times New Roman" w:cs="Times New Roman"/>
          <w:iCs/>
          <w:color w:val="000000"/>
          <w:sz w:val="28"/>
          <w:szCs w:val="28"/>
          <w:lang w:eastAsia="ru-RU"/>
        </w:rPr>
      </w:pPr>
      <w:r w:rsidRPr="002406CB">
        <w:rPr>
          <w:rFonts w:ascii="Times New Roman" w:eastAsia="Times New Roman" w:hAnsi="Times New Roman" w:cs="Times New Roman"/>
          <w:sz w:val="28"/>
          <w:szCs w:val="28"/>
          <w:lang w:eastAsia="ru-RU"/>
        </w:rPr>
        <w:t xml:space="preserve">А. А. Столяр, Т. В. </w:t>
      </w:r>
      <w:proofErr w:type="spellStart"/>
      <w:r w:rsidRPr="002406CB">
        <w:rPr>
          <w:rFonts w:ascii="Times New Roman" w:eastAsia="Times New Roman" w:hAnsi="Times New Roman" w:cs="Times New Roman"/>
          <w:color w:val="000000"/>
          <w:sz w:val="28"/>
          <w:szCs w:val="28"/>
          <w:lang w:eastAsia="ru-RU"/>
        </w:rPr>
        <w:t>Тарунтаева</w:t>
      </w:r>
      <w:proofErr w:type="spellEnd"/>
      <w:r w:rsidRPr="002406CB">
        <w:rPr>
          <w:rFonts w:ascii="Times New Roman" w:eastAsia="Times New Roman" w:hAnsi="Times New Roman" w:cs="Times New Roman"/>
          <w:color w:val="000000"/>
          <w:sz w:val="28"/>
          <w:szCs w:val="28"/>
          <w:lang w:eastAsia="ru-RU"/>
        </w:rPr>
        <w:t xml:space="preserve">, Г. И. Щукина и </w:t>
      </w:r>
      <w:r w:rsidRPr="002406CB">
        <w:rPr>
          <w:rFonts w:ascii="Times New Roman" w:eastAsia="Times New Roman" w:hAnsi="Times New Roman" w:cs="Times New Roman"/>
          <w:iCs/>
          <w:color w:val="000000"/>
          <w:sz w:val="28"/>
          <w:szCs w:val="28"/>
          <w:lang w:eastAsia="ru-RU"/>
        </w:rPr>
        <w:t>другие.</w:t>
      </w:r>
    </w:p>
    <w:p w14:paraId="32C4C966" w14:textId="77777777" w:rsidR="002406CB" w:rsidRPr="002406CB" w:rsidRDefault="002406CB" w:rsidP="002406CB">
      <w:pPr>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bCs/>
          <w:iCs/>
          <w:color w:val="000000"/>
          <w:sz w:val="28"/>
          <w:szCs w:val="28"/>
          <w:lang w:eastAsia="ru-RU"/>
        </w:rPr>
        <w:t>Опытно–экспериментальная работа осуществлялась на базе</w:t>
      </w:r>
      <w:r w:rsidRPr="002406CB">
        <w:rPr>
          <w:rFonts w:ascii="Times New Roman" w:eastAsia="Times New Roman" w:hAnsi="Times New Roman" w:cs="Times New Roman"/>
          <w:color w:val="000000"/>
          <w:sz w:val="28"/>
          <w:szCs w:val="28"/>
          <w:lang w:eastAsia="ru-RU"/>
        </w:rPr>
        <w:t xml:space="preserve"> МБДОУ «Детский сад 124 комбинированного вида» г. о. Саранска Республика Мордовия.</w:t>
      </w:r>
    </w:p>
    <w:p w14:paraId="426F2A37" w14:textId="77777777" w:rsidR="002406CB" w:rsidRPr="002406CB" w:rsidRDefault="002406CB" w:rsidP="002406CB">
      <w:pPr>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bCs/>
          <w:color w:val="000000"/>
          <w:kern w:val="36"/>
          <w:sz w:val="28"/>
          <w:szCs w:val="28"/>
          <w:lang w:eastAsia="ru-RU"/>
        </w:rPr>
        <w:t xml:space="preserve">В эксперименте участвовали </w:t>
      </w:r>
      <w:r w:rsidRPr="002406CB">
        <w:rPr>
          <w:rFonts w:ascii="Times New Roman" w:eastAsia="Times New Roman" w:hAnsi="Times New Roman" w:cs="Times New Roman"/>
          <w:color w:val="000000"/>
          <w:sz w:val="28"/>
          <w:szCs w:val="28"/>
          <w:lang w:eastAsia="ru-RU"/>
        </w:rPr>
        <w:t>воспитанники детского дошкольного учреждения (38 человек в возрасте 6-7 лет человек).</w:t>
      </w:r>
    </w:p>
    <w:p w14:paraId="3DB369DB" w14:textId="77777777" w:rsidR="002406CB" w:rsidRPr="002406CB" w:rsidRDefault="002406CB" w:rsidP="002406CB">
      <w:pPr>
        <w:spacing w:after="0" w:line="360" w:lineRule="auto"/>
        <w:ind w:firstLine="709"/>
        <w:jc w:val="both"/>
        <w:rPr>
          <w:rFonts w:ascii="Times New Roman" w:eastAsia="Times New Roman" w:hAnsi="Times New Roman" w:cs="Times New Roman"/>
          <w:bCs/>
          <w:color w:val="000000"/>
          <w:kern w:val="36"/>
          <w:sz w:val="28"/>
          <w:szCs w:val="28"/>
          <w:lang w:eastAsia="ru-RU"/>
        </w:rPr>
      </w:pPr>
      <w:r w:rsidRPr="002406CB">
        <w:rPr>
          <w:rFonts w:ascii="Times New Roman" w:eastAsia="Times New Roman" w:hAnsi="Times New Roman" w:cs="Times New Roman"/>
          <w:color w:val="000000"/>
          <w:sz w:val="28"/>
          <w:szCs w:val="28"/>
          <w:lang w:eastAsia="ru-RU"/>
        </w:rPr>
        <w:t xml:space="preserve"> Исследование проводилось в три этапа:</w:t>
      </w:r>
    </w:p>
    <w:p w14:paraId="26F0C349"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1) анализ литературных источников по проблеме исследования, определение категориального аппарата, изучение и систематизация данных, </w:t>
      </w:r>
      <w:r w:rsidRPr="002406CB">
        <w:rPr>
          <w:rFonts w:ascii="Times New Roman" w:eastAsia="Times New Roman" w:hAnsi="Times New Roman" w:cs="Times New Roman"/>
          <w:sz w:val="28"/>
          <w:szCs w:val="28"/>
          <w:lang w:eastAsia="ru-RU"/>
        </w:rPr>
        <w:lastRenderedPageBreak/>
        <w:t>полученных из теоретических источников, содержащих информацию по проблеме исследования;</w:t>
      </w:r>
    </w:p>
    <w:p w14:paraId="7D80A15B"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2) обобщение теоретических материалов по теме исследования, выдвижение гипотезы, составление программы опытно-экспериментального исследования, подбор картотеки методик, необходимых для получения данных по теме исследования. </w:t>
      </w:r>
    </w:p>
    <w:p w14:paraId="4ABB1818" w14:textId="77777777" w:rsidR="002406CB" w:rsidRPr="002406CB" w:rsidRDefault="002406CB" w:rsidP="002406CB">
      <w:pPr>
        <w:spacing w:after="0" w:line="360" w:lineRule="auto"/>
        <w:ind w:firstLine="709"/>
        <w:jc w:val="both"/>
        <w:rPr>
          <w:rFonts w:ascii="Times New Roman" w:eastAsia="Times New Roman" w:hAnsi="Times New Roman" w:cs="Times New Roman"/>
          <w:bCs/>
          <w:kern w:val="36"/>
          <w:sz w:val="28"/>
          <w:szCs w:val="28"/>
          <w:lang w:eastAsia="ru-RU"/>
        </w:rPr>
      </w:pPr>
      <w:r w:rsidRPr="002406CB">
        <w:rPr>
          <w:rFonts w:ascii="Times New Roman" w:eastAsia="Times New Roman" w:hAnsi="Times New Roman" w:cs="Times New Roman"/>
          <w:sz w:val="28"/>
          <w:szCs w:val="28"/>
          <w:lang w:eastAsia="ru-RU"/>
        </w:rPr>
        <w:t>3) проведение разработки и непосредственно проведение опытно-экспериментального исследования, обработка и анализ полученных данных, формирование перечня психолого-педагогические рекомендации, оформление выводов.</w:t>
      </w:r>
    </w:p>
    <w:p w14:paraId="06982A43"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С целью выявления уровня любознательности и уровня познавательной активности была использована методика «Природа России», </w:t>
      </w:r>
    </w:p>
    <w:p w14:paraId="169A0224"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В результате исследования были выделены следующие уровни представлений о животном мире России:</w:t>
      </w:r>
    </w:p>
    <w:p w14:paraId="2D50E297"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Первый уровень</w:t>
      </w:r>
      <w:r w:rsidRPr="002406CB">
        <w:rPr>
          <w:rFonts w:ascii="Times New Roman" w:eastAsia="Times New Roman" w:hAnsi="Times New Roman" w:cs="Times New Roman"/>
          <w:sz w:val="28"/>
          <w:szCs w:val="28"/>
          <w:lang w:eastAsia="ru-RU"/>
        </w:rPr>
        <w:t xml:space="preserve"> (22-27 баллов) подразумевает большое количество знаний об особенностях природы родной страны. Дети – участники опроса - понимают, что образ жизни и потребности живых существ обусловлены средой обитания, понимают, как разделить животных на группы по существенным родовидовым признакам. У детей этого уровня эмоциональный интерес к жизни и поведению животных в природе носит положительный характер. Им интересно наблюдать за животными и есть желание о них заботиться. Первый (высокий) уровень знаний о живой природе определен у 10 детей из группы испытуемых 38 человек.</w:t>
      </w:r>
    </w:p>
    <w:p w14:paraId="13118796"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Второй уровень</w:t>
      </w:r>
      <w:r w:rsidRPr="002406CB">
        <w:rPr>
          <w:rFonts w:ascii="Times New Roman" w:eastAsia="Times New Roman" w:hAnsi="Times New Roman" w:cs="Times New Roman"/>
          <w:sz w:val="28"/>
          <w:szCs w:val="28"/>
          <w:lang w:eastAsia="ru-RU"/>
        </w:rPr>
        <w:t xml:space="preserve"> (15-21 балл) был определен у тех детей, называли меньшее количество животных (3-4) разных классов (млекопитающие, птицы, рыбы), по сравнению с первой группой</w:t>
      </w:r>
      <w:r w:rsidRPr="002406CB">
        <w:rPr>
          <w:rFonts w:ascii="Times New Roman" w:eastAsia="Times New Roman" w:hAnsi="Times New Roman" w:cs="Times New Roman"/>
          <w:color w:val="FF0000"/>
          <w:sz w:val="28"/>
          <w:szCs w:val="28"/>
          <w:lang w:eastAsia="ru-RU"/>
        </w:rPr>
        <w:t xml:space="preserve">. </w:t>
      </w:r>
      <w:r w:rsidRPr="002406CB">
        <w:rPr>
          <w:rFonts w:ascii="Times New Roman" w:eastAsia="Times New Roman" w:hAnsi="Times New Roman" w:cs="Times New Roman"/>
          <w:sz w:val="28"/>
          <w:szCs w:val="28"/>
          <w:lang w:eastAsia="ru-RU"/>
        </w:rPr>
        <w:t xml:space="preserve">Они знали обитателей водоема, понимали, что некоторые особенности строения тела животных и их повадки </w:t>
      </w:r>
      <w:proofErr w:type="gramStart"/>
      <w:r w:rsidRPr="002406CB">
        <w:rPr>
          <w:rFonts w:ascii="Times New Roman" w:eastAsia="Times New Roman" w:hAnsi="Times New Roman" w:cs="Times New Roman"/>
          <w:sz w:val="28"/>
          <w:szCs w:val="28"/>
          <w:lang w:eastAsia="ru-RU"/>
        </w:rPr>
        <w:t>- это</w:t>
      </w:r>
      <w:proofErr w:type="gramEnd"/>
      <w:r w:rsidRPr="002406CB">
        <w:rPr>
          <w:rFonts w:ascii="Times New Roman" w:eastAsia="Times New Roman" w:hAnsi="Times New Roman" w:cs="Times New Roman"/>
          <w:sz w:val="28"/>
          <w:szCs w:val="28"/>
          <w:lang w:eastAsia="ru-RU"/>
        </w:rPr>
        <w:t xml:space="preserve"> способ адаптироваться к среде обитания. Дети могли улавливать закономерности в поведения животных от их потребностей, от необходимости обитать рядом, однако не всегда могли объяснить их. Дети со вторым уровнем </w:t>
      </w:r>
      <w:r w:rsidRPr="002406CB">
        <w:rPr>
          <w:rFonts w:ascii="Times New Roman" w:eastAsia="Times New Roman" w:hAnsi="Times New Roman" w:cs="Times New Roman"/>
          <w:sz w:val="28"/>
          <w:szCs w:val="28"/>
          <w:lang w:eastAsia="ru-RU"/>
        </w:rPr>
        <w:lastRenderedPageBreak/>
        <w:t>знаний называли и комментировали знакомые способы ухода за животными, которые наблюдали в «живом уголке», на дачном участке, а также приводили примеры, когда человек наносил вред природе. Второй (средний) уровень любознательности был зафиксирован у 20 детей.</w:t>
      </w:r>
    </w:p>
    <w:p w14:paraId="228B38F8"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Третий уровень</w:t>
      </w:r>
      <w:r w:rsidRPr="002406CB">
        <w:rPr>
          <w:rFonts w:ascii="Times New Roman" w:eastAsia="Times New Roman" w:hAnsi="Times New Roman" w:cs="Times New Roman"/>
          <w:sz w:val="28"/>
          <w:szCs w:val="28"/>
          <w:lang w:eastAsia="ru-RU"/>
        </w:rPr>
        <w:t xml:space="preserve"> был определен у тех детей, кто набрал в сумме от 9 до 14 баллов. Они мало знают о животном мире, их сведения часто ошибочны. Отвечают они неуверенно, долго думают, прежде чем ответить. Они способны дать неполные ответы с помощью подсказки или наводящих вопросов, перечисляя отдельные признаки объектов уголка природы, которых видели каждый день в группе детского сада. </w:t>
      </w:r>
    </w:p>
    <w:p w14:paraId="521553C4"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Дети затрудняются в определении того, какие объекты природы являются живыми, а какие и неживыми, узнали и назвали 1-2 животных (представителей разных классов).</w:t>
      </w:r>
      <w:r w:rsidRPr="002406CB">
        <w:rPr>
          <w:rFonts w:ascii="Times New Roman" w:eastAsia="Times New Roman" w:hAnsi="Times New Roman" w:cs="Times New Roman"/>
          <w:color w:val="FF0000"/>
          <w:sz w:val="28"/>
          <w:szCs w:val="28"/>
          <w:lang w:eastAsia="ru-RU"/>
        </w:rPr>
        <w:t xml:space="preserve"> </w:t>
      </w:r>
      <w:r w:rsidRPr="002406CB">
        <w:rPr>
          <w:rFonts w:ascii="Times New Roman" w:eastAsia="Times New Roman" w:hAnsi="Times New Roman" w:cs="Times New Roman"/>
          <w:sz w:val="28"/>
          <w:szCs w:val="28"/>
          <w:lang w:eastAsia="ru-RU"/>
        </w:rPr>
        <w:t>Они смогли назвать некоторые органы знакомых животных (клюв, крылья, жабры), описать их назначение. У детей данного уровня нет умения классифицировать животных на основании определения родовидовых оснований, нет и понимания необходимости приспособления животных к среде обитания. Отмечается неустойчивое эмоционально-положительное отношение к животным, оно ситуативно и неустойчиво, они проявляют отрицательные эмоции по отношению к животным, которые кажутся им опасными или некрасивыми. Низкий уровень знаний о живой природе был зафиксирован у 9 детей из всей группы опрошенных.</w:t>
      </w:r>
    </w:p>
    <w:p w14:paraId="173B5F98"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Для изучения уровня любознательности также применялась дидактическая игры «Да-нет» (автор Н. Р. Климова) Методика проводилась в виде опроса на соответствующую тему. Цель игры - изучение умения видеть проблемы, задавать вопросы познавательного характера об же известном или обычном, тем самым находя новое и неизученное. Процедура диагностики состояла в том, чтобы ребенок задавал вопросы таким образом, чтобы отгадать, что спрятано в коробке.</w:t>
      </w:r>
    </w:p>
    <w:p w14:paraId="5BCF1871"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lastRenderedPageBreak/>
        <w:t xml:space="preserve">В результате определяются три уровня любознательности и познавательной активности. </w:t>
      </w:r>
    </w:p>
    <w:p w14:paraId="32E9992B"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i/>
          <w:sz w:val="28"/>
          <w:szCs w:val="28"/>
          <w:lang w:eastAsia="ru-RU"/>
        </w:rPr>
        <w:t>Высокий (первый) уровень</w:t>
      </w:r>
      <w:r w:rsidRPr="002406CB">
        <w:rPr>
          <w:rFonts w:ascii="Times New Roman" w:eastAsia="Times New Roman" w:hAnsi="Times New Roman" w:cs="Times New Roman"/>
          <w:sz w:val="28"/>
          <w:szCs w:val="28"/>
          <w:lang w:eastAsia="ru-RU"/>
        </w:rPr>
        <w:t xml:space="preserve"> установлен у тех детей, кто проявлял интерес к новым объектам ближайшего окружения к познанию животного мира России, его обитателям. Такой ребенок активно наблюдал под руководством взрослого и самостоятельно за состоянием воды, песка, растений. В ходе эксперимента заметно чувство удовольствия от процесса познания, от получения новых знаний о природе родного края.</w:t>
      </w:r>
    </w:p>
    <w:p w14:paraId="46A5D299"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i/>
          <w:sz w:val="28"/>
          <w:szCs w:val="28"/>
          <w:lang w:eastAsia="ru-RU"/>
        </w:rPr>
        <w:t>Средний (второй) уровень</w:t>
      </w:r>
      <w:r w:rsidRPr="002406CB">
        <w:rPr>
          <w:rFonts w:ascii="Times New Roman" w:eastAsia="Times New Roman" w:hAnsi="Times New Roman" w:cs="Times New Roman"/>
          <w:sz w:val="28"/>
          <w:szCs w:val="28"/>
          <w:lang w:eastAsia="ru-RU"/>
        </w:rPr>
        <w:t xml:space="preserve"> характерен для тех детей, кто проявлял интерес к новым объектам ближайшего окружения, активно наблюдал под руководством взрослого, но самостоятельные наблюдения для них не характерны. Испытывали затруднения в назывании природных объектов России (лес, река, поле и т.д.). Участвовали в несложных экспериментах, организуемых взрослым, не проявляя яркого интереса.</w:t>
      </w:r>
    </w:p>
    <w:p w14:paraId="628D1876"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i/>
          <w:sz w:val="28"/>
          <w:szCs w:val="28"/>
          <w:lang w:eastAsia="ru-RU"/>
        </w:rPr>
        <w:t>Низкий (третий) уровень</w:t>
      </w:r>
      <w:r w:rsidRPr="002406CB">
        <w:rPr>
          <w:rFonts w:ascii="Times New Roman" w:eastAsia="Times New Roman" w:hAnsi="Times New Roman" w:cs="Times New Roman"/>
          <w:sz w:val="28"/>
          <w:szCs w:val="28"/>
          <w:lang w:eastAsia="ru-RU"/>
        </w:rPr>
        <w:t xml:space="preserve"> был определен у тех дошкольников, кто фрагментарно проявлял интерес к новым объектам природы, в экспериментах вместе со взрослым участвовал без желания. Представления детей о природе России, о ее представителях не адекватны. Дошкольники не проявляли стремления экспериментировать, затруднения сопровождались проявлением негативных эмоций.</w:t>
      </w:r>
    </w:p>
    <w:p w14:paraId="59F061C0"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На основании данных результатов мы разработали систему работы по развитию любознательности старших дошкольников посредством игровой деятельности.</w:t>
      </w:r>
    </w:p>
    <w:p w14:paraId="75E2D864" w14:textId="77777777" w:rsidR="002406CB" w:rsidRPr="002406CB" w:rsidRDefault="002406CB" w:rsidP="002406CB">
      <w:pPr>
        <w:spacing w:after="0" w:line="360" w:lineRule="auto"/>
        <w:ind w:firstLine="851"/>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Для эффективности процесса воспитания любознательности нужно соблюдать следующие правила:</w:t>
      </w:r>
    </w:p>
    <w:p w14:paraId="1A9465C6"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важно помнить, что одним из ведущих компонентов деятельности</w:t>
      </w:r>
    </w:p>
    <w:p w14:paraId="4A1110B4" w14:textId="77777777" w:rsidR="002406CB" w:rsidRPr="002406CB" w:rsidRDefault="002406CB" w:rsidP="002406CB">
      <w:pPr>
        <w:tabs>
          <w:tab w:val="left" w:pos="1134"/>
        </w:tabs>
        <w:spacing w:after="0" w:line="360" w:lineRule="auto"/>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ребенка является эмоциональная окрашенность его реакций. Процесс воспитания любознательности должен сопровождаться у ребенка положительными эмоциями: удивлением, радостью, удовольствием. </w:t>
      </w:r>
    </w:p>
    <w:p w14:paraId="0BBAB6F0"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lastRenderedPageBreak/>
        <w:t>- нужно проявлять искренний интерес к его исследованиям, присоединяться к его исследовательской деятельности. Для ребенка важно чувство причастности к миру взрослых и осознание важности того, что он делает, в глазах значимых взрослых. Поэтому желание принять участие в каком-либо исследовании даст ребенку уверенность, что он совершает одобряемые действия;</w:t>
      </w:r>
    </w:p>
    <w:p w14:paraId="1508DE18"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одно из проявлений любознательности у дошкольника – это большое количество вопросов, которые он задает. Уважение и внимание к таки вопросам, даже если они наивные и смешные, - один из важных моментов воспитания любознательности. Для того чтобы ответы на вопросы детей были педагогически верными, следует самому обладать довольно широкими знаниями, подстраиваться под детский уровень восприятия информации, роме прямых ответов на вопросы использовать вопросы открытого типа, чтобы у ребенка оставалась возможность самому найти правильный ответ с помощью дополнительных вопросов и самостоятельных размышлений;</w:t>
      </w:r>
    </w:p>
    <w:p w14:paraId="103D0E72"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личный пример лежит в основе викарного наущения, чтобы ребенок рос любознательным, взрослому нужно самому проявлять желание узнать что-то новое или разобраться в сути уже известных предметов и явлений;</w:t>
      </w:r>
    </w:p>
    <w:p w14:paraId="115FE915"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важно подчеркивать ценность стремления к познанию и открытию. Поэтому ребенку нужно рассказывать и тех, кто совершил открытия или ввел какие-то новшества.</w:t>
      </w:r>
    </w:p>
    <w:p w14:paraId="277D90EA" w14:textId="77777777" w:rsidR="002406CB" w:rsidRPr="002406CB" w:rsidRDefault="002406CB" w:rsidP="002406CB">
      <w:pPr>
        <w:tabs>
          <w:tab w:val="left" w:pos="1134"/>
        </w:tabs>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Следует показать ребенку источники информации, которыми он смог бы воспользоваться самостоятельно: книги, детские энциклопедии и пр. Надо помнить, что сеть Интернет хотя и может предоставить большое количество самой разнообразной информации, однако допускать, чтоб дошкольник самостоятельно, без контроля взрослых посещал какие - либо сайты – нельзя.</w:t>
      </w:r>
    </w:p>
    <w:p w14:paraId="172D2306" w14:textId="77777777" w:rsidR="002406CB" w:rsidRPr="002406CB" w:rsidRDefault="002406CB" w:rsidP="002406CB">
      <w:pPr>
        <w:spacing w:after="0" w:line="360" w:lineRule="auto"/>
        <w:ind w:firstLine="851"/>
        <w:jc w:val="both"/>
        <w:rPr>
          <w:rFonts w:ascii="Times New Roman" w:eastAsia="Times New Roman" w:hAnsi="Times New Roman" w:cs="Times New Roman"/>
          <w:b/>
          <w:color w:val="000000"/>
          <w:sz w:val="28"/>
          <w:szCs w:val="28"/>
          <w:lang w:eastAsia="ru-RU"/>
        </w:rPr>
      </w:pPr>
      <w:r w:rsidRPr="002406CB">
        <w:rPr>
          <w:rFonts w:ascii="Times New Roman" w:eastAsia="Times New Roman" w:hAnsi="Times New Roman" w:cs="Times New Roman"/>
          <w:color w:val="000000"/>
          <w:sz w:val="28"/>
          <w:szCs w:val="28"/>
          <w:lang w:eastAsia="ru-RU"/>
        </w:rPr>
        <w:t>Для того чтобы воспитать в ребенке любознательность, можно провести дома или в детском саду несколько дидактических игр.</w:t>
      </w:r>
    </w:p>
    <w:p w14:paraId="39A551A1" w14:textId="77777777" w:rsidR="002406CB" w:rsidRPr="002406CB" w:rsidRDefault="002406CB" w:rsidP="002406CB">
      <w:pPr>
        <w:spacing w:after="0" w:line="360" w:lineRule="auto"/>
        <w:ind w:firstLine="709"/>
        <w:jc w:val="center"/>
        <w:rPr>
          <w:rFonts w:ascii="Times New Roman" w:eastAsia="Times New Roman" w:hAnsi="Times New Roman" w:cs="Times New Roman"/>
          <w:b/>
          <w:color w:val="000000"/>
          <w:sz w:val="28"/>
          <w:szCs w:val="28"/>
          <w:lang w:eastAsia="ru-RU"/>
        </w:rPr>
      </w:pPr>
      <w:r w:rsidRPr="002406CB">
        <w:rPr>
          <w:rFonts w:ascii="Times New Roman" w:eastAsia="Times New Roman" w:hAnsi="Times New Roman" w:cs="Times New Roman"/>
          <w:b/>
          <w:color w:val="000000"/>
          <w:sz w:val="28"/>
          <w:szCs w:val="28"/>
          <w:lang w:eastAsia="ru-RU"/>
        </w:rPr>
        <w:t>«Интересное вокруг нас»</w:t>
      </w:r>
    </w:p>
    <w:p w14:paraId="16396D06" w14:textId="77777777" w:rsidR="002406CB" w:rsidRPr="002406CB" w:rsidRDefault="002406CB" w:rsidP="002406CB">
      <w:pPr>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lastRenderedPageBreak/>
        <w:t>Родитель или воспитатель рассказывает о каком-то предмете, который есть в окружающей обстановке, о его изобретении и пользе, но прямо предмет не называет. Детям предлагается угадать, о каком предмете идет речь. Ели сразу никто не угадал, им сообщаются еще какие-подробности. В писании предмета упор делается на то, что изобретатель увидел новое и необычное там, где другим это не удавалось.</w:t>
      </w:r>
    </w:p>
    <w:p w14:paraId="3418495C" w14:textId="77777777" w:rsidR="002406CB" w:rsidRPr="002406CB" w:rsidRDefault="002406CB" w:rsidP="002406CB">
      <w:pPr>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Примеры возможных открытий: велосипед, холодильник и пр.</w:t>
      </w:r>
    </w:p>
    <w:p w14:paraId="22C32185" w14:textId="77777777" w:rsidR="002406CB" w:rsidRPr="002406CB" w:rsidRDefault="002406CB" w:rsidP="002406CB">
      <w:pPr>
        <w:spacing w:after="0" w:line="360" w:lineRule="auto"/>
        <w:ind w:firstLine="709"/>
        <w:jc w:val="center"/>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bCs/>
          <w:sz w:val="28"/>
          <w:szCs w:val="28"/>
          <w:lang w:eastAsia="ru-RU"/>
        </w:rPr>
        <w:t>«Мои изобретения и открытия»</w:t>
      </w:r>
    </w:p>
    <w:p w14:paraId="32E9AFA7"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Детям предлагается рассказать о своем открытии. Обсуждается вопрос, с какого возраста человек может быть исследователем и изобретателем? Подчеркивается, что исследователем человек может стать в любом возрасте, надо только любознательным. </w:t>
      </w:r>
    </w:p>
    <w:p w14:paraId="4A046652"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Примеры возможных открытий:</w:t>
      </w:r>
    </w:p>
    <w:p w14:paraId="25D62AA9"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1.Научились готовить какое-то блюдо.</w:t>
      </w:r>
    </w:p>
    <w:p w14:paraId="242F6B30"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2.Смастерили необычную поделку из подручного материала.</w:t>
      </w:r>
    </w:p>
    <w:p w14:paraId="4A2FE974"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3.Придумали свой танец, стих, песенку.</w:t>
      </w:r>
    </w:p>
    <w:p w14:paraId="2B1BD8E4" w14:textId="77777777" w:rsidR="002406CB" w:rsidRPr="002406CB" w:rsidRDefault="002406CB" w:rsidP="002406CB">
      <w:pPr>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После проведения авторской программы по воспитанию любознательности у старших дошкольников, при содействии воспитателей детского сада, был проведен повторный опрос c применением методики Н. Р. Климовой «Да-нет». Был приготовлен другой стимульный материал, который включал в себя не объекты природы, а картинки с предметами из рукотворного мира людей   - морозилка, компьютер, мобильный телефон, грузовой автомобиль, легковой автомобиль. Эти предметы хорошо знакомы детям, поэтому можно было ожидать, что описание этих изображений не составит для детей большого труда.</w:t>
      </w:r>
    </w:p>
    <w:p w14:paraId="665C5CD2"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Повторный опрос позволил определить динамику любознательности у детей старшего дошкольного возраста в экспериментальной группе. В результате опроса детей были определены три уровня представлений о предметах рукотворного мира.</w:t>
      </w:r>
    </w:p>
    <w:p w14:paraId="0061D4C3"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FF0000"/>
          <w:sz w:val="28"/>
          <w:szCs w:val="28"/>
          <w:lang w:eastAsia="ru-RU"/>
        </w:rPr>
      </w:pPr>
      <w:r w:rsidRPr="002406CB">
        <w:rPr>
          <w:rFonts w:ascii="Times New Roman" w:eastAsia="Times New Roman" w:hAnsi="Times New Roman" w:cs="Times New Roman"/>
          <w:b/>
          <w:sz w:val="28"/>
          <w:szCs w:val="28"/>
          <w:lang w:eastAsia="ru-RU"/>
        </w:rPr>
        <w:lastRenderedPageBreak/>
        <w:t>Первый (высокий) уровень</w:t>
      </w:r>
      <w:r w:rsidRPr="002406CB">
        <w:rPr>
          <w:rFonts w:ascii="Times New Roman" w:eastAsia="Times New Roman" w:hAnsi="Times New Roman" w:cs="Times New Roman"/>
          <w:sz w:val="28"/>
          <w:szCs w:val="28"/>
          <w:lang w:eastAsia="ru-RU"/>
        </w:rPr>
        <w:t xml:space="preserve"> (8-10 баллов) показали дети с достаточно широким кругом знаний о бытовых приборах и транспорте</w:t>
      </w:r>
      <w:r w:rsidRPr="002406CB">
        <w:rPr>
          <w:rFonts w:ascii="Times New Roman" w:eastAsia="Times New Roman" w:hAnsi="Times New Roman" w:cs="Times New Roman"/>
          <w:color w:val="FF0000"/>
          <w:sz w:val="28"/>
          <w:szCs w:val="28"/>
          <w:lang w:eastAsia="ru-RU"/>
        </w:rPr>
        <w:t xml:space="preserve">. </w:t>
      </w:r>
      <w:r w:rsidRPr="002406CB">
        <w:rPr>
          <w:rFonts w:ascii="Times New Roman" w:eastAsia="Times New Roman" w:hAnsi="Times New Roman" w:cs="Times New Roman"/>
          <w:sz w:val="28"/>
          <w:szCs w:val="28"/>
          <w:lang w:eastAsia="ru-RU"/>
        </w:rPr>
        <w:t>Дети данного уровня называли главные, характерные признаки загаданных предметов (морозилки, мобильного телефона, грузовика и т.д.), знали основные потребности человека, которые удовлетворяют данные предметы, могли распределять предметы на группы с учетом области их применения. Для детей с первым уровнем характерно положительно-устойчивое отношение к умению человека создавать необходимые устройства, они по собственной инициативе пользуются ими или наблюдают, как это делают взрослые. У них проявляется бережное отношение к бытовым приборам с мотивацией понимания их полезной ценности в жизни человека. У детей с первым уровнем развития любознательности сформирована разумная позиция к использованию описываемых предметов: они служат для удобства, их собственная стоимость важна гораздо меньше. Первый (высокий) уровень знаний о загаданных экспериментатором предметах определен у 12 детей экспериментальной группы.</w:t>
      </w:r>
    </w:p>
    <w:p w14:paraId="442BE29B"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Второй (средний) уровень</w:t>
      </w:r>
      <w:r w:rsidRPr="002406CB">
        <w:rPr>
          <w:rFonts w:ascii="Times New Roman" w:eastAsia="Times New Roman" w:hAnsi="Times New Roman" w:cs="Times New Roman"/>
          <w:sz w:val="28"/>
          <w:szCs w:val="28"/>
          <w:lang w:eastAsia="ru-RU"/>
        </w:rPr>
        <w:t xml:space="preserve"> (4-7 баллов) развития любознательности характерен для тех детей, у которых степень интереса к миру рукотворных предметов была ниже, чем у детей в предыдущей группе. Они знали некоторые функции загаданных предметов, их назначение в общих чертах, смогли выделить их существенные признаки (в основном отдельные части, например, колеса или клавиатуру).</w:t>
      </w:r>
    </w:p>
    <w:p w14:paraId="62A11CC4"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Установление связей и зависимостей между, например, назначением предмета и желанием человека этот предмет приобрести или зависимость между правильным использованием предмета и его исправностью, для детей из этой группы представляло некоторое затруднение, они не всегда могли объяснить эти факты. При этом испытуемые умеют анализировать предметы и их функции, выделяют в них существенное, но опираясь на подсказку воспитателя. </w:t>
      </w:r>
    </w:p>
    <w:p w14:paraId="59D965DD"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FF0000"/>
          <w:sz w:val="28"/>
          <w:szCs w:val="28"/>
          <w:lang w:eastAsia="ru-RU"/>
        </w:rPr>
      </w:pPr>
      <w:r w:rsidRPr="002406CB">
        <w:rPr>
          <w:rFonts w:ascii="Times New Roman" w:eastAsia="Times New Roman" w:hAnsi="Times New Roman" w:cs="Times New Roman"/>
          <w:sz w:val="28"/>
          <w:szCs w:val="28"/>
          <w:lang w:eastAsia="ru-RU"/>
        </w:rPr>
        <w:lastRenderedPageBreak/>
        <w:t>Дети, для которых характерно проявление среднего уровня любознательности чаще описывали только признаки предметов, которые видели сами («холодильник – он большой, почти до потолка, как у нас дома»), а также замечали негативное влияние на человека отдельных свойств загаданных предметов («за телефон всегда ругают, говорят, нельзя играть»). Средний уровень знаний о предложенных для рассуждения предметах был зафиксирован у 23 опрошенных детей.</w:t>
      </w:r>
    </w:p>
    <w:p w14:paraId="0425C740"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b/>
          <w:sz w:val="28"/>
          <w:szCs w:val="28"/>
          <w:lang w:eastAsia="ru-RU"/>
        </w:rPr>
        <w:t>Третий (низкий) уровень</w:t>
      </w:r>
      <w:r w:rsidRPr="002406CB">
        <w:rPr>
          <w:rFonts w:ascii="Times New Roman" w:eastAsia="Times New Roman" w:hAnsi="Times New Roman" w:cs="Times New Roman"/>
          <w:sz w:val="28"/>
          <w:szCs w:val="28"/>
          <w:lang w:eastAsia="ru-RU"/>
        </w:rPr>
        <w:t xml:space="preserve"> был определен у тех детей, кто набрал в сумме от 2 до 3 баллов. Их представления о мире рукотворных предметов часто неверны. Отвечали неуверенно, подолгу задумывались. С помощью подсказки или наводящих вопросов давали неполные ответы, перечисляя отдельные, часто не главные признаки загаданных объектов. </w:t>
      </w:r>
    </w:p>
    <w:p w14:paraId="38598E4F"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Дети перемежали рассуждения о загаданных предметах с рассказом об их владельцах («у папы есть телефон, он у меня работает водителем, он добрый и приносит мне игрушки»), узнали и назвали 1-2 признака (чаще не общих для всех предметов данного класса, а только свойственных виденным ими). У детей данного уровня отсутствует умение классифицировать предметы по родовидовым основаниям, они не осознают связи предметов с их реальным назначением. </w:t>
      </w:r>
    </w:p>
    <w:p w14:paraId="5EB53F0B"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Эмоционально-положительная направленность на существование и использование обозначенных предметов ситуативная, имеет место негативное отношение к тем предметам, с которыми у детей связаны неприятные воспоминания («пусть лучше не будет никаких холодильников, потому что мама всегда прячет там торт и говорит, что это после обеда»). Низкий уровень знаний о бытовой технике и транспорте был зафиксирован у 3 детей.</w:t>
      </w:r>
    </w:p>
    <w:p w14:paraId="6A407ABC"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Таким образом, результаты первичного опроса несколько отличаются от результатов вторичного опроса, проведенного в группе. Это говорит о том, что даже кратковременная, но целенаправленно организованная программа по воспитанию любознательности приносит пользу дошкольникам. Нужно отметить, что качество ответов воспитанников, участвовавших в развивающих </w:t>
      </w:r>
      <w:r w:rsidRPr="002406CB">
        <w:rPr>
          <w:rFonts w:ascii="Times New Roman" w:eastAsia="Times New Roman" w:hAnsi="Times New Roman" w:cs="Times New Roman"/>
          <w:sz w:val="28"/>
          <w:szCs w:val="28"/>
          <w:lang w:eastAsia="ru-RU"/>
        </w:rPr>
        <w:lastRenderedPageBreak/>
        <w:t>занятиях, несколько изменился. Они стали более эмоционально реагировать на задания, соревноваться между собой, стараясь предъявить сведений.</w:t>
      </w:r>
    </w:p>
    <w:p w14:paraId="46B17429"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Поскольку любознательность является важным качеством личности человека, необходимо с раннего возраста воспитывать любознательность как черту характера. Лучше это делать, опираясь на потребности ребенка, на его природные склонности. В этом ракурсе игра становится одним из мощных средств воспитания любознательности у детей. </w:t>
      </w:r>
    </w:p>
    <w:p w14:paraId="20C21805"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Игра - ведущий тип деятельности на раннем этапе развития личности дошкольника. Она создает условное пространство, позволяет свободно развиваться фантазии. Она же дает возможность игрового, безопасного действия с предметами, позволяет исследовать их функции, что само по себе является прекрасной возможностью воспитывать и направлять природное любопытство ребенка, обеспечивая переход этого качества на более высокую ступень развития, а именно к любознательности - стремлению не только воспринимать и использовать ситуативно раскрывшиеся свойства предметов и явлений, но и исследовать и понимать эти свойства. </w:t>
      </w:r>
    </w:p>
    <w:p w14:paraId="51204A76" w14:textId="77777777" w:rsidR="002406CB" w:rsidRPr="002406CB" w:rsidRDefault="002406CB" w:rsidP="002406CB">
      <w:pPr>
        <w:tabs>
          <w:tab w:val="left" w:pos="540"/>
        </w:tabs>
        <w:spacing w:after="0" w:line="360" w:lineRule="auto"/>
        <w:ind w:firstLine="709"/>
        <w:jc w:val="both"/>
        <w:rPr>
          <w:rFonts w:ascii="Times New Roman" w:eastAsia="Times New Roman" w:hAnsi="Times New Roman" w:cs="Times New Roman"/>
          <w:b/>
          <w:sz w:val="28"/>
          <w:szCs w:val="28"/>
          <w:lang w:eastAsia="ru-RU"/>
        </w:rPr>
      </w:pPr>
      <w:r w:rsidRPr="002406CB">
        <w:rPr>
          <w:rFonts w:ascii="Times New Roman" w:eastAsia="Times New Roman" w:hAnsi="Times New Roman" w:cs="Times New Roman"/>
          <w:b/>
          <w:sz w:val="28"/>
          <w:szCs w:val="28"/>
          <w:lang w:eastAsia="ru-RU"/>
        </w:rPr>
        <w:t>Заключение</w:t>
      </w:r>
    </w:p>
    <w:p w14:paraId="5ED5781E"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0" w:name="_Toc30925623"/>
      <w:bookmarkStart w:id="1" w:name="_Toc30707981"/>
      <w:bookmarkStart w:id="2" w:name="_Toc30707929"/>
      <w:bookmarkStart w:id="3" w:name="_Toc30707673"/>
      <w:bookmarkStart w:id="4" w:name="_Toc30707626"/>
      <w:bookmarkStart w:id="5" w:name="_Toc30707476"/>
      <w:bookmarkStart w:id="6" w:name="_Toc30707423"/>
      <w:bookmarkStart w:id="7" w:name="_Toc30707364"/>
      <w:bookmarkStart w:id="8" w:name="_Toc30707271"/>
      <w:bookmarkStart w:id="9" w:name="_Toc30706878"/>
      <w:r w:rsidRPr="002406CB">
        <w:rPr>
          <w:rFonts w:ascii="Times New Roman" w:eastAsia="Times New Roman" w:hAnsi="Times New Roman" w:cs="Times New Roman"/>
          <w:sz w:val="28"/>
          <w:szCs w:val="28"/>
          <w:lang w:eastAsia="ru-RU"/>
        </w:rPr>
        <w:t>В целом анализ теоретических сведений позволил сделать некоторые выводы об особенностях воспитания любознательности у детей дошкольного возраста. В связи с этим возможно составить перечень рекомендаций:</w:t>
      </w:r>
    </w:p>
    <w:p w14:paraId="3E6DFC47"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1. Любознательность дошкольник проявляет, задавая многочисленные вопросы. С их помощью он получает информацию об окружающем мире и способность ориентироваться в нем. Вопросы задаются, если ребенок сталкивается с чем-то новым, еще неизвестным ему явлением или предметом. Следовательно, взрослые должны быть достаточно эрудированны, чтобы удовлетворять его любопытство и привить ребенку интерес познанию.</w:t>
      </w:r>
    </w:p>
    <w:p w14:paraId="1C74006B"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2. Если спланировать знакомство ребенка с новой ситуацией или материалом, то количество вопросов в этом случае увеличивается. Следовательно, такая форма работы с детьми способствует развитию </w:t>
      </w:r>
      <w:r w:rsidRPr="002406CB">
        <w:rPr>
          <w:rFonts w:ascii="Times New Roman" w:eastAsia="Times New Roman" w:hAnsi="Times New Roman" w:cs="Times New Roman"/>
          <w:sz w:val="28"/>
          <w:szCs w:val="28"/>
          <w:lang w:eastAsia="ru-RU"/>
        </w:rPr>
        <w:lastRenderedPageBreak/>
        <w:t>практической познавательной активности, а, следовательно, и любознательности.</w:t>
      </w:r>
    </w:p>
    <w:p w14:paraId="2940CD6F"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3. В дошкольном возрасте любознательность возникает в связи с внешними свойствами предметов и явлений. Взрослые могут сами задавать вопросы о том, что ребенок видит и предлагать порассуждать над природой этого явления или над принципом действия того или иного объекта.</w:t>
      </w:r>
    </w:p>
    <w:p w14:paraId="3615D685"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4. Проявление любознательности дошкольников сопровождается яркими эмоциями, вызывается именно эмоциональным отношением к предмету или явлению, которое его заинтересовало. </w:t>
      </w:r>
    </w:p>
    <w:p w14:paraId="7ED372D2"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Взрослому при воспитании в ребенке этого качества следует положительно реагировать на факт проявления сначала чувств, а уж потом познавательной активности по отношению к каким-либо объектам. </w:t>
      </w:r>
    </w:p>
    <w:p w14:paraId="10E8DF93"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5. К возрастному рубежу, который определяется как старший дошкольный возраст, познавательная активность у детей заметно усложняется по сравнению с более младшим возрастом: дети хотят устанавливать сходства между предметами, понимать связи между ними. Дети этого периода жизни стремятся понять назначение предметов, смысл их существования и применения, первоисточник наблюдаемых явлений. Это проявляется в вопросах, обращенных к взрослому.</w:t>
      </w:r>
    </w:p>
    <w:p w14:paraId="50D5B27D" w14:textId="77777777" w:rsidR="002406CB" w:rsidRPr="002406CB" w:rsidRDefault="002406CB" w:rsidP="002406C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sz w:val="28"/>
          <w:szCs w:val="28"/>
          <w:lang w:eastAsia="ru-RU"/>
        </w:rPr>
        <w:t xml:space="preserve">В условиях нашего времени именно взрослый должен быть внимательным воспитателем и достаточно широко эрудированным человеком, который знает возрастные психологические особенности детей и воспитывает в ребенке важные для развития познавательной активности качества, в том числе и любознательность. </w:t>
      </w:r>
    </w:p>
    <w:p w14:paraId="312D4612" w14:textId="77777777" w:rsidR="002406CB" w:rsidRPr="002406CB" w:rsidRDefault="002406CB" w:rsidP="002406CB">
      <w:pPr>
        <w:tabs>
          <w:tab w:val="left" w:pos="540"/>
        </w:tabs>
        <w:spacing w:after="200" w:line="360" w:lineRule="auto"/>
        <w:ind w:firstLine="709"/>
        <w:jc w:val="both"/>
        <w:rPr>
          <w:rFonts w:ascii="Times New Roman" w:eastAsia="Times New Roman" w:hAnsi="Times New Roman" w:cs="Times New Roman"/>
          <w:b/>
          <w:bCs/>
          <w:sz w:val="28"/>
          <w:szCs w:val="28"/>
          <w:lang w:eastAsia="ru-RU"/>
        </w:rPr>
      </w:pPr>
    </w:p>
    <w:p w14:paraId="30E5E028" w14:textId="77777777" w:rsidR="002406CB" w:rsidRPr="002406CB" w:rsidRDefault="002406CB" w:rsidP="002406CB">
      <w:pPr>
        <w:tabs>
          <w:tab w:val="left" w:pos="540"/>
        </w:tabs>
        <w:spacing w:after="200" w:line="360" w:lineRule="auto"/>
        <w:ind w:firstLine="709"/>
        <w:jc w:val="both"/>
        <w:rPr>
          <w:rFonts w:ascii="Times New Roman" w:eastAsia="Times New Roman" w:hAnsi="Times New Roman" w:cs="Times New Roman"/>
          <w:b/>
          <w:bCs/>
          <w:sz w:val="28"/>
          <w:szCs w:val="28"/>
          <w:lang w:eastAsia="ru-RU"/>
        </w:rPr>
      </w:pPr>
    </w:p>
    <w:p w14:paraId="228FBB24" w14:textId="77777777" w:rsidR="002406CB" w:rsidRDefault="002406CB" w:rsidP="002406CB">
      <w:pPr>
        <w:tabs>
          <w:tab w:val="left" w:pos="540"/>
        </w:tabs>
        <w:spacing w:after="200" w:line="360" w:lineRule="auto"/>
        <w:ind w:firstLine="709"/>
        <w:jc w:val="both"/>
        <w:rPr>
          <w:rFonts w:ascii="Times New Roman" w:eastAsia="Times New Roman" w:hAnsi="Times New Roman" w:cs="Times New Roman"/>
          <w:b/>
          <w:bCs/>
          <w:sz w:val="28"/>
          <w:szCs w:val="28"/>
          <w:lang w:eastAsia="ru-RU"/>
        </w:rPr>
      </w:pPr>
    </w:p>
    <w:p w14:paraId="68BCDB42" w14:textId="77777777" w:rsidR="002406CB" w:rsidRDefault="002406CB" w:rsidP="002406CB">
      <w:pPr>
        <w:tabs>
          <w:tab w:val="left" w:pos="540"/>
        </w:tabs>
        <w:spacing w:after="200" w:line="360" w:lineRule="auto"/>
        <w:ind w:firstLine="709"/>
        <w:jc w:val="both"/>
        <w:rPr>
          <w:rFonts w:ascii="Times New Roman" w:eastAsia="Times New Roman" w:hAnsi="Times New Roman" w:cs="Times New Roman"/>
          <w:b/>
          <w:bCs/>
          <w:sz w:val="28"/>
          <w:szCs w:val="28"/>
          <w:lang w:eastAsia="ru-RU"/>
        </w:rPr>
      </w:pPr>
    </w:p>
    <w:p w14:paraId="7DD51A2C" w14:textId="7F0B1F4D" w:rsidR="002406CB" w:rsidRPr="002406CB" w:rsidRDefault="002406CB" w:rsidP="002406CB">
      <w:pPr>
        <w:tabs>
          <w:tab w:val="left" w:pos="540"/>
        </w:tabs>
        <w:spacing w:after="200" w:line="360" w:lineRule="auto"/>
        <w:ind w:firstLine="709"/>
        <w:jc w:val="both"/>
        <w:rPr>
          <w:rFonts w:ascii="Times New Roman" w:eastAsia="Times New Roman" w:hAnsi="Times New Roman" w:cs="Times New Roman"/>
          <w:b/>
          <w:bCs/>
          <w:sz w:val="28"/>
          <w:szCs w:val="28"/>
          <w:lang w:eastAsia="ru-RU"/>
        </w:rPr>
      </w:pPr>
      <w:r w:rsidRPr="002406CB">
        <w:rPr>
          <w:rFonts w:ascii="Times New Roman" w:eastAsia="Times New Roman" w:hAnsi="Times New Roman" w:cs="Times New Roman"/>
          <w:b/>
          <w:bCs/>
          <w:sz w:val="28"/>
          <w:szCs w:val="28"/>
          <w:lang w:eastAsia="ru-RU"/>
        </w:rPr>
        <w:lastRenderedPageBreak/>
        <w:t>Список использованных источников</w:t>
      </w:r>
      <w:bookmarkEnd w:id="0"/>
      <w:bookmarkEnd w:id="1"/>
      <w:bookmarkEnd w:id="2"/>
      <w:bookmarkEnd w:id="3"/>
      <w:bookmarkEnd w:id="4"/>
      <w:bookmarkEnd w:id="5"/>
      <w:bookmarkEnd w:id="6"/>
      <w:bookmarkEnd w:id="7"/>
      <w:bookmarkEnd w:id="8"/>
      <w:bookmarkEnd w:id="9"/>
    </w:p>
    <w:p w14:paraId="7359FA4D"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 xml:space="preserve">1. </w:t>
      </w:r>
      <w:proofErr w:type="spellStart"/>
      <w:r w:rsidRPr="002406CB">
        <w:rPr>
          <w:rFonts w:ascii="Times New Roman" w:eastAsia="Times New Roman" w:hAnsi="Times New Roman" w:cs="Times New Roman"/>
          <w:iCs/>
          <w:color w:val="000000"/>
          <w:sz w:val="28"/>
          <w:szCs w:val="28"/>
          <w:shd w:val="clear" w:color="auto" w:fill="FFFFFF"/>
          <w:lang w:eastAsia="ru-RU"/>
        </w:rPr>
        <w:t>Авдулова</w:t>
      </w:r>
      <w:proofErr w:type="spellEnd"/>
      <w:r w:rsidRPr="002406CB">
        <w:rPr>
          <w:rFonts w:ascii="Times New Roman" w:eastAsia="Times New Roman" w:hAnsi="Times New Roman" w:cs="Times New Roman"/>
          <w:iCs/>
          <w:color w:val="000000"/>
          <w:sz w:val="28"/>
          <w:szCs w:val="28"/>
          <w:shd w:val="clear" w:color="auto" w:fill="FFFFFF"/>
          <w:lang w:eastAsia="ru-RU"/>
        </w:rPr>
        <w:t>, Т. П. </w:t>
      </w:r>
      <w:r w:rsidRPr="002406CB">
        <w:rPr>
          <w:rFonts w:ascii="Times New Roman" w:eastAsia="Times New Roman" w:hAnsi="Times New Roman" w:cs="Times New Roman"/>
          <w:color w:val="000000"/>
          <w:sz w:val="28"/>
          <w:szCs w:val="28"/>
          <w:shd w:val="clear" w:color="auto" w:fill="FFFFFF"/>
          <w:lang w:eastAsia="ru-RU"/>
        </w:rPr>
        <w:t>Психология игры: учебник для вузов / Т. П. </w:t>
      </w:r>
      <w:proofErr w:type="spellStart"/>
      <w:r w:rsidRPr="002406CB">
        <w:rPr>
          <w:rFonts w:ascii="Times New Roman" w:eastAsia="Times New Roman" w:hAnsi="Times New Roman" w:cs="Times New Roman"/>
          <w:color w:val="000000"/>
          <w:sz w:val="28"/>
          <w:szCs w:val="28"/>
          <w:shd w:val="clear" w:color="auto" w:fill="FFFFFF"/>
          <w:lang w:eastAsia="ru-RU"/>
        </w:rPr>
        <w:t>Авдулова</w:t>
      </w:r>
      <w:proofErr w:type="spellEnd"/>
      <w:r w:rsidRPr="002406CB">
        <w:rPr>
          <w:rFonts w:ascii="Times New Roman" w:eastAsia="Times New Roman" w:hAnsi="Times New Roman" w:cs="Times New Roman"/>
          <w:color w:val="000000"/>
          <w:sz w:val="28"/>
          <w:szCs w:val="28"/>
          <w:shd w:val="clear" w:color="auto" w:fill="FFFFFF"/>
          <w:lang w:eastAsia="ru-RU"/>
        </w:rPr>
        <w:t xml:space="preserve">. - 2-е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proofErr w:type="gramStart"/>
      <w:r w:rsidRPr="002406CB">
        <w:rPr>
          <w:rFonts w:ascii="Times New Roman" w:eastAsia="Times New Roman" w:hAnsi="Times New Roman" w:cs="Times New Roman"/>
          <w:color w:val="000000"/>
          <w:sz w:val="28"/>
          <w:szCs w:val="28"/>
          <w:shd w:val="clear" w:color="auto" w:fill="FFFFFF"/>
          <w:lang w:eastAsia="ru-RU"/>
        </w:rPr>
        <w:t>.</w:t>
      </w:r>
      <w:proofErr w:type="gramEnd"/>
      <w:r w:rsidRPr="002406CB">
        <w:rPr>
          <w:rFonts w:ascii="Times New Roman" w:eastAsia="Times New Roman" w:hAnsi="Times New Roman" w:cs="Times New Roman"/>
          <w:color w:val="000000"/>
          <w:sz w:val="28"/>
          <w:szCs w:val="28"/>
          <w:shd w:val="clear" w:color="auto" w:fill="FFFFFF"/>
          <w:lang w:eastAsia="ru-RU"/>
        </w:rPr>
        <w:t xml:space="preserve"> и доп.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- 232 с. </w:t>
      </w:r>
    </w:p>
    <w:p w14:paraId="5DE4409A"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 xml:space="preserve">2. Алексеева, Е. Е. </w:t>
      </w:r>
      <w:r w:rsidRPr="002406CB">
        <w:rPr>
          <w:rFonts w:ascii="Times New Roman" w:eastAsia="Times New Roman" w:hAnsi="Times New Roman" w:cs="Times New Roman"/>
          <w:color w:val="000000"/>
          <w:sz w:val="28"/>
          <w:szCs w:val="28"/>
          <w:shd w:val="clear" w:color="auto" w:fill="FFFFFF"/>
          <w:lang w:eastAsia="ru-RU"/>
        </w:rPr>
        <w:t xml:space="preserve">Психологические проблемы детей дошкольного возраста: учебник и практикум для среднего профессионального образования/ Е. Е. Алексеева. - 2-е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- 195 с.</w:t>
      </w:r>
      <w:r w:rsidRPr="002406CB">
        <w:rPr>
          <w:rFonts w:ascii="Arial" w:eastAsia="Times New Roman" w:hAnsi="Arial" w:cs="Arial"/>
          <w:color w:val="000000"/>
          <w:sz w:val="33"/>
          <w:szCs w:val="33"/>
          <w:shd w:val="clear" w:color="auto" w:fill="FFFFFF"/>
          <w:lang w:eastAsia="ru-RU"/>
        </w:rPr>
        <w:t> </w:t>
      </w:r>
    </w:p>
    <w:p w14:paraId="188F2BB0"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3. Болотина, Л. Р. </w:t>
      </w:r>
      <w:r w:rsidRPr="002406CB">
        <w:rPr>
          <w:rFonts w:ascii="Times New Roman" w:eastAsia="Times New Roman" w:hAnsi="Times New Roman" w:cs="Times New Roman"/>
          <w:color w:val="000000"/>
          <w:sz w:val="28"/>
          <w:szCs w:val="28"/>
          <w:shd w:val="clear" w:color="auto" w:fill="FFFFFF"/>
          <w:lang w:eastAsia="ru-RU"/>
        </w:rPr>
        <w:t xml:space="preserve">Дошкольная педагогика: учебное пособие для вузов / Л. Р. Болотина, Т. С. Комарова, С. П. Баранов. - 2-е изд., </w:t>
      </w:r>
      <w:proofErr w:type="spellStart"/>
      <w:r w:rsidRPr="002406CB">
        <w:rPr>
          <w:rFonts w:ascii="Times New Roman" w:eastAsia="Times New Roman" w:hAnsi="Times New Roman" w:cs="Times New Roman"/>
          <w:color w:val="000000"/>
          <w:sz w:val="28"/>
          <w:szCs w:val="28"/>
          <w:shd w:val="clear" w:color="auto" w:fill="FFFFFF"/>
          <w:lang w:eastAsia="ru-RU"/>
        </w:rPr>
        <w:t>перераб</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- 218 с. </w:t>
      </w:r>
    </w:p>
    <w:p w14:paraId="478BCD50"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color w:val="000000"/>
          <w:sz w:val="28"/>
          <w:szCs w:val="28"/>
          <w:lang w:eastAsia="ru-RU"/>
        </w:rPr>
        <w:t xml:space="preserve">4. </w:t>
      </w:r>
      <w:proofErr w:type="spellStart"/>
      <w:r w:rsidRPr="002406CB">
        <w:rPr>
          <w:rFonts w:ascii="Times New Roman" w:eastAsia="Times New Roman" w:hAnsi="Times New Roman" w:cs="Times New Roman"/>
          <w:color w:val="000000"/>
          <w:sz w:val="28"/>
          <w:szCs w:val="28"/>
          <w:lang w:eastAsia="ru-RU"/>
        </w:rPr>
        <w:t>Газина</w:t>
      </w:r>
      <w:proofErr w:type="spellEnd"/>
      <w:r w:rsidRPr="002406CB">
        <w:rPr>
          <w:rFonts w:ascii="Times New Roman" w:eastAsia="Times New Roman" w:hAnsi="Times New Roman" w:cs="Times New Roman"/>
          <w:color w:val="000000"/>
          <w:sz w:val="28"/>
          <w:szCs w:val="28"/>
          <w:lang w:eastAsia="ru-RU"/>
        </w:rPr>
        <w:t>, О. М</w:t>
      </w:r>
      <w:r w:rsidRPr="002406CB">
        <w:rPr>
          <w:rFonts w:ascii="Times New Roman" w:eastAsia="Times New Roman" w:hAnsi="Times New Roman" w:cs="Times New Roman"/>
          <w:color w:val="000000"/>
          <w:sz w:val="28"/>
          <w:szCs w:val="28"/>
          <w:shd w:val="clear" w:color="auto" w:fill="F6F6F6"/>
          <w:lang w:eastAsia="ru-RU"/>
        </w:rPr>
        <w:t>.</w:t>
      </w:r>
      <w:r w:rsidRPr="002406CB">
        <w:rPr>
          <w:rFonts w:ascii="Times New Roman" w:eastAsia="Times New Roman" w:hAnsi="Times New Roman" w:cs="Times New Roman"/>
          <w:color w:val="000000"/>
          <w:sz w:val="28"/>
          <w:szCs w:val="28"/>
          <w:shd w:val="clear" w:color="auto" w:fill="FFFFFF"/>
          <w:lang w:eastAsia="ru-RU"/>
        </w:rPr>
        <w:t xml:space="preserve"> Дошкольное образование. Практикум по дисциплинам профессионального учебного цикла: учебное пособие для вузов / О. М. </w:t>
      </w:r>
      <w:proofErr w:type="spellStart"/>
      <w:r w:rsidRPr="002406CB">
        <w:rPr>
          <w:rFonts w:ascii="Times New Roman" w:eastAsia="Times New Roman" w:hAnsi="Times New Roman" w:cs="Times New Roman"/>
          <w:color w:val="000000"/>
          <w:sz w:val="28"/>
          <w:szCs w:val="28"/>
          <w:shd w:val="clear" w:color="auto" w:fill="FFFFFF"/>
          <w:lang w:eastAsia="ru-RU"/>
        </w:rPr>
        <w:t>Газина</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др.]; под редакцией О. М. </w:t>
      </w:r>
      <w:proofErr w:type="spellStart"/>
      <w:r w:rsidRPr="002406CB">
        <w:rPr>
          <w:rFonts w:ascii="Times New Roman" w:eastAsia="Times New Roman" w:hAnsi="Times New Roman" w:cs="Times New Roman"/>
          <w:color w:val="000000"/>
          <w:sz w:val="28"/>
          <w:szCs w:val="28"/>
          <w:shd w:val="clear" w:color="auto" w:fill="FFFFFF"/>
          <w:lang w:eastAsia="ru-RU"/>
        </w:rPr>
        <w:t>Газиной</w:t>
      </w:r>
      <w:proofErr w:type="spellEnd"/>
      <w:r w:rsidRPr="002406CB">
        <w:rPr>
          <w:rFonts w:ascii="Times New Roman" w:eastAsia="Times New Roman" w:hAnsi="Times New Roman" w:cs="Times New Roman"/>
          <w:color w:val="000000"/>
          <w:sz w:val="28"/>
          <w:szCs w:val="28"/>
          <w:shd w:val="clear" w:color="auto" w:fill="FFFFFF"/>
          <w:lang w:eastAsia="ru-RU"/>
        </w:rPr>
        <w:t xml:space="preserve">, В. И. Яшиной.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- 111 с. </w:t>
      </w:r>
    </w:p>
    <w:p w14:paraId="59504FC0"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5. Ежкова, Н. С. </w:t>
      </w:r>
      <w:r w:rsidRPr="002406CB">
        <w:rPr>
          <w:rFonts w:ascii="Times New Roman" w:eastAsia="Times New Roman" w:hAnsi="Times New Roman" w:cs="Times New Roman"/>
          <w:color w:val="000000"/>
          <w:sz w:val="28"/>
          <w:szCs w:val="28"/>
          <w:shd w:val="clear" w:color="auto" w:fill="FFFFFF"/>
          <w:lang w:eastAsia="ru-RU"/>
        </w:rPr>
        <w:t xml:space="preserve">Дошкольная педагогика: учебное пособие для вузов / Н. С. Ежкова.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- 183 с.</w:t>
      </w:r>
    </w:p>
    <w:p w14:paraId="791062D8"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6. Ежкова, Н. С. </w:t>
      </w:r>
      <w:r w:rsidRPr="002406CB">
        <w:rPr>
          <w:rFonts w:ascii="Times New Roman" w:eastAsia="Times New Roman" w:hAnsi="Times New Roman" w:cs="Times New Roman"/>
          <w:color w:val="000000"/>
          <w:sz w:val="28"/>
          <w:szCs w:val="28"/>
          <w:shd w:val="clear" w:color="auto" w:fill="FFFFFF"/>
          <w:lang w:eastAsia="ru-RU"/>
        </w:rPr>
        <w:t xml:space="preserve">Теоретические основы дошкольного образования: учебное пособие для среднего профессионального образования / Н. С. Ежкова.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- 183 с. </w:t>
      </w:r>
    </w:p>
    <w:p w14:paraId="04AD0078"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7. Калитина, Е. С. Развитие любознательности детей старшего дошкольного возраста посредством включения в опытно-экспериментальную деятельность [Текст] / Е. С. Калитина // Психология и педагогика: методика и проблемы практического применения. 2014. № 36. </w:t>
      </w:r>
    </w:p>
    <w:p w14:paraId="7BF7A2C7"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8. Козлова С. А. </w:t>
      </w:r>
      <w:r w:rsidRPr="002406CB">
        <w:rPr>
          <w:rFonts w:ascii="Times New Roman" w:eastAsia="Times New Roman" w:hAnsi="Times New Roman" w:cs="Times New Roman"/>
          <w:color w:val="000000"/>
          <w:sz w:val="28"/>
          <w:szCs w:val="28"/>
          <w:shd w:val="clear" w:color="auto" w:fill="FFFFFF"/>
          <w:lang w:eastAsia="ru-RU"/>
        </w:rPr>
        <w:t xml:space="preserve">Теоретические основы дошкольного образования. Образовательные программы для детей дошкольного возраста: учебник и практикум для среднего профессионального образования / С. А. Козлова, Н. П. Флегонтова.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-202 с.</w:t>
      </w:r>
    </w:p>
    <w:p w14:paraId="662CAC6B"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lastRenderedPageBreak/>
        <w:t>9. Комарова Т. С. </w:t>
      </w:r>
      <w:r w:rsidRPr="002406CB">
        <w:rPr>
          <w:rFonts w:ascii="Times New Roman" w:eastAsia="Times New Roman" w:hAnsi="Times New Roman" w:cs="Times New Roman"/>
          <w:color w:val="000000"/>
          <w:sz w:val="28"/>
          <w:szCs w:val="28"/>
          <w:shd w:val="clear" w:color="auto" w:fill="FFFFFF"/>
          <w:lang w:eastAsia="ru-RU"/>
        </w:rPr>
        <w:t xml:space="preserve"> Дошкольная педагогика. Коллективное творчество детей: учебное пособие для среднего профессионального образования / Т. С. Комарова, А. И. Савенков. - 2-е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proofErr w:type="gramStart"/>
      <w:r w:rsidRPr="002406CB">
        <w:rPr>
          <w:rFonts w:ascii="Times New Roman" w:eastAsia="Times New Roman" w:hAnsi="Times New Roman" w:cs="Times New Roman"/>
          <w:color w:val="000000"/>
          <w:sz w:val="28"/>
          <w:szCs w:val="28"/>
          <w:shd w:val="clear" w:color="auto" w:fill="FFFFFF"/>
          <w:lang w:eastAsia="ru-RU"/>
        </w:rPr>
        <w:t>.</w:t>
      </w:r>
      <w:proofErr w:type="gramEnd"/>
      <w:r w:rsidRPr="002406CB">
        <w:rPr>
          <w:rFonts w:ascii="Times New Roman" w:eastAsia="Times New Roman" w:hAnsi="Times New Roman" w:cs="Times New Roman"/>
          <w:color w:val="000000"/>
          <w:sz w:val="28"/>
          <w:szCs w:val="28"/>
          <w:shd w:val="clear" w:color="auto" w:fill="FFFFFF"/>
          <w:lang w:eastAsia="ru-RU"/>
        </w:rPr>
        <w:t xml:space="preserve"> и доп.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- 96 с.</w:t>
      </w:r>
    </w:p>
    <w:p w14:paraId="5ADF7616"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iCs/>
          <w:color w:val="000000"/>
          <w:sz w:val="28"/>
          <w:szCs w:val="28"/>
          <w:shd w:val="clear" w:color="auto" w:fill="FFFFFF"/>
          <w:lang w:eastAsia="ru-RU"/>
        </w:rPr>
        <w:t>10. Кремлёв, А. Г. </w:t>
      </w:r>
      <w:r w:rsidRPr="002406CB">
        <w:rPr>
          <w:rFonts w:ascii="Times New Roman" w:eastAsia="Times New Roman" w:hAnsi="Times New Roman" w:cs="Times New Roman"/>
          <w:color w:val="000000"/>
          <w:sz w:val="28"/>
          <w:szCs w:val="28"/>
          <w:shd w:val="clear" w:color="auto" w:fill="FFFFFF"/>
          <w:lang w:eastAsia="ru-RU"/>
        </w:rPr>
        <w:t xml:space="preserve">Теория игр: основные понятия: учебное пособие для вузов / А. Г. Кремлёв; под научной редакцией А. М. Тарасьева.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- 141 с.</w:t>
      </w:r>
    </w:p>
    <w:p w14:paraId="49C21570"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color w:val="000000"/>
          <w:sz w:val="28"/>
          <w:szCs w:val="28"/>
          <w:lang w:eastAsia="ru-RU"/>
        </w:rPr>
        <w:t xml:space="preserve">11. Кригер Е. Э. Педагогические условия развития познавательной активности детей старшего дошкольного возраста [Текст]: </w:t>
      </w:r>
      <w:proofErr w:type="spellStart"/>
      <w:r w:rsidRPr="002406CB">
        <w:rPr>
          <w:rFonts w:ascii="Times New Roman" w:eastAsia="Times New Roman" w:hAnsi="Times New Roman" w:cs="Times New Roman"/>
          <w:color w:val="000000"/>
          <w:sz w:val="28"/>
          <w:szCs w:val="28"/>
          <w:lang w:eastAsia="ru-RU"/>
        </w:rPr>
        <w:t>автореф</w:t>
      </w:r>
      <w:proofErr w:type="spellEnd"/>
      <w:r w:rsidRPr="002406CB">
        <w:rPr>
          <w:rFonts w:ascii="Times New Roman" w:eastAsia="Times New Roman" w:hAnsi="Times New Roman" w:cs="Times New Roman"/>
          <w:color w:val="000000"/>
          <w:sz w:val="28"/>
          <w:szCs w:val="28"/>
          <w:lang w:eastAsia="ru-RU"/>
        </w:rPr>
        <w:t xml:space="preserve">. </w:t>
      </w:r>
      <w:proofErr w:type="spellStart"/>
      <w:r w:rsidRPr="002406CB">
        <w:rPr>
          <w:rFonts w:ascii="Times New Roman" w:eastAsia="Times New Roman" w:hAnsi="Times New Roman" w:cs="Times New Roman"/>
          <w:color w:val="000000"/>
          <w:sz w:val="28"/>
          <w:szCs w:val="28"/>
          <w:lang w:eastAsia="ru-RU"/>
        </w:rPr>
        <w:t>дис</w:t>
      </w:r>
      <w:proofErr w:type="spellEnd"/>
      <w:r w:rsidRPr="002406CB">
        <w:rPr>
          <w:rFonts w:ascii="Times New Roman" w:eastAsia="Times New Roman" w:hAnsi="Times New Roman" w:cs="Times New Roman"/>
          <w:color w:val="000000"/>
          <w:sz w:val="28"/>
          <w:szCs w:val="28"/>
          <w:lang w:eastAsia="ru-RU"/>
        </w:rPr>
        <w:t>. канд. пед. наук / Е. Э. Кригер. - Барнаул, 2010. -17 с.</w:t>
      </w:r>
    </w:p>
    <w:p w14:paraId="35BD55A9"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lang w:eastAsia="ru-RU"/>
        </w:rPr>
      </w:pPr>
      <w:r w:rsidRPr="002406CB">
        <w:rPr>
          <w:rFonts w:ascii="Times New Roman" w:eastAsia="Times New Roman" w:hAnsi="Times New Roman" w:cs="Times New Roman"/>
          <w:color w:val="000000"/>
          <w:sz w:val="28"/>
          <w:szCs w:val="28"/>
          <w:lang w:eastAsia="ru-RU"/>
        </w:rPr>
        <w:t xml:space="preserve">12. </w:t>
      </w:r>
      <w:proofErr w:type="spellStart"/>
      <w:r w:rsidRPr="002406CB">
        <w:rPr>
          <w:rFonts w:ascii="Times New Roman" w:eastAsia="Times New Roman" w:hAnsi="Times New Roman" w:cs="Times New Roman"/>
          <w:color w:val="000000"/>
          <w:sz w:val="28"/>
          <w:szCs w:val="28"/>
          <w:lang w:eastAsia="ru-RU"/>
        </w:rPr>
        <w:t>Купарадзе</w:t>
      </w:r>
      <w:proofErr w:type="spellEnd"/>
      <w:r w:rsidRPr="002406CB">
        <w:rPr>
          <w:rFonts w:ascii="Times New Roman" w:eastAsia="Times New Roman" w:hAnsi="Times New Roman" w:cs="Times New Roman"/>
          <w:color w:val="000000"/>
          <w:sz w:val="28"/>
          <w:szCs w:val="28"/>
          <w:lang w:eastAsia="ru-RU"/>
        </w:rPr>
        <w:t xml:space="preserve">, Н. Ц. Формирование любознательности у детей старшего дошкольного возраста [Текст] / Н. Ц. </w:t>
      </w:r>
      <w:proofErr w:type="spellStart"/>
      <w:r w:rsidRPr="002406CB">
        <w:rPr>
          <w:rFonts w:ascii="Times New Roman" w:eastAsia="Times New Roman" w:hAnsi="Times New Roman" w:cs="Times New Roman"/>
          <w:color w:val="000000"/>
          <w:sz w:val="28"/>
          <w:szCs w:val="28"/>
          <w:lang w:eastAsia="ru-RU"/>
        </w:rPr>
        <w:t>Купарадзе</w:t>
      </w:r>
      <w:proofErr w:type="spellEnd"/>
      <w:r w:rsidRPr="002406CB">
        <w:rPr>
          <w:rFonts w:ascii="Times New Roman" w:eastAsia="Times New Roman" w:hAnsi="Times New Roman" w:cs="Times New Roman"/>
          <w:color w:val="000000"/>
          <w:sz w:val="28"/>
          <w:szCs w:val="28"/>
          <w:lang w:eastAsia="ru-RU"/>
        </w:rPr>
        <w:t>. М., 2011. - 121 с.</w:t>
      </w:r>
    </w:p>
    <w:p w14:paraId="3B8C046B" w14:textId="77777777" w:rsidR="002406CB" w:rsidRPr="002406CB" w:rsidRDefault="002406CB" w:rsidP="002406CB">
      <w:pPr>
        <w:tabs>
          <w:tab w:val="left" w:pos="540"/>
        </w:tabs>
        <w:spacing w:after="0" w:line="360" w:lineRule="auto"/>
        <w:ind w:firstLine="851"/>
        <w:jc w:val="both"/>
        <w:rPr>
          <w:rFonts w:ascii="Times New Roman" w:eastAsia="Times New Roman" w:hAnsi="Times New Roman" w:cs="Times New Roman"/>
          <w:sz w:val="28"/>
          <w:szCs w:val="28"/>
          <w:lang w:eastAsia="ru-RU"/>
        </w:rPr>
      </w:pPr>
      <w:r w:rsidRPr="002406CB">
        <w:rPr>
          <w:rFonts w:ascii="Times New Roman" w:eastAsia="Times New Roman" w:hAnsi="Times New Roman" w:cs="Times New Roman"/>
          <w:iCs/>
          <w:color w:val="000000"/>
          <w:sz w:val="28"/>
          <w:szCs w:val="28"/>
          <w:shd w:val="clear" w:color="auto" w:fill="FFFFFF"/>
          <w:lang w:eastAsia="ru-RU"/>
        </w:rPr>
        <w:t>13. Куприянов, Б. В. </w:t>
      </w:r>
      <w:r w:rsidRPr="002406CB">
        <w:rPr>
          <w:rFonts w:ascii="Times New Roman" w:eastAsia="Times New Roman" w:hAnsi="Times New Roman" w:cs="Times New Roman"/>
          <w:color w:val="000000"/>
          <w:sz w:val="28"/>
          <w:szCs w:val="28"/>
          <w:shd w:val="clear" w:color="auto" w:fill="FFFFFF"/>
          <w:lang w:eastAsia="ru-RU"/>
        </w:rPr>
        <w:t xml:space="preserve">Методика организации досуговых мероприятий. Ролевая </w:t>
      </w:r>
      <w:proofErr w:type="gramStart"/>
      <w:r w:rsidRPr="002406CB">
        <w:rPr>
          <w:rFonts w:ascii="Times New Roman" w:eastAsia="Times New Roman" w:hAnsi="Times New Roman" w:cs="Times New Roman"/>
          <w:color w:val="000000"/>
          <w:sz w:val="28"/>
          <w:szCs w:val="28"/>
          <w:shd w:val="clear" w:color="auto" w:fill="FFFFFF"/>
          <w:lang w:eastAsia="ru-RU"/>
        </w:rPr>
        <w:t>игра :</w:t>
      </w:r>
      <w:proofErr w:type="gramEnd"/>
      <w:r w:rsidRPr="002406CB">
        <w:rPr>
          <w:rFonts w:ascii="Times New Roman" w:eastAsia="Times New Roman" w:hAnsi="Times New Roman" w:cs="Times New Roman"/>
          <w:color w:val="000000"/>
          <w:sz w:val="28"/>
          <w:szCs w:val="28"/>
          <w:shd w:val="clear" w:color="auto" w:fill="FFFFFF"/>
          <w:lang w:eastAsia="ru-RU"/>
        </w:rPr>
        <w:t xml:space="preserve"> практическое пособие для среднего профессионального образования / Б. В. Куприянов, О. В. </w:t>
      </w:r>
      <w:proofErr w:type="spellStart"/>
      <w:r w:rsidRPr="002406CB">
        <w:rPr>
          <w:rFonts w:ascii="Times New Roman" w:eastAsia="Times New Roman" w:hAnsi="Times New Roman" w:cs="Times New Roman"/>
          <w:color w:val="000000"/>
          <w:sz w:val="28"/>
          <w:szCs w:val="28"/>
          <w:shd w:val="clear" w:color="auto" w:fill="FFFFFF"/>
          <w:lang w:eastAsia="ru-RU"/>
        </w:rPr>
        <w:t>Миновская</w:t>
      </w:r>
      <w:proofErr w:type="spellEnd"/>
      <w:r w:rsidRPr="002406CB">
        <w:rPr>
          <w:rFonts w:ascii="Times New Roman" w:eastAsia="Times New Roman" w:hAnsi="Times New Roman" w:cs="Times New Roman"/>
          <w:color w:val="000000"/>
          <w:sz w:val="28"/>
          <w:szCs w:val="28"/>
          <w:shd w:val="clear" w:color="auto" w:fill="FFFFFF"/>
          <w:lang w:eastAsia="ru-RU"/>
        </w:rPr>
        <w:t>, Л. С. </w:t>
      </w:r>
      <w:proofErr w:type="spellStart"/>
      <w:r w:rsidRPr="002406CB">
        <w:rPr>
          <w:rFonts w:ascii="Times New Roman" w:eastAsia="Times New Roman" w:hAnsi="Times New Roman" w:cs="Times New Roman"/>
          <w:color w:val="000000"/>
          <w:sz w:val="28"/>
          <w:szCs w:val="28"/>
          <w:shd w:val="clear" w:color="auto" w:fill="FFFFFF"/>
          <w:lang w:eastAsia="ru-RU"/>
        </w:rPr>
        <w:t>Ручко</w:t>
      </w:r>
      <w:proofErr w:type="spellEnd"/>
      <w:r w:rsidRPr="002406CB">
        <w:rPr>
          <w:rFonts w:ascii="Times New Roman" w:eastAsia="Times New Roman" w:hAnsi="Times New Roman" w:cs="Times New Roman"/>
          <w:color w:val="000000"/>
          <w:sz w:val="28"/>
          <w:szCs w:val="28"/>
          <w:shd w:val="clear" w:color="auto" w:fill="FFFFFF"/>
          <w:lang w:eastAsia="ru-RU"/>
        </w:rPr>
        <w:t xml:space="preserve">.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- 215 с.</w:t>
      </w:r>
    </w:p>
    <w:p w14:paraId="0592566A"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14. Куприянов, Б. В. </w:t>
      </w:r>
      <w:r w:rsidRPr="002406CB">
        <w:rPr>
          <w:rFonts w:ascii="Times New Roman" w:eastAsia="Times New Roman" w:hAnsi="Times New Roman" w:cs="Times New Roman"/>
          <w:color w:val="000000"/>
          <w:sz w:val="28"/>
          <w:szCs w:val="28"/>
          <w:shd w:val="clear" w:color="auto" w:fill="FFFFFF"/>
          <w:lang w:eastAsia="ru-RU"/>
        </w:rPr>
        <w:t>Организация детского отдыха. Методика организации ролевой игры: практическое пособие для вузов / Б. В. Куприянов, О. В. </w:t>
      </w:r>
      <w:proofErr w:type="spellStart"/>
      <w:r w:rsidRPr="002406CB">
        <w:rPr>
          <w:rFonts w:ascii="Times New Roman" w:eastAsia="Times New Roman" w:hAnsi="Times New Roman" w:cs="Times New Roman"/>
          <w:color w:val="000000"/>
          <w:sz w:val="28"/>
          <w:szCs w:val="28"/>
          <w:shd w:val="clear" w:color="auto" w:fill="FFFFFF"/>
          <w:lang w:eastAsia="ru-RU"/>
        </w:rPr>
        <w:t>Миновская</w:t>
      </w:r>
      <w:proofErr w:type="spellEnd"/>
      <w:r w:rsidRPr="002406CB">
        <w:rPr>
          <w:rFonts w:ascii="Times New Roman" w:eastAsia="Times New Roman" w:hAnsi="Times New Roman" w:cs="Times New Roman"/>
          <w:color w:val="000000"/>
          <w:sz w:val="28"/>
          <w:szCs w:val="28"/>
          <w:shd w:val="clear" w:color="auto" w:fill="FFFFFF"/>
          <w:lang w:eastAsia="ru-RU"/>
        </w:rPr>
        <w:t>, Л. С. </w:t>
      </w:r>
      <w:proofErr w:type="spellStart"/>
      <w:r w:rsidRPr="002406CB">
        <w:rPr>
          <w:rFonts w:ascii="Times New Roman" w:eastAsia="Times New Roman" w:hAnsi="Times New Roman" w:cs="Times New Roman"/>
          <w:color w:val="000000"/>
          <w:sz w:val="28"/>
          <w:szCs w:val="28"/>
          <w:shd w:val="clear" w:color="auto" w:fill="FFFFFF"/>
          <w:lang w:eastAsia="ru-RU"/>
        </w:rPr>
        <w:t>Ручко</w:t>
      </w:r>
      <w:proofErr w:type="spellEnd"/>
      <w:r w:rsidRPr="002406CB">
        <w:rPr>
          <w:rFonts w:ascii="Times New Roman" w:eastAsia="Times New Roman" w:hAnsi="Times New Roman" w:cs="Times New Roman"/>
          <w:color w:val="000000"/>
          <w:sz w:val="28"/>
          <w:szCs w:val="28"/>
          <w:shd w:val="clear" w:color="auto" w:fill="FFFFFF"/>
          <w:lang w:eastAsia="ru-RU"/>
        </w:rPr>
        <w:t xml:space="preserve">. - 2-е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- 215 с.</w:t>
      </w:r>
    </w:p>
    <w:p w14:paraId="5A09D64E"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 xml:space="preserve">15. </w:t>
      </w:r>
      <w:proofErr w:type="spellStart"/>
      <w:r w:rsidRPr="002406CB">
        <w:rPr>
          <w:rFonts w:ascii="Times New Roman" w:eastAsia="Times New Roman" w:hAnsi="Times New Roman" w:cs="Times New Roman"/>
          <w:iCs/>
          <w:color w:val="000000"/>
          <w:sz w:val="28"/>
          <w:szCs w:val="28"/>
          <w:shd w:val="clear" w:color="auto" w:fill="FFFFFF"/>
          <w:lang w:eastAsia="ru-RU"/>
        </w:rPr>
        <w:t>Микляева</w:t>
      </w:r>
      <w:proofErr w:type="spellEnd"/>
      <w:r w:rsidRPr="002406CB">
        <w:rPr>
          <w:rFonts w:ascii="Times New Roman" w:eastAsia="Times New Roman" w:hAnsi="Times New Roman" w:cs="Times New Roman"/>
          <w:iCs/>
          <w:color w:val="000000"/>
          <w:sz w:val="28"/>
          <w:szCs w:val="28"/>
          <w:shd w:val="clear" w:color="auto" w:fill="FFFFFF"/>
          <w:lang w:eastAsia="ru-RU"/>
        </w:rPr>
        <w:t>, Н. В. </w:t>
      </w:r>
      <w:r w:rsidRPr="002406CB">
        <w:rPr>
          <w:rFonts w:ascii="Times New Roman" w:eastAsia="Times New Roman" w:hAnsi="Times New Roman" w:cs="Times New Roman"/>
          <w:color w:val="000000"/>
          <w:sz w:val="28"/>
          <w:szCs w:val="28"/>
          <w:shd w:val="clear" w:color="auto" w:fill="FFFFFF"/>
          <w:lang w:eastAsia="ru-RU"/>
        </w:rPr>
        <w:t>Дошкольная педагогика: учебник для вузов / Н. В. </w:t>
      </w:r>
      <w:proofErr w:type="spellStart"/>
      <w:r w:rsidRPr="002406CB">
        <w:rPr>
          <w:rFonts w:ascii="Times New Roman" w:eastAsia="Times New Roman" w:hAnsi="Times New Roman" w:cs="Times New Roman"/>
          <w:color w:val="000000"/>
          <w:sz w:val="28"/>
          <w:szCs w:val="28"/>
          <w:shd w:val="clear" w:color="auto" w:fill="FFFFFF"/>
          <w:lang w:eastAsia="ru-RU"/>
        </w:rPr>
        <w:t>Микляева</w:t>
      </w:r>
      <w:proofErr w:type="spellEnd"/>
      <w:r w:rsidRPr="002406CB">
        <w:rPr>
          <w:rFonts w:ascii="Times New Roman" w:eastAsia="Times New Roman" w:hAnsi="Times New Roman" w:cs="Times New Roman"/>
          <w:color w:val="000000"/>
          <w:sz w:val="28"/>
          <w:szCs w:val="28"/>
          <w:shd w:val="clear" w:color="auto" w:fill="FFFFFF"/>
          <w:lang w:eastAsia="ru-RU"/>
        </w:rPr>
        <w:t>, Ю. В. </w:t>
      </w:r>
      <w:proofErr w:type="spellStart"/>
      <w:r w:rsidRPr="002406CB">
        <w:rPr>
          <w:rFonts w:ascii="Times New Roman" w:eastAsia="Times New Roman" w:hAnsi="Times New Roman" w:cs="Times New Roman"/>
          <w:color w:val="000000"/>
          <w:sz w:val="28"/>
          <w:szCs w:val="28"/>
          <w:shd w:val="clear" w:color="auto" w:fill="FFFFFF"/>
          <w:lang w:eastAsia="ru-RU"/>
        </w:rPr>
        <w:t>Микляева</w:t>
      </w:r>
      <w:proofErr w:type="spellEnd"/>
      <w:r w:rsidRPr="002406CB">
        <w:rPr>
          <w:rFonts w:ascii="Times New Roman" w:eastAsia="Times New Roman" w:hAnsi="Times New Roman" w:cs="Times New Roman"/>
          <w:color w:val="000000"/>
          <w:sz w:val="28"/>
          <w:szCs w:val="28"/>
          <w:shd w:val="clear" w:color="auto" w:fill="FFFFFF"/>
          <w:lang w:eastAsia="ru-RU"/>
        </w:rPr>
        <w:t>, Н. А. Виноградова; под общей редакцией Н. В. </w:t>
      </w:r>
      <w:proofErr w:type="spellStart"/>
      <w:r w:rsidRPr="002406CB">
        <w:rPr>
          <w:rFonts w:ascii="Times New Roman" w:eastAsia="Times New Roman" w:hAnsi="Times New Roman" w:cs="Times New Roman"/>
          <w:color w:val="000000"/>
          <w:sz w:val="28"/>
          <w:szCs w:val="28"/>
          <w:shd w:val="clear" w:color="auto" w:fill="FFFFFF"/>
          <w:lang w:eastAsia="ru-RU"/>
        </w:rPr>
        <w:t>Микляевой</w:t>
      </w:r>
      <w:proofErr w:type="spellEnd"/>
      <w:r w:rsidRPr="002406CB">
        <w:rPr>
          <w:rFonts w:ascii="Times New Roman" w:eastAsia="Times New Roman" w:hAnsi="Times New Roman" w:cs="Times New Roman"/>
          <w:color w:val="000000"/>
          <w:sz w:val="28"/>
          <w:szCs w:val="28"/>
          <w:shd w:val="clear" w:color="auto" w:fill="FFFFFF"/>
          <w:lang w:eastAsia="ru-RU"/>
        </w:rPr>
        <w:t xml:space="preserve">. - 2-е изд., </w:t>
      </w:r>
      <w:proofErr w:type="spellStart"/>
      <w:r w:rsidRPr="002406CB">
        <w:rPr>
          <w:rFonts w:ascii="Times New Roman" w:eastAsia="Times New Roman" w:hAnsi="Times New Roman" w:cs="Times New Roman"/>
          <w:color w:val="000000"/>
          <w:sz w:val="28"/>
          <w:szCs w:val="28"/>
          <w:shd w:val="clear" w:color="auto" w:fill="FFFFFF"/>
          <w:lang w:eastAsia="ru-RU"/>
        </w:rPr>
        <w:t>перераб</w:t>
      </w:r>
      <w:proofErr w:type="spellEnd"/>
      <w:proofErr w:type="gramStart"/>
      <w:r w:rsidRPr="002406CB">
        <w:rPr>
          <w:rFonts w:ascii="Times New Roman" w:eastAsia="Times New Roman" w:hAnsi="Times New Roman" w:cs="Times New Roman"/>
          <w:color w:val="000000"/>
          <w:sz w:val="28"/>
          <w:szCs w:val="28"/>
          <w:shd w:val="clear" w:color="auto" w:fill="FFFFFF"/>
          <w:lang w:eastAsia="ru-RU"/>
        </w:rPr>
        <w:t>.</w:t>
      </w:r>
      <w:proofErr w:type="gramEnd"/>
      <w:r w:rsidRPr="002406CB">
        <w:rPr>
          <w:rFonts w:ascii="Times New Roman" w:eastAsia="Times New Roman" w:hAnsi="Times New Roman" w:cs="Times New Roman"/>
          <w:color w:val="000000"/>
          <w:sz w:val="28"/>
          <w:szCs w:val="28"/>
          <w:shd w:val="clear" w:color="auto" w:fill="FFFFFF"/>
          <w:lang w:eastAsia="ru-RU"/>
        </w:rPr>
        <w:t xml:space="preserve"> и доп.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- 411 с. </w:t>
      </w:r>
    </w:p>
    <w:p w14:paraId="466F5836"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iCs/>
          <w:color w:val="000000"/>
          <w:sz w:val="28"/>
          <w:szCs w:val="28"/>
          <w:shd w:val="clear" w:color="auto" w:fill="FFFFFF"/>
          <w:lang w:eastAsia="ru-RU"/>
        </w:rPr>
        <w:t>16. Патрушева И. В. </w:t>
      </w:r>
      <w:r w:rsidRPr="002406CB">
        <w:rPr>
          <w:rFonts w:ascii="Times New Roman" w:eastAsia="Times New Roman" w:hAnsi="Times New Roman" w:cs="Times New Roman"/>
          <w:color w:val="000000"/>
          <w:sz w:val="28"/>
          <w:szCs w:val="28"/>
          <w:shd w:val="clear" w:color="auto" w:fill="FFFFFF"/>
          <w:lang w:eastAsia="ru-RU"/>
        </w:rPr>
        <w:t xml:space="preserve">Психология и педагогика игры: учебное пособие для вузов / И. В. Патрушева.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-130 с. </w:t>
      </w:r>
    </w:p>
    <w:p w14:paraId="3897DC58"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color w:val="000000"/>
          <w:sz w:val="28"/>
          <w:szCs w:val="28"/>
          <w:lang w:eastAsia="ru-RU"/>
        </w:rPr>
        <w:t xml:space="preserve">17. </w:t>
      </w:r>
      <w:proofErr w:type="spellStart"/>
      <w:r w:rsidRPr="002406CB">
        <w:rPr>
          <w:rFonts w:ascii="Times New Roman" w:eastAsia="Times New Roman" w:hAnsi="Times New Roman" w:cs="Times New Roman"/>
          <w:color w:val="000000"/>
          <w:sz w:val="28"/>
          <w:szCs w:val="28"/>
          <w:lang w:eastAsia="ru-RU"/>
        </w:rPr>
        <w:t>Рамонова</w:t>
      </w:r>
      <w:proofErr w:type="spellEnd"/>
      <w:r w:rsidRPr="002406CB">
        <w:rPr>
          <w:rFonts w:ascii="Times New Roman" w:eastAsia="Times New Roman" w:hAnsi="Times New Roman" w:cs="Times New Roman"/>
          <w:color w:val="000000"/>
          <w:sz w:val="28"/>
          <w:szCs w:val="28"/>
          <w:lang w:eastAsia="ru-RU"/>
        </w:rPr>
        <w:t xml:space="preserve">, К. М. Особенности и пути развития любознательности у детей дошкольного возраста [Текст] / К. М. </w:t>
      </w:r>
      <w:proofErr w:type="spellStart"/>
      <w:r w:rsidRPr="002406CB">
        <w:rPr>
          <w:rFonts w:ascii="Times New Roman" w:eastAsia="Times New Roman" w:hAnsi="Times New Roman" w:cs="Times New Roman"/>
          <w:color w:val="000000"/>
          <w:sz w:val="28"/>
          <w:szCs w:val="28"/>
          <w:lang w:eastAsia="ru-RU"/>
        </w:rPr>
        <w:t>Рамонова</w:t>
      </w:r>
      <w:proofErr w:type="spellEnd"/>
      <w:r w:rsidRPr="002406CB">
        <w:rPr>
          <w:rFonts w:ascii="Times New Roman" w:eastAsia="Times New Roman" w:hAnsi="Times New Roman" w:cs="Times New Roman"/>
          <w:color w:val="000000"/>
          <w:sz w:val="28"/>
          <w:szCs w:val="28"/>
          <w:lang w:eastAsia="ru-RU"/>
        </w:rPr>
        <w:t>. СПб, 2007. - 187</w:t>
      </w:r>
      <w:r w:rsidRPr="002406CB">
        <w:rPr>
          <w:rFonts w:ascii="Times New Roman" w:eastAsia="Times New Roman" w:hAnsi="Times New Roman" w:cs="Times New Roman"/>
          <w:color w:val="000000"/>
          <w:sz w:val="28"/>
          <w:szCs w:val="28"/>
          <w:shd w:val="clear" w:color="auto" w:fill="F6F6F6"/>
          <w:lang w:eastAsia="ru-RU"/>
        </w:rPr>
        <w:t xml:space="preserve"> с. </w:t>
      </w:r>
    </w:p>
    <w:p w14:paraId="34ECF5CF"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color w:val="000000"/>
          <w:sz w:val="28"/>
          <w:szCs w:val="28"/>
          <w:lang w:eastAsia="ru-RU"/>
        </w:rPr>
        <w:t xml:space="preserve">18. </w:t>
      </w:r>
      <w:proofErr w:type="spellStart"/>
      <w:r w:rsidRPr="002406CB">
        <w:rPr>
          <w:rFonts w:ascii="Times New Roman" w:eastAsia="Times New Roman" w:hAnsi="Times New Roman" w:cs="Times New Roman"/>
          <w:color w:val="000000"/>
          <w:sz w:val="28"/>
          <w:szCs w:val="28"/>
          <w:lang w:eastAsia="ru-RU"/>
        </w:rPr>
        <w:t>Сигида</w:t>
      </w:r>
      <w:proofErr w:type="spellEnd"/>
      <w:r w:rsidRPr="002406CB">
        <w:rPr>
          <w:rFonts w:ascii="Times New Roman" w:eastAsia="Times New Roman" w:hAnsi="Times New Roman" w:cs="Times New Roman"/>
          <w:color w:val="000000"/>
          <w:sz w:val="28"/>
          <w:szCs w:val="28"/>
          <w:lang w:eastAsia="ru-RU"/>
        </w:rPr>
        <w:t xml:space="preserve">, Н. В. Развитие познавательного интереса у детей старшего дошкольного возраста в процессе игр-экспериментирований [Текст] / Н. В. </w:t>
      </w:r>
      <w:proofErr w:type="spellStart"/>
      <w:r w:rsidRPr="002406CB">
        <w:rPr>
          <w:rFonts w:ascii="Times New Roman" w:eastAsia="Times New Roman" w:hAnsi="Times New Roman" w:cs="Times New Roman"/>
          <w:color w:val="000000"/>
          <w:sz w:val="28"/>
          <w:szCs w:val="28"/>
          <w:lang w:eastAsia="ru-RU"/>
        </w:rPr>
        <w:lastRenderedPageBreak/>
        <w:t>Сигида</w:t>
      </w:r>
      <w:proofErr w:type="spellEnd"/>
      <w:r w:rsidRPr="002406CB">
        <w:rPr>
          <w:rFonts w:ascii="Times New Roman" w:eastAsia="Times New Roman" w:hAnsi="Times New Roman" w:cs="Times New Roman"/>
          <w:color w:val="000000"/>
          <w:sz w:val="28"/>
          <w:szCs w:val="28"/>
          <w:lang w:eastAsia="ru-RU"/>
        </w:rPr>
        <w:t xml:space="preserve">, Н. Д. Середкина // Студенческая наука XXI века: материалы IX </w:t>
      </w:r>
      <w:proofErr w:type="spellStart"/>
      <w:r w:rsidRPr="002406CB">
        <w:rPr>
          <w:rFonts w:ascii="Times New Roman" w:eastAsia="Times New Roman" w:hAnsi="Times New Roman" w:cs="Times New Roman"/>
          <w:color w:val="000000"/>
          <w:sz w:val="28"/>
          <w:szCs w:val="28"/>
          <w:lang w:eastAsia="ru-RU"/>
        </w:rPr>
        <w:t>Междунар</w:t>
      </w:r>
      <w:proofErr w:type="spellEnd"/>
      <w:r w:rsidRPr="002406CB">
        <w:rPr>
          <w:rFonts w:ascii="Times New Roman" w:eastAsia="Times New Roman" w:hAnsi="Times New Roman" w:cs="Times New Roman"/>
          <w:color w:val="000000"/>
          <w:sz w:val="28"/>
          <w:szCs w:val="28"/>
          <w:lang w:eastAsia="ru-RU"/>
        </w:rPr>
        <w:t xml:space="preserve">. </w:t>
      </w:r>
      <w:proofErr w:type="spellStart"/>
      <w:r w:rsidRPr="002406CB">
        <w:rPr>
          <w:rFonts w:ascii="Times New Roman" w:eastAsia="Times New Roman" w:hAnsi="Times New Roman" w:cs="Times New Roman"/>
          <w:color w:val="000000"/>
          <w:sz w:val="28"/>
          <w:szCs w:val="28"/>
          <w:lang w:eastAsia="ru-RU"/>
        </w:rPr>
        <w:t>студенч</w:t>
      </w:r>
      <w:proofErr w:type="spellEnd"/>
      <w:r w:rsidRPr="002406CB">
        <w:rPr>
          <w:rFonts w:ascii="Times New Roman" w:eastAsia="Times New Roman" w:hAnsi="Times New Roman" w:cs="Times New Roman"/>
          <w:color w:val="000000"/>
          <w:sz w:val="28"/>
          <w:szCs w:val="28"/>
          <w:lang w:eastAsia="ru-RU"/>
        </w:rPr>
        <w:t xml:space="preserve">. науч. - </w:t>
      </w:r>
      <w:proofErr w:type="spellStart"/>
      <w:r w:rsidRPr="002406CB">
        <w:rPr>
          <w:rFonts w:ascii="Times New Roman" w:eastAsia="Times New Roman" w:hAnsi="Times New Roman" w:cs="Times New Roman"/>
          <w:color w:val="000000"/>
          <w:sz w:val="28"/>
          <w:szCs w:val="28"/>
          <w:lang w:eastAsia="ru-RU"/>
        </w:rPr>
        <w:t>практ</w:t>
      </w:r>
      <w:proofErr w:type="spellEnd"/>
      <w:r w:rsidRPr="002406CB">
        <w:rPr>
          <w:rFonts w:ascii="Times New Roman" w:eastAsia="Times New Roman" w:hAnsi="Times New Roman" w:cs="Times New Roman"/>
          <w:color w:val="000000"/>
          <w:sz w:val="28"/>
          <w:szCs w:val="28"/>
          <w:lang w:eastAsia="ru-RU"/>
        </w:rPr>
        <w:t xml:space="preserve">. </w:t>
      </w:r>
      <w:proofErr w:type="spellStart"/>
      <w:r w:rsidRPr="002406CB">
        <w:rPr>
          <w:rFonts w:ascii="Times New Roman" w:eastAsia="Times New Roman" w:hAnsi="Times New Roman" w:cs="Times New Roman"/>
          <w:color w:val="000000"/>
          <w:sz w:val="28"/>
          <w:szCs w:val="28"/>
          <w:lang w:eastAsia="ru-RU"/>
        </w:rPr>
        <w:t>конф</w:t>
      </w:r>
      <w:proofErr w:type="spellEnd"/>
      <w:r w:rsidRPr="002406CB">
        <w:rPr>
          <w:rFonts w:ascii="Times New Roman" w:eastAsia="Times New Roman" w:hAnsi="Times New Roman" w:cs="Times New Roman"/>
          <w:color w:val="000000"/>
          <w:sz w:val="28"/>
          <w:szCs w:val="28"/>
          <w:lang w:eastAsia="ru-RU"/>
        </w:rPr>
        <w:t xml:space="preserve">. (Чебоксары, 23 апр. 2016 г.). В 2 т. Т. 1 / </w:t>
      </w:r>
      <w:proofErr w:type="spellStart"/>
      <w:r w:rsidRPr="002406CB">
        <w:rPr>
          <w:rFonts w:ascii="Times New Roman" w:eastAsia="Times New Roman" w:hAnsi="Times New Roman" w:cs="Times New Roman"/>
          <w:color w:val="000000"/>
          <w:sz w:val="28"/>
          <w:szCs w:val="28"/>
          <w:lang w:eastAsia="ru-RU"/>
        </w:rPr>
        <w:t>редкол</w:t>
      </w:r>
      <w:proofErr w:type="spellEnd"/>
      <w:r w:rsidRPr="002406CB">
        <w:rPr>
          <w:rFonts w:ascii="Times New Roman" w:eastAsia="Times New Roman" w:hAnsi="Times New Roman" w:cs="Times New Roman"/>
          <w:color w:val="000000"/>
          <w:sz w:val="28"/>
          <w:szCs w:val="28"/>
          <w:lang w:eastAsia="ru-RU"/>
        </w:rPr>
        <w:t>.: О. Н. Широков [и др.]. - Чебоксары: ЦНС «Интерактив плюс», 2016. - № 2 (9). - С. 150–153</w:t>
      </w:r>
      <w:r w:rsidRPr="002406CB">
        <w:rPr>
          <w:rFonts w:ascii="Times New Roman" w:eastAsia="Times New Roman" w:hAnsi="Times New Roman" w:cs="Times New Roman"/>
          <w:color w:val="000000"/>
          <w:sz w:val="28"/>
          <w:szCs w:val="28"/>
          <w:shd w:val="clear" w:color="auto" w:fill="F6F6F6"/>
          <w:lang w:eastAsia="ru-RU"/>
        </w:rPr>
        <w:t>.</w:t>
      </w:r>
    </w:p>
    <w:p w14:paraId="019ED7E0"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iCs/>
          <w:color w:val="000000"/>
          <w:sz w:val="28"/>
          <w:szCs w:val="28"/>
          <w:shd w:val="clear" w:color="auto" w:fill="FFFFFF"/>
          <w:lang w:eastAsia="ru-RU"/>
        </w:rPr>
        <w:t xml:space="preserve">19. Смирнова, Е. О. </w:t>
      </w:r>
      <w:r w:rsidRPr="002406CB">
        <w:rPr>
          <w:rFonts w:ascii="Times New Roman" w:eastAsia="Times New Roman" w:hAnsi="Times New Roman" w:cs="Times New Roman"/>
          <w:color w:val="000000"/>
          <w:sz w:val="28"/>
          <w:szCs w:val="28"/>
          <w:shd w:val="clear" w:color="auto" w:fill="FFFFFF"/>
          <w:lang w:eastAsia="ru-RU"/>
        </w:rPr>
        <w:t xml:space="preserve">Дошкольная педагогика: педагогические системы и программы дошкольного воспитания: учебное пособие для вузов / Е. О. Смирнова. - 2-е изд., </w:t>
      </w:r>
      <w:proofErr w:type="spellStart"/>
      <w:r w:rsidRPr="002406CB">
        <w:rPr>
          <w:rFonts w:ascii="Times New Roman" w:eastAsia="Times New Roman" w:hAnsi="Times New Roman" w:cs="Times New Roman"/>
          <w:color w:val="000000"/>
          <w:sz w:val="28"/>
          <w:szCs w:val="28"/>
          <w:shd w:val="clear" w:color="auto" w:fill="FFFFFF"/>
          <w:lang w:eastAsia="ru-RU"/>
        </w:rPr>
        <w:t>перераб</w:t>
      </w:r>
      <w:proofErr w:type="spellEnd"/>
      <w:proofErr w:type="gramStart"/>
      <w:r w:rsidRPr="002406CB">
        <w:rPr>
          <w:rFonts w:ascii="Times New Roman" w:eastAsia="Times New Roman" w:hAnsi="Times New Roman" w:cs="Times New Roman"/>
          <w:color w:val="000000"/>
          <w:sz w:val="28"/>
          <w:szCs w:val="28"/>
          <w:shd w:val="clear" w:color="auto" w:fill="FFFFFF"/>
          <w:lang w:eastAsia="ru-RU"/>
        </w:rPr>
        <w:t>.</w:t>
      </w:r>
      <w:proofErr w:type="gramEnd"/>
      <w:r w:rsidRPr="002406CB">
        <w:rPr>
          <w:rFonts w:ascii="Times New Roman" w:eastAsia="Times New Roman" w:hAnsi="Times New Roman" w:cs="Times New Roman"/>
          <w:color w:val="000000"/>
          <w:sz w:val="28"/>
          <w:szCs w:val="28"/>
          <w:shd w:val="clear" w:color="auto" w:fill="FFFFFF"/>
          <w:lang w:eastAsia="ru-RU"/>
        </w:rPr>
        <w:t xml:space="preserve"> и доп.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- 121 с.</w:t>
      </w:r>
    </w:p>
    <w:p w14:paraId="45CC5F67"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FFFFF"/>
          <w:lang w:eastAsia="ru-RU"/>
        </w:rPr>
      </w:pPr>
      <w:r w:rsidRPr="002406CB">
        <w:rPr>
          <w:rFonts w:ascii="Times New Roman" w:eastAsia="Times New Roman" w:hAnsi="Times New Roman" w:cs="Times New Roman"/>
          <w:color w:val="000000"/>
          <w:sz w:val="28"/>
          <w:szCs w:val="28"/>
          <w:shd w:val="clear" w:color="auto" w:fill="FFFFFF"/>
          <w:lang w:eastAsia="ru-RU"/>
        </w:rPr>
        <w:t xml:space="preserve">20. </w:t>
      </w:r>
      <w:r w:rsidRPr="002406CB">
        <w:rPr>
          <w:rFonts w:ascii="Times New Roman" w:eastAsia="Times New Roman" w:hAnsi="Times New Roman" w:cs="Times New Roman"/>
          <w:iCs/>
          <w:color w:val="000000"/>
          <w:sz w:val="28"/>
          <w:szCs w:val="28"/>
          <w:shd w:val="clear" w:color="auto" w:fill="FFFFFF"/>
          <w:lang w:eastAsia="ru-RU"/>
        </w:rPr>
        <w:t>Смирнова, Е. О. </w:t>
      </w:r>
      <w:r w:rsidRPr="002406CB">
        <w:rPr>
          <w:rFonts w:ascii="Times New Roman" w:eastAsia="Times New Roman" w:hAnsi="Times New Roman" w:cs="Times New Roman"/>
          <w:color w:val="000000"/>
          <w:sz w:val="28"/>
          <w:szCs w:val="28"/>
          <w:shd w:val="clear" w:color="auto" w:fill="FFFFFF"/>
          <w:lang w:eastAsia="ru-RU"/>
        </w:rPr>
        <w:t>Психология и педагогика игры: учебник и практикум для вузов / Е. О. Смирнова, И. А. </w:t>
      </w:r>
      <w:proofErr w:type="spellStart"/>
      <w:r w:rsidRPr="002406CB">
        <w:rPr>
          <w:rFonts w:ascii="Times New Roman" w:eastAsia="Times New Roman" w:hAnsi="Times New Roman" w:cs="Times New Roman"/>
          <w:color w:val="000000"/>
          <w:sz w:val="28"/>
          <w:szCs w:val="28"/>
          <w:shd w:val="clear" w:color="auto" w:fill="FFFFFF"/>
          <w:lang w:eastAsia="ru-RU"/>
        </w:rPr>
        <w:t>Рябкова</w:t>
      </w:r>
      <w:proofErr w:type="spellEnd"/>
      <w:r w:rsidRPr="002406CB">
        <w:rPr>
          <w:rFonts w:ascii="Times New Roman" w:eastAsia="Times New Roman" w:hAnsi="Times New Roman" w:cs="Times New Roman"/>
          <w:color w:val="000000"/>
          <w:sz w:val="28"/>
          <w:szCs w:val="28"/>
          <w:shd w:val="clear" w:color="auto" w:fill="FFFFFF"/>
          <w:lang w:eastAsia="ru-RU"/>
        </w:rPr>
        <w:t xml:space="preserve">. - Москва: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- 223 с. </w:t>
      </w:r>
    </w:p>
    <w:p w14:paraId="4C74C0A5"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iCs/>
          <w:color w:val="000000"/>
          <w:sz w:val="28"/>
          <w:szCs w:val="28"/>
          <w:shd w:val="clear" w:color="auto" w:fill="FFFFFF"/>
          <w:lang w:eastAsia="ru-RU"/>
        </w:rPr>
        <w:t xml:space="preserve">21. Степанова, О. </w:t>
      </w:r>
      <w:r w:rsidRPr="002406CB">
        <w:rPr>
          <w:rFonts w:ascii="Times New Roman" w:eastAsia="Times New Roman" w:hAnsi="Times New Roman" w:cs="Times New Roman"/>
          <w:color w:val="000000"/>
          <w:sz w:val="28"/>
          <w:szCs w:val="28"/>
          <w:lang w:eastAsia="ru-RU"/>
        </w:rPr>
        <w:t>А.</w:t>
      </w:r>
      <w:r w:rsidRPr="002406CB">
        <w:rPr>
          <w:rFonts w:ascii="Times New Roman" w:eastAsia="Times New Roman" w:hAnsi="Times New Roman" w:cs="Times New Roman"/>
          <w:color w:val="000000"/>
          <w:sz w:val="28"/>
          <w:szCs w:val="28"/>
          <w:shd w:val="clear" w:color="auto" w:fill="FFFFFF"/>
          <w:lang w:eastAsia="ru-RU"/>
        </w:rPr>
        <w:t xml:space="preserve"> Теория и методика игры: учебник и практикум для вузов / О. А. Степанова, М. Э. Вайнер, Н. Я. Чутко; под редакцией Г. Ф. </w:t>
      </w:r>
      <w:proofErr w:type="spellStart"/>
      <w:r w:rsidRPr="002406CB">
        <w:rPr>
          <w:rFonts w:ascii="Times New Roman" w:eastAsia="Times New Roman" w:hAnsi="Times New Roman" w:cs="Times New Roman"/>
          <w:color w:val="000000"/>
          <w:sz w:val="28"/>
          <w:szCs w:val="28"/>
          <w:shd w:val="clear" w:color="auto" w:fill="FFFFFF"/>
          <w:lang w:eastAsia="ru-RU"/>
        </w:rPr>
        <w:t>Кумариной</w:t>
      </w:r>
      <w:proofErr w:type="spellEnd"/>
      <w:r w:rsidRPr="002406CB">
        <w:rPr>
          <w:rFonts w:ascii="Times New Roman" w:eastAsia="Times New Roman" w:hAnsi="Times New Roman" w:cs="Times New Roman"/>
          <w:color w:val="000000"/>
          <w:sz w:val="28"/>
          <w:szCs w:val="28"/>
          <w:shd w:val="clear" w:color="auto" w:fill="FFFFFF"/>
          <w:lang w:eastAsia="ru-RU"/>
        </w:rPr>
        <w:t xml:space="preserve">, О. А. Степановой. - 2-е изд., </w:t>
      </w:r>
      <w:proofErr w:type="spellStart"/>
      <w:r w:rsidRPr="002406CB">
        <w:rPr>
          <w:rFonts w:ascii="Times New Roman" w:eastAsia="Times New Roman" w:hAnsi="Times New Roman" w:cs="Times New Roman"/>
          <w:color w:val="000000"/>
          <w:sz w:val="28"/>
          <w:szCs w:val="28"/>
          <w:shd w:val="clear" w:color="auto" w:fill="FFFFFF"/>
          <w:lang w:eastAsia="ru-RU"/>
        </w:rPr>
        <w:t>испр</w:t>
      </w:r>
      <w:proofErr w:type="spellEnd"/>
      <w:r w:rsidRPr="002406CB">
        <w:rPr>
          <w:rFonts w:ascii="Times New Roman" w:eastAsia="Times New Roman" w:hAnsi="Times New Roman" w:cs="Times New Roman"/>
          <w:color w:val="000000"/>
          <w:sz w:val="28"/>
          <w:szCs w:val="28"/>
          <w:shd w:val="clear" w:color="auto" w:fill="FFFFFF"/>
          <w:lang w:eastAsia="ru-RU"/>
        </w:rPr>
        <w:t xml:space="preserve">. и доп.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2020.- 265 с.</w:t>
      </w:r>
    </w:p>
    <w:p w14:paraId="360F5129"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color w:val="000000"/>
          <w:sz w:val="28"/>
          <w:szCs w:val="28"/>
          <w:lang w:eastAsia="ru-RU"/>
        </w:rPr>
        <w:t xml:space="preserve">22. </w:t>
      </w:r>
      <w:proofErr w:type="spellStart"/>
      <w:r w:rsidRPr="002406CB">
        <w:rPr>
          <w:rFonts w:ascii="Times New Roman" w:eastAsia="Times New Roman" w:hAnsi="Times New Roman" w:cs="Times New Roman"/>
          <w:color w:val="000000"/>
          <w:sz w:val="28"/>
          <w:szCs w:val="28"/>
          <w:lang w:eastAsia="ru-RU"/>
        </w:rPr>
        <w:t>Танхаева</w:t>
      </w:r>
      <w:proofErr w:type="spellEnd"/>
      <w:r w:rsidRPr="002406CB">
        <w:rPr>
          <w:rFonts w:ascii="Times New Roman" w:eastAsia="Times New Roman" w:hAnsi="Times New Roman" w:cs="Times New Roman"/>
          <w:color w:val="000000"/>
          <w:sz w:val="28"/>
          <w:szCs w:val="28"/>
          <w:lang w:eastAsia="ru-RU"/>
        </w:rPr>
        <w:t xml:space="preserve">, Е. Р. Развитие любознательности у детей старшего дошкольного возраста / Е. Р. </w:t>
      </w:r>
      <w:proofErr w:type="spellStart"/>
      <w:r w:rsidRPr="002406CB">
        <w:rPr>
          <w:rFonts w:ascii="Times New Roman" w:eastAsia="Times New Roman" w:hAnsi="Times New Roman" w:cs="Times New Roman"/>
          <w:color w:val="000000"/>
          <w:sz w:val="28"/>
          <w:szCs w:val="28"/>
          <w:lang w:eastAsia="ru-RU"/>
        </w:rPr>
        <w:t>Танхаева</w:t>
      </w:r>
      <w:proofErr w:type="spellEnd"/>
      <w:r w:rsidRPr="002406CB">
        <w:rPr>
          <w:rFonts w:ascii="Times New Roman" w:eastAsia="Times New Roman" w:hAnsi="Times New Roman" w:cs="Times New Roman"/>
          <w:color w:val="000000"/>
          <w:sz w:val="28"/>
          <w:szCs w:val="28"/>
          <w:lang w:eastAsia="ru-RU"/>
        </w:rPr>
        <w:t>. - Текст: непосредственный // Молодой ученый. - 2017. - № 3 (137). - С. 596-599</w:t>
      </w:r>
      <w:r w:rsidRPr="002406CB">
        <w:rPr>
          <w:rFonts w:ascii="Times New Roman" w:eastAsia="Times New Roman" w:hAnsi="Times New Roman" w:cs="Times New Roman"/>
          <w:color w:val="000000"/>
          <w:sz w:val="28"/>
          <w:szCs w:val="28"/>
          <w:shd w:val="clear" w:color="auto" w:fill="F6F6F6"/>
          <w:lang w:eastAsia="ru-RU"/>
        </w:rPr>
        <w:t>.</w:t>
      </w:r>
    </w:p>
    <w:p w14:paraId="04A955DC"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iCs/>
          <w:color w:val="000000"/>
          <w:sz w:val="28"/>
          <w:szCs w:val="28"/>
          <w:shd w:val="clear" w:color="auto" w:fill="FFFFFF"/>
          <w:lang w:eastAsia="ru-RU"/>
        </w:rPr>
        <w:t>23. Челноков, А. Ю. </w:t>
      </w:r>
      <w:r w:rsidRPr="002406CB">
        <w:rPr>
          <w:rFonts w:ascii="Times New Roman" w:eastAsia="Times New Roman" w:hAnsi="Times New Roman" w:cs="Times New Roman"/>
          <w:color w:val="000000"/>
          <w:sz w:val="28"/>
          <w:szCs w:val="28"/>
          <w:shd w:val="clear" w:color="auto" w:fill="FFFFFF"/>
          <w:lang w:eastAsia="ru-RU"/>
        </w:rPr>
        <w:t xml:space="preserve">Теория игр: учебник и практикум для вузов / А. Ю. Челноков. – </w:t>
      </w:r>
      <w:proofErr w:type="gramStart"/>
      <w:r w:rsidRPr="002406CB">
        <w:rPr>
          <w:rFonts w:ascii="Times New Roman" w:eastAsia="Times New Roman" w:hAnsi="Times New Roman" w:cs="Times New Roman"/>
          <w:color w:val="000000"/>
          <w:sz w:val="28"/>
          <w:szCs w:val="28"/>
          <w:shd w:val="clear" w:color="auto" w:fill="FFFFFF"/>
          <w:lang w:eastAsia="ru-RU"/>
        </w:rPr>
        <w:t>М. :</w:t>
      </w:r>
      <w:proofErr w:type="gramEnd"/>
      <w:r w:rsidRPr="002406CB">
        <w:rPr>
          <w:rFonts w:ascii="Times New Roman" w:eastAsia="Times New Roman" w:hAnsi="Times New Roman" w:cs="Times New Roman"/>
          <w:color w:val="000000"/>
          <w:sz w:val="28"/>
          <w:szCs w:val="28"/>
          <w:shd w:val="clear" w:color="auto" w:fill="FFFFFF"/>
          <w:lang w:eastAsia="ru-RU"/>
        </w:rPr>
        <w:t xml:space="preserve"> Издательство </w:t>
      </w:r>
      <w:proofErr w:type="spellStart"/>
      <w:r w:rsidRPr="002406CB">
        <w:rPr>
          <w:rFonts w:ascii="Times New Roman" w:eastAsia="Times New Roman" w:hAnsi="Times New Roman" w:cs="Times New Roman"/>
          <w:color w:val="000000"/>
          <w:sz w:val="28"/>
          <w:szCs w:val="28"/>
          <w:shd w:val="clear" w:color="auto" w:fill="FFFFFF"/>
          <w:lang w:eastAsia="ru-RU"/>
        </w:rPr>
        <w:t>Юрайт</w:t>
      </w:r>
      <w:proofErr w:type="spellEnd"/>
      <w:r w:rsidRPr="002406CB">
        <w:rPr>
          <w:rFonts w:ascii="Times New Roman" w:eastAsia="Times New Roman" w:hAnsi="Times New Roman" w:cs="Times New Roman"/>
          <w:color w:val="000000"/>
          <w:sz w:val="28"/>
          <w:szCs w:val="28"/>
          <w:shd w:val="clear" w:color="auto" w:fill="FFFFFF"/>
          <w:lang w:eastAsia="ru-RU"/>
        </w:rPr>
        <w:t>, 2020. - 223 с. </w:t>
      </w:r>
    </w:p>
    <w:p w14:paraId="6F4F82BB" w14:textId="77777777" w:rsidR="002406CB" w:rsidRPr="002406CB" w:rsidRDefault="002406CB" w:rsidP="002406CB">
      <w:pPr>
        <w:spacing w:after="0" w:line="360" w:lineRule="auto"/>
        <w:ind w:firstLine="851"/>
        <w:jc w:val="both"/>
        <w:rPr>
          <w:rFonts w:ascii="Times New Roman" w:eastAsia="Times New Roman" w:hAnsi="Times New Roman" w:cs="Times New Roman"/>
          <w:color w:val="000000"/>
          <w:sz w:val="28"/>
          <w:szCs w:val="28"/>
          <w:shd w:val="clear" w:color="auto" w:fill="F6F6F6"/>
          <w:lang w:eastAsia="ru-RU"/>
        </w:rPr>
      </w:pPr>
      <w:r w:rsidRPr="002406CB">
        <w:rPr>
          <w:rFonts w:ascii="Times New Roman" w:eastAsia="Times New Roman" w:hAnsi="Times New Roman" w:cs="Times New Roman"/>
          <w:color w:val="000000"/>
          <w:sz w:val="28"/>
          <w:szCs w:val="28"/>
          <w:lang w:eastAsia="ru-RU"/>
        </w:rPr>
        <w:t>24. Шумакова, Н. Б. Диалог и развитие творческой активности у детей // Развитие творческой активности дошкольников [Текст] / Н. Б. Шумакова / под ред. А. М. Матюшкина. - М.: Педагогика, 2011. - С. 10–35</w:t>
      </w:r>
      <w:r w:rsidRPr="002406CB">
        <w:rPr>
          <w:rFonts w:ascii="Times New Roman" w:eastAsia="Times New Roman" w:hAnsi="Times New Roman" w:cs="Times New Roman"/>
          <w:color w:val="000000"/>
          <w:sz w:val="28"/>
          <w:szCs w:val="28"/>
          <w:shd w:val="clear" w:color="auto" w:fill="F6F6F6"/>
          <w:lang w:eastAsia="ru-RU"/>
        </w:rPr>
        <w:t>.</w:t>
      </w:r>
    </w:p>
    <w:p w14:paraId="27DE01AF" w14:textId="77777777" w:rsidR="00AE2660" w:rsidRDefault="00AE2660"/>
    <w:sectPr w:rsidR="00AE26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2ED"/>
    <w:rsid w:val="002406CB"/>
    <w:rsid w:val="00AE2660"/>
    <w:rsid w:val="00F33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045B"/>
  <w15:chartTrackingRefBased/>
  <w15:docId w15:val="{FE06AFBF-E706-446B-A8D3-5D0EEFBF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3883</Words>
  <Characters>22139</Characters>
  <Application>Microsoft Office Word</Application>
  <DocSecurity>0</DocSecurity>
  <Lines>184</Lines>
  <Paragraphs>51</Paragraphs>
  <ScaleCrop>false</ScaleCrop>
  <Company/>
  <LinksUpToDate>false</LinksUpToDate>
  <CharactersWithSpaces>25971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balaevaliser419@gmail.com</dc:creator>
  <cp:keywords/>
  <dc:description/>
  <cp:lastModifiedBy>balaevaliser419@gmail.com</cp:lastModifiedBy>
  <cp:revision>2</cp:revision>
  <dcterms:created xsi:type="dcterms:W3CDTF">2021-06-11T18:43:00Z</dcterms:created>
  <dcterms:modified xsi:type="dcterms:W3CDTF">2021-06-11T18:49:00Z</dcterms:modified>
</cp:coreProperties>
</file>