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DC6" w:rsidRDefault="00632DC6" w:rsidP="00632DC6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r w:rsidRPr="00632DC6">
        <w:rPr>
          <w:rFonts w:ascii="Times New Roman" w:hAnsi="Times New Roman" w:cs="Times New Roman"/>
          <w:color w:val="auto"/>
          <w:sz w:val="28"/>
          <w:szCs w:val="28"/>
        </w:rPr>
        <w:t>Система социального развития личности подростков</w:t>
      </w:r>
    </w:p>
    <w:bookmarkEnd w:id="0"/>
    <w:p w:rsidR="00632DC6" w:rsidRPr="00632DC6" w:rsidRDefault="00632DC6" w:rsidP="00632DC6"/>
    <w:p w:rsidR="00632DC6" w:rsidRPr="00632DC6" w:rsidRDefault="00632DC6" w:rsidP="00632DC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632DC6">
        <w:rPr>
          <w:rFonts w:ascii="Times New Roman" w:hAnsi="Times New Roman" w:cs="Times New Roman"/>
          <w:color w:val="000000"/>
          <w:spacing w:val="6"/>
          <w:sz w:val="28"/>
          <w:szCs w:val="28"/>
        </w:rPr>
        <w:t>Процесс социализации - сложный и динамичный, предполагающий усвоение и воспроизводство индивидом социального опыта, который будет свидетельствовать о нормальном,</w:t>
      </w:r>
      <w:r w:rsidRPr="00632DC6">
        <w:rPr>
          <w:rFonts w:ascii="Times New Roman" w:hAnsi="Times New Roman" w:cs="Times New Roman"/>
          <w:spacing w:val="6"/>
          <w:sz w:val="28"/>
          <w:szCs w:val="28"/>
        </w:rPr>
        <w:t xml:space="preserve"> безболезненном вхождении подростка в жизнь общества. Чтобы обрести себя, подростку нужно выбрать и выстроить собственный мир ценностей, войти в мир знаний, овладеть творческими способами решения научных и жизненных проблем, открыть рефлексивный мир собственного «Я» и научиться управлять им. </w:t>
      </w:r>
    </w:p>
    <w:p w:rsidR="00632DC6" w:rsidRPr="00632DC6" w:rsidRDefault="00632DC6" w:rsidP="00632DC6">
      <w:pPr>
        <w:spacing w:after="0" w:line="360" w:lineRule="auto"/>
        <w:ind w:firstLine="720"/>
        <w:jc w:val="both"/>
        <w:outlineLvl w:val="0"/>
        <w:rPr>
          <w:rFonts w:ascii="Times New Roman" w:hAnsi="Times New Roman" w:cs="Times New Roman"/>
          <w:spacing w:val="-2"/>
          <w:sz w:val="28"/>
          <w:szCs w:val="28"/>
        </w:rPr>
      </w:pPr>
      <w:bookmarkStart w:id="1" w:name="_Toc234470162"/>
      <w:bookmarkStart w:id="2" w:name="_Toc234509564"/>
      <w:bookmarkStart w:id="3" w:name="_Toc234510805"/>
      <w:bookmarkStart w:id="4" w:name="_Toc234666004"/>
      <w:r w:rsidRPr="00632DC6">
        <w:rPr>
          <w:rFonts w:ascii="Times New Roman" w:hAnsi="Times New Roman" w:cs="Times New Roman"/>
          <w:spacing w:val="2"/>
          <w:sz w:val="28"/>
          <w:szCs w:val="28"/>
        </w:rPr>
        <w:t xml:space="preserve">Исходя из того, что системообразующей единицей социализации подростка выступает ценность личностного самоопределения, реализуемая посредством осуществления трудовой деятельности в рамках однородного коллектива, обозначение процессуально-критериальных компонентов социализации выглядит следующим образом: </w:t>
      </w:r>
      <w:r w:rsidRPr="00632DC6">
        <w:rPr>
          <w:rFonts w:ascii="Times New Roman" w:hAnsi="Times New Roman" w:cs="Times New Roman"/>
          <w:spacing w:val="-2"/>
          <w:sz w:val="28"/>
          <w:szCs w:val="28"/>
        </w:rPr>
        <w:t>ценностно-деятельностный личностный компонент, формирующий трудовую мотивацию, ценностно-информационный личностный компонент и аналитико-оценочный (рефлексивный) компонент.</w:t>
      </w:r>
      <w:bookmarkEnd w:id="1"/>
      <w:bookmarkEnd w:id="2"/>
      <w:bookmarkEnd w:id="3"/>
      <w:bookmarkEnd w:id="4"/>
    </w:p>
    <w:p w:rsidR="00632DC6" w:rsidRPr="00632DC6" w:rsidRDefault="00632DC6" w:rsidP="00632DC6">
      <w:pPr>
        <w:spacing w:after="0" w:line="360" w:lineRule="auto"/>
        <w:ind w:firstLine="720"/>
        <w:jc w:val="both"/>
        <w:outlineLvl w:val="0"/>
        <w:rPr>
          <w:rFonts w:ascii="Times New Roman" w:hAnsi="Times New Roman" w:cs="Times New Roman"/>
          <w:spacing w:val="6"/>
          <w:sz w:val="28"/>
          <w:szCs w:val="28"/>
        </w:rPr>
      </w:pPr>
      <w:bookmarkStart w:id="5" w:name="_Toc234470163"/>
      <w:bookmarkStart w:id="6" w:name="_Toc234509565"/>
      <w:bookmarkStart w:id="7" w:name="_Toc234510806"/>
      <w:bookmarkStart w:id="8" w:name="_Toc234666005"/>
      <w:r w:rsidRPr="00632DC6">
        <w:rPr>
          <w:rFonts w:ascii="Times New Roman" w:hAnsi="Times New Roman" w:cs="Times New Roman"/>
          <w:spacing w:val="2"/>
          <w:sz w:val="28"/>
          <w:szCs w:val="28"/>
        </w:rPr>
        <w:t xml:space="preserve">Ценностно-деятельностный личностный компонент, </w:t>
      </w:r>
      <w:r w:rsidRPr="00632DC6">
        <w:rPr>
          <w:rFonts w:ascii="Times New Roman" w:hAnsi="Times New Roman" w:cs="Times New Roman"/>
          <w:spacing w:val="6"/>
          <w:sz w:val="28"/>
          <w:szCs w:val="28"/>
        </w:rPr>
        <w:t>реализующийся в рамках предметной деятельности в трудовом однородном коллективе отражает, во-первых, сформированность у подростков навыков полноценного общения в процессе трудовой деятельности со взрослыми и сверстниками, во-вторых, освоение нормативного поведения посредством подражания. У подростков их социальная активность направляется на построение удовлетворяющих отношений со взрослыми и товарищами и с самим собой, в результате чего на первый план выдвигается деятельность (производственно-трудовая, организационно-общественная, художественная, спортивная и др.), обеспечивающая возможность применения себя в межличностном общении по поводу разнообразных значимых для них дел.</w:t>
      </w:r>
      <w:bookmarkEnd w:id="5"/>
      <w:bookmarkEnd w:id="6"/>
      <w:bookmarkEnd w:id="7"/>
      <w:bookmarkEnd w:id="8"/>
    </w:p>
    <w:p w:rsidR="00632DC6" w:rsidRPr="00632DC6" w:rsidRDefault="00632DC6" w:rsidP="00632DC6">
      <w:pPr>
        <w:pStyle w:val="a9"/>
        <w:spacing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632DC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Ценностно-информационный компонент, реализуемый в рамках трудовой деятельности, </w:t>
      </w:r>
      <w:r w:rsidRPr="00632DC6">
        <w:rPr>
          <w:rFonts w:ascii="Times New Roman" w:hAnsi="Times New Roman" w:cs="Times New Roman"/>
          <w:sz w:val="28"/>
          <w:szCs w:val="28"/>
        </w:rPr>
        <w:t>отражает сформированность у подростка интегрированных личностных качеств: трудолюбия, честности, ответственности, сотрудничества, взаимопомощи и др., т.е. предполагает усвоение жизненно важных ценностей. Ценности можно представить как данную природой человеку возможность к соединению чувственного и смыслового опыта, а также как необходимость восхождения от чисто эмоционального мира детского восприятия ко «взрослому» восприятию мира человеческих смыслов. Ценностные ориентации - это элементы структуры личности, которые характеризуют содержательную сторону ее направленности. В форме ценностных ориентаций в результате обретения нравственных ценностей фиксируется существенное, наиболее важное для человека. Ценностные ориентации - это устойчивые, неизменяемые образования морального сознания - основные его идеи, понятия, смысловые компоненты мировоззрения, выражающие суть нравственности человека, а значит, и общие культурно-исторические условия и перспективы.</w:t>
      </w:r>
      <w:r w:rsidRPr="00632DC6">
        <w:rPr>
          <w:rFonts w:ascii="Times New Roman" w:eastAsia="MS Mincho" w:hAnsi="Times New Roman" w:cs="Times New Roman"/>
          <w:spacing w:val="2"/>
          <w:sz w:val="28"/>
          <w:szCs w:val="28"/>
        </w:rPr>
        <w:t xml:space="preserve"> Таким образом, успешное личностное самоопределение характеризуется наличием достаточно широкого спектра личностно значимых позитивных ценностей, а неуспешное - их узким спектром, либо отсутствием. Субъективно успешное самоопределение характеризуется переживанием осмысленности собственной жизни, а неуспешное - переживанием ее бессмысленности. </w:t>
      </w:r>
    </w:p>
    <w:p w:rsidR="00632DC6" w:rsidRPr="00632DC6" w:rsidRDefault="00632DC6" w:rsidP="00632DC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632DC6">
        <w:rPr>
          <w:rFonts w:ascii="Times New Roman" w:hAnsi="Times New Roman" w:cs="Times New Roman"/>
          <w:spacing w:val="6"/>
          <w:sz w:val="28"/>
          <w:szCs w:val="28"/>
        </w:rPr>
        <w:t xml:space="preserve">Аналитико-оценочный компонент отвечает за рефлексивный уровень развитости самосознания, основными элементами которого являются: осознание себя, то есть самопринятие, осознание цели, места и смысла жизни, самоутверждение на психическом уровне развития и т.д. В этот период формируется осознанное отношение к своим потребностям и способностям, влечениям и мотивам поведения, переживаниям и мыслям. Самосознание выражается также в эмоционально-смысловой оценке подростком своих субъективных возможностей, ценностей, установок и умений, которые, в свою очередь, выступают в качестве обоснования </w:t>
      </w:r>
      <w:r w:rsidRPr="00632DC6">
        <w:rPr>
          <w:rFonts w:ascii="Times New Roman" w:hAnsi="Times New Roman" w:cs="Times New Roman"/>
          <w:spacing w:val="6"/>
          <w:sz w:val="28"/>
          <w:szCs w:val="28"/>
        </w:rPr>
        <w:lastRenderedPageBreak/>
        <w:t>целесообразности действий и поступков. В многообразных действиях и деятельностях личности проявляются ее специфические оценочные отношения к предметному и социальному миру, а также к самой себе.</w:t>
      </w:r>
    </w:p>
    <w:p w:rsidR="00632DC6" w:rsidRPr="00632DC6" w:rsidRDefault="00632DC6" w:rsidP="00632DC6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632DC6">
        <w:rPr>
          <w:rFonts w:ascii="Times New Roman" w:hAnsi="Times New Roman" w:cs="Times New Roman"/>
          <w:spacing w:val="6"/>
          <w:sz w:val="28"/>
          <w:szCs w:val="28"/>
        </w:rPr>
        <w:t>Содержанием деятельности педагогов по реализации ценностно-деятельностного компонента социализации должно стать следующее:</w:t>
      </w:r>
      <w:r w:rsidRPr="00632DC6">
        <w:rPr>
          <w:rFonts w:ascii="Times New Roman" w:hAnsi="Times New Roman" w:cs="Times New Roman"/>
          <w:spacing w:val="-6"/>
          <w:sz w:val="28"/>
          <w:szCs w:val="28"/>
        </w:rPr>
        <w:t xml:space="preserve"> создание условий для поддержки самоценной активности подростка; включение подростка в коллективную трудовую деятельность по освоению и преобразованию окружающей его действительности – мира предметов, процессов, явлений и отношений между людьми.</w:t>
      </w:r>
    </w:p>
    <w:p w:rsidR="00632DC6" w:rsidRPr="00632DC6" w:rsidRDefault="00632DC6" w:rsidP="00632DC6">
      <w:pPr>
        <w:tabs>
          <w:tab w:val="left" w:pos="6045"/>
        </w:tabs>
        <w:spacing w:after="0" w:line="360" w:lineRule="auto"/>
        <w:ind w:firstLine="72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632DC6">
        <w:rPr>
          <w:rFonts w:ascii="Times New Roman" w:hAnsi="Times New Roman" w:cs="Times New Roman"/>
          <w:spacing w:val="6"/>
          <w:sz w:val="28"/>
          <w:szCs w:val="28"/>
        </w:rPr>
        <w:t>Содержанием деятельности по реализации ценностно-информационного компонента является</w:t>
      </w:r>
      <w:r w:rsidRPr="00632DC6">
        <w:rPr>
          <w:rFonts w:ascii="Times New Roman" w:hAnsi="Times New Roman" w:cs="Times New Roman"/>
          <w:spacing w:val="-6"/>
          <w:sz w:val="28"/>
          <w:szCs w:val="28"/>
        </w:rPr>
        <w:t xml:space="preserve"> привитие у подростков системы мотивов, включающих в себя идеалы, познавательные потребности, интересы, стремление к самосовершенствованию; развитие у подростков желания приобщаться к общественно полезному труду, укреплять и расширять его возможности</w:t>
      </w:r>
      <w:r w:rsidRPr="00632DC6">
        <w:rPr>
          <w:rFonts w:ascii="Times New Roman" w:hAnsi="Times New Roman" w:cs="Times New Roman"/>
          <w:spacing w:val="6"/>
          <w:sz w:val="28"/>
          <w:szCs w:val="28"/>
        </w:rPr>
        <w:t>.</w:t>
      </w:r>
    </w:p>
    <w:p w:rsidR="00632DC6" w:rsidRPr="00632DC6" w:rsidRDefault="00632DC6" w:rsidP="00632DC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632DC6">
        <w:rPr>
          <w:rFonts w:ascii="Times New Roman" w:hAnsi="Times New Roman" w:cs="Times New Roman"/>
          <w:spacing w:val="6"/>
          <w:sz w:val="28"/>
          <w:szCs w:val="28"/>
        </w:rPr>
        <w:t>Содержанием деятельности по реализации аналитико-оценочного компонента социализации может быть</w:t>
      </w:r>
      <w:r w:rsidRPr="00632DC6">
        <w:rPr>
          <w:rFonts w:ascii="Times New Roman" w:hAnsi="Times New Roman" w:cs="Times New Roman"/>
          <w:spacing w:val="-6"/>
          <w:sz w:val="28"/>
          <w:szCs w:val="28"/>
        </w:rPr>
        <w:t xml:space="preserve"> перенос акцента воспитания на самовоспитание, саморазвитие, самосовершенствование, самоуправление, на раскрытие и максимальное использование позитивного личного опыта подростка, стимулирование процесса саморегуляции, т.е. научить несовершеннолетних познать самих себя; поощрение стремления каждого воспитанника находить свой способ работы, анализировать способы работы других воспитанников, выбирать и осваивать наиболее рациональные.</w:t>
      </w:r>
    </w:p>
    <w:p w:rsidR="00632DC6" w:rsidRPr="00632DC6" w:rsidRDefault="00632DC6" w:rsidP="00632DC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632DC6">
        <w:rPr>
          <w:rFonts w:ascii="Times New Roman" w:hAnsi="Times New Roman" w:cs="Times New Roman"/>
          <w:spacing w:val="6"/>
          <w:sz w:val="28"/>
          <w:szCs w:val="28"/>
        </w:rPr>
        <w:t>Все эти компоненты социализации, безусловно, очень тесно связаны между собой и составляют целостную систему социального развития личности.</w:t>
      </w:r>
    </w:p>
    <w:p w:rsidR="00632DC6" w:rsidRDefault="00632DC6" w:rsidP="008A3B42">
      <w:pPr>
        <w:pStyle w:val="a3"/>
        <w:spacing w:line="360" w:lineRule="auto"/>
        <w:jc w:val="center"/>
        <w:rPr>
          <w:b/>
          <w:bCs/>
          <w:color w:val="000000"/>
          <w:sz w:val="32"/>
          <w:szCs w:val="32"/>
        </w:rPr>
      </w:pPr>
    </w:p>
    <w:p w:rsidR="00632DC6" w:rsidRDefault="00632DC6" w:rsidP="008A3B42">
      <w:pPr>
        <w:pStyle w:val="a3"/>
        <w:spacing w:line="360" w:lineRule="auto"/>
        <w:jc w:val="center"/>
        <w:rPr>
          <w:b/>
          <w:bCs/>
          <w:color w:val="000000"/>
          <w:sz w:val="32"/>
          <w:szCs w:val="32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E1CF4" w:rsidRDefault="004E1CF4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4B40" w:rsidRDefault="00884B40" w:rsidP="00AB4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B4644" w:rsidRDefault="00AB4644" w:rsidP="00AB4644">
      <w:pPr>
        <w:pStyle w:val="a3"/>
      </w:pPr>
      <w:r>
        <w:t> </w:t>
      </w:r>
    </w:p>
    <w:p w:rsidR="00607D3C" w:rsidRPr="00110EA0" w:rsidRDefault="00607D3C" w:rsidP="00110E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07D3C" w:rsidRPr="00110EA0" w:rsidSect="00614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25F6"/>
    <w:multiLevelType w:val="multilevel"/>
    <w:tmpl w:val="FA1A6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64EF1"/>
    <w:multiLevelType w:val="hybridMultilevel"/>
    <w:tmpl w:val="7DC8F580"/>
    <w:lvl w:ilvl="0" w:tplc="672CA2D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8D97C45"/>
    <w:multiLevelType w:val="multilevel"/>
    <w:tmpl w:val="64A4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BA763F"/>
    <w:multiLevelType w:val="multilevel"/>
    <w:tmpl w:val="63820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EF6572"/>
    <w:multiLevelType w:val="multilevel"/>
    <w:tmpl w:val="157EF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D8261D"/>
    <w:multiLevelType w:val="multilevel"/>
    <w:tmpl w:val="C8C85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AF4F7A"/>
    <w:multiLevelType w:val="multilevel"/>
    <w:tmpl w:val="7C5A0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B35EC4"/>
    <w:multiLevelType w:val="multilevel"/>
    <w:tmpl w:val="B5260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8625D5"/>
    <w:multiLevelType w:val="multilevel"/>
    <w:tmpl w:val="6E46E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150A39"/>
    <w:multiLevelType w:val="multilevel"/>
    <w:tmpl w:val="DE922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9"/>
  </w:num>
  <w:num w:numId="7">
    <w:abstractNumId w:val="5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2B98"/>
    <w:rsid w:val="0002430F"/>
    <w:rsid w:val="000357A0"/>
    <w:rsid w:val="000C7D6F"/>
    <w:rsid w:val="00110EA0"/>
    <w:rsid w:val="001D5719"/>
    <w:rsid w:val="00244D91"/>
    <w:rsid w:val="00433824"/>
    <w:rsid w:val="00481F5B"/>
    <w:rsid w:val="004A7B25"/>
    <w:rsid w:val="004E1CF4"/>
    <w:rsid w:val="004E2283"/>
    <w:rsid w:val="00514910"/>
    <w:rsid w:val="0054734A"/>
    <w:rsid w:val="0055052F"/>
    <w:rsid w:val="005B07FC"/>
    <w:rsid w:val="00607D3C"/>
    <w:rsid w:val="00614748"/>
    <w:rsid w:val="00632DC6"/>
    <w:rsid w:val="006838F3"/>
    <w:rsid w:val="006A7BE2"/>
    <w:rsid w:val="007869F4"/>
    <w:rsid w:val="007D079A"/>
    <w:rsid w:val="00801568"/>
    <w:rsid w:val="0082151D"/>
    <w:rsid w:val="00853E2E"/>
    <w:rsid w:val="008726C2"/>
    <w:rsid w:val="00884B40"/>
    <w:rsid w:val="008A3B42"/>
    <w:rsid w:val="009754A3"/>
    <w:rsid w:val="009A2F6F"/>
    <w:rsid w:val="00A53823"/>
    <w:rsid w:val="00A5445F"/>
    <w:rsid w:val="00AB4644"/>
    <w:rsid w:val="00C131DA"/>
    <w:rsid w:val="00CD2EB9"/>
    <w:rsid w:val="00D40EA1"/>
    <w:rsid w:val="00DC39B7"/>
    <w:rsid w:val="00EB14E8"/>
    <w:rsid w:val="00F62B98"/>
    <w:rsid w:val="00FC395E"/>
    <w:rsid w:val="00FF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1ED54"/>
  <w15:docId w15:val="{D081543E-9C2B-41B3-95C6-1923DA464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748"/>
  </w:style>
  <w:style w:type="paragraph" w:styleId="1">
    <w:name w:val="heading 1"/>
    <w:basedOn w:val="a"/>
    <w:next w:val="a"/>
    <w:link w:val="10"/>
    <w:uiPriority w:val="9"/>
    <w:qFormat/>
    <w:rsid w:val="007869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B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62B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2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F62B9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Strong"/>
    <w:basedOn w:val="a0"/>
    <w:uiPriority w:val="22"/>
    <w:qFormat/>
    <w:rsid w:val="00F62B9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62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2B9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869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Emphasis"/>
    <w:basedOn w:val="a0"/>
    <w:uiPriority w:val="20"/>
    <w:qFormat/>
    <w:rsid w:val="00AB4644"/>
    <w:rPr>
      <w:i/>
      <w:iCs/>
    </w:rPr>
  </w:style>
  <w:style w:type="paragraph" w:styleId="a8">
    <w:name w:val="List Paragraph"/>
    <w:basedOn w:val="a"/>
    <w:uiPriority w:val="34"/>
    <w:qFormat/>
    <w:rsid w:val="00607D3C"/>
    <w:pPr>
      <w:ind w:left="720"/>
      <w:contextualSpacing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A3B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Plain Text"/>
    <w:basedOn w:val="a"/>
    <w:link w:val="aa"/>
    <w:rsid w:val="00632DC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632DC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8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2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8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2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3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0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8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8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18</cp:revision>
  <cp:lastPrinted>2020-12-16T09:16:00Z</cp:lastPrinted>
  <dcterms:created xsi:type="dcterms:W3CDTF">2016-12-05T11:35:00Z</dcterms:created>
  <dcterms:modified xsi:type="dcterms:W3CDTF">2022-10-13T11:46:00Z</dcterms:modified>
</cp:coreProperties>
</file>