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692" w:rsidRPr="00CC5692" w:rsidRDefault="00CC5692" w:rsidP="00CC5692">
      <w:pPr>
        <w:pStyle w:val="a3"/>
        <w:ind w:firstLine="708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CC5692">
        <w:rPr>
          <w:rFonts w:ascii="Times New Roman" w:hAnsi="Times New Roman"/>
          <w:b/>
          <w:sz w:val="24"/>
          <w:szCs w:val="24"/>
        </w:rPr>
        <w:t xml:space="preserve">Методы и приемы технологии критического мышления </w:t>
      </w:r>
      <w:bookmarkEnd w:id="0"/>
      <w:r w:rsidRPr="00CC5692">
        <w:rPr>
          <w:rFonts w:ascii="Times New Roman" w:hAnsi="Times New Roman"/>
          <w:b/>
          <w:sz w:val="24"/>
          <w:szCs w:val="24"/>
        </w:rPr>
        <w:t>на уроках химии</w:t>
      </w:r>
    </w:p>
    <w:p w:rsidR="001B69B3" w:rsidRPr="00E97D5C" w:rsidRDefault="001B69B3" w:rsidP="00FA3A70">
      <w:pPr>
        <w:pStyle w:val="a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7D5C">
        <w:rPr>
          <w:rFonts w:ascii="Times New Roman" w:hAnsi="Times New Roman"/>
          <w:color w:val="000000" w:themeColor="text1"/>
          <w:sz w:val="24"/>
          <w:szCs w:val="24"/>
        </w:rPr>
        <w:t>В настоящее время в педагогический лексикон прочно вошло понятие педагогической технологии.</w:t>
      </w:r>
    </w:p>
    <w:p w:rsidR="001B69B3" w:rsidRPr="00E97D5C" w:rsidRDefault="001B69B3" w:rsidP="00FA3A70">
      <w:pPr>
        <w:pStyle w:val="a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7D5C">
        <w:rPr>
          <w:rFonts w:ascii="Times New Roman" w:hAnsi="Times New Roman"/>
          <w:color w:val="000000" w:themeColor="text1"/>
          <w:sz w:val="24"/>
          <w:szCs w:val="24"/>
        </w:rPr>
        <w:t>Педагогическая технология - совокупность психолого-педагогических установок, определяющих специальный набор и компоновку форм, методов, способов, приемов обучения, воспитательных средств; она есть организационно-методический инструментарий педагогического процесса.</w:t>
      </w:r>
    </w:p>
    <w:p w:rsidR="00627AC4" w:rsidRPr="00E97D5C" w:rsidRDefault="00627AC4" w:rsidP="00FA3A70">
      <w:pPr>
        <w:pStyle w:val="a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7D5C">
        <w:rPr>
          <w:rFonts w:ascii="Times New Roman" w:hAnsi="Times New Roman"/>
          <w:color w:val="000000" w:themeColor="text1"/>
          <w:sz w:val="24"/>
          <w:szCs w:val="24"/>
        </w:rPr>
        <w:t xml:space="preserve">При выборе мною  образовательных технологий ставлю следующие задачи перед собой: </w:t>
      </w:r>
    </w:p>
    <w:p w:rsidR="00627AC4" w:rsidRPr="00E97D5C" w:rsidRDefault="00627AC4" w:rsidP="00FA3A70">
      <w:pPr>
        <w:pStyle w:val="a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7D5C">
        <w:rPr>
          <w:rFonts w:ascii="Times New Roman" w:hAnsi="Times New Roman"/>
          <w:color w:val="000000" w:themeColor="text1"/>
          <w:sz w:val="24"/>
          <w:szCs w:val="24"/>
        </w:rPr>
        <w:t>1) определяю уровень подготовленности группы;</w:t>
      </w:r>
    </w:p>
    <w:p w:rsidR="00627AC4" w:rsidRPr="00E97D5C" w:rsidRDefault="00627AC4" w:rsidP="00FA3A70">
      <w:pPr>
        <w:pStyle w:val="a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7D5C">
        <w:rPr>
          <w:rFonts w:ascii="Times New Roman" w:hAnsi="Times New Roman"/>
          <w:color w:val="000000" w:themeColor="text1"/>
          <w:sz w:val="24"/>
          <w:szCs w:val="24"/>
        </w:rPr>
        <w:t>2) потребности, способности и возможности, направленность интересов группы;</w:t>
      </w:r>
    </w:p>
    <w:p w:rsidR="00627AC4" w:rsidRPr="00E97D5C" w:rsidRDefault="00627AC4" w:rsidP="00FA3A70">
      <w:pPr>
        <w:pStyle w:val="a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7D5C">
        <w:rPr>
          <w:rFonts w:ascii="Times New Roman" w:hAnsi="Times New Roman"/>
          <w:color w:val="000000" w:themeColor="text1"/>
          <w:sz w:val="24"/>
          <w:szCs w:val="24"/>
        </w:rPr>
        <w:t>3) имеются ли они необходимое ресурсное обеспечение (материально-техническое, методическое, информационное и другие);</w:t>
      </w:r>
    </w:p>
    <w:p w:rsidR="00627AC4" w:rsidRPr="00E97D5C" w:rsidRDefault="00627AC4" w:rsidP="00FA3A70">
      <w:pPr>
        <w:pStyle w:val="a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7D5C">
        <w:rPr>
          <w:rFonts w:ascii="Times New Roman" w:hAnsi="Times New Roman"/>
          <w:color w:val="000000" w:themeColor="text1"/>
          <w:sz w:val="24"/>
          <w:szCs w:val="24"/>
        </w:rPr>
        <w:t xml:space="preserve"> 4) сочетаемы ли они с уже используемыми технологиями и изучаемым  материалом.</w:t>
      </w:r>
    </w:p>
    <w:p w:rsidR="00CC5692" w:rsidRPr="00E97D5C" w:rsidRDefault="00CC5692" w:rsidP="00FA3A70">
      <w:pPr>
        <w:pStyle w:val="a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7D5C">
        <w:rPr>
          <w:rFonts w:ascii="Times New Roman" w:hAnsi="Times New Roman"/>
          <w:color w:val="000000" w:themeColor="text1"/>
          <w:sz w:val="24"/>
          <w:szCs w:val="24"/>
        </w:rPr>
        <w:t>Одним из  технологий который я использую на своих уроках  это технология критического мышления</w:t>
      </w:r>
    </w:p>
    <w:p w:rsidR="00607447" w:rsidRPr="00E97D5C" w:rsidRDefault="00607447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Технология критического мышления </w:t>
      </w:r>
      <w:r w:rsidR="006B301D" w:rsidRPr="00E97D5C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- </w:t>
      </w:r>
      <w:r w:rsidR="006B301D" w:rsidRPr="00E97D5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э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тот тип мышления, который </w:t>
      </w:r>
      <w:proofErr w:type="gramStart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помогает критически относится</w:t>
      </w:r>
      <w:proofErr w:type="gramEnd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 любым утверждениям, не принимать ничего на веру без доказательств, но быть при этом открытым новым идеям, методам. Критическое мышление – необходимое условие свободы выбора, качества прогноза, ответственности за собственные решения.</w:t>
      </w:r>
      <w:r w:rsidR="006B301D" w:rsidRPr="00E97D5C">
        <w:rPr>
          <w:color w:val="000000" w:themeColor="text1"/>
        </w:rPr>
        <w:t xml:space="preserve"> </w:t>
      </w:r>
      <w:r w:rsidR="006B301D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Критическое мышление – это способность ставить новые вопросы, вырабатывать разнообразные аргументы, принимать независимые продуманные решения.</w:t>
      </w:r>
    </w:p>
    <w:p w:rsidR="00607447" w:rsidRPr="00E97D5C" w:rsidRDefault="00607447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Конструктивную основу «технологии критического мышления» составляет базовая модель трех стадий организации учебного процесса: </w:t>
      </w:r>
      <w:r w:rsidR="006B301D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этап вызова – стадия осмысления – этап размышления</w:t>
      </w:r>
    </w:p>
    <w:p w:rsidR="00CC5692" w:rsidRPr="00CC5692" w:rsidRDefault="00CC5692" w:rsidP="00FA3A70">
      <w:pPr>
        <w:shd w:val="clear" w:color="auto" w:fill="FFFFFF"/>
        <w:spacing w:after="0" w:line="288" w:lineRule="atLeast"/>
        <w:ind w:firstLine="567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5692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Принципы технологии развития критического мышления </w:t>
      </w:r>
    </w:p>
    <w:p w:rsidR="00CC5692" w:rsidRPr="00CC5692" w:rsidRDefault="00CC5692" w:rsidP="00FA3A70">
      <w:pPr>
        <w:shd w:val="clear" w:color="auto" w:fill="FFFFFF"/>
        <w:spacing w:after="0" w:line="288" w:lineRule="atLeast"/>
        <w:ind w:firstLine="567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Принципиальными моментами для технологии являются:</w:t>
      </w:r>
    </w:p>
    <w:p w:rsidR="00CC5692" w:rsidRPr="00CC5692" w:rsidRDefault="00CC5692" w:rsidP="00FA3A70">
      <w:pPr>
        <w:shd w:val="clear" w:color="auto" w:fill="FFFFFF"/>
        <w:spacing w:after="0" w:line="288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активность учащихся в образовательном процессе;</w:t>
      </w:r>
    </w:p>
    <w:p w:rsidR="00CC5692" w:rsidRPr="00CC5692" w:rsidRDefault="00CC5692" w:rsidP="00FA3A70">
      <w:pPr>
        <w:shd w:val="clear" w:color="auto" w:fill="FFFFFF"/>
        <w:spacing w:after="0" w:line="288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орган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изация групповой работы в группе</w:t>
      </w: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;</w:t>
      </w:r>
    </w:p>
    <w:p w:rsidR="00CC5692" w:rsidRPr="00CC5692" w:rsidRDefault="00CC5692" w:rsidP="00FA3A70">
      <w:pPr>
        <w:shd w:val="clear" w:color="auto" w:fill="FFFFFF"/>
        <w:spacing w:after="0" w:line="288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развитие навыков общения;</w:t>
      </w:r>
    </w:p>
    <w:p w:rsidR="00CC5692" w:rsidRPr="00CC5692" w:rsidRDefault="00CC5692" w:rsidP="00FA3A70">
      <w:pPr>
        <w:shd w:val="clear" w:color="auto" w:fill="FFFFFF"/>
        <w:spacing w:after="0" w:line="288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преподаватель  воспринимает все идеи </w:t>
      </w:r>
      <w:proofErr w:type="gramStart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обучающихся</w:t>
      </w:r>
      <w:proofErr w:type="gramEnd"/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как одинаково ценные;</w:t>
      </w:r>
    </w:p>
    <w:p w:rsidR="00CC5692" w:rsidRPr="00CC5692" w:rsidRDefault="00CC5692" w:rsidP="00FA3A70">
      <w:pPr>
        <w:shd w:val="clear" w:color="auto" w:fill="FFFFFF"/>
        <w:spacing w:after="0" w:line="288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мотивация учащихся на самообразование через освоение приёмов</w:t>
      </w:r>
      <w:r w:rsidRPr="00E97D5C">
        <w:rPr>
          <w:color w:val="000000" w:themeColor="text1"/>
        </w:rPr>
        <w:t xml:space="preserve"> 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технологии развития критического мышления</w:t>
      </w: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;</w:t>
      </w:r>
    </w:p>
    <w:p w:rsidR="00CC5692" w:rsidRPr="00CC5692" w:rsidRDefault="00CC5692" w:rsidP="00FA3A70">
      <w:pPr>
        <w:shd w:val="clear" w:color="auto" w:fill="FFFFFF"/>
        <w:spacing w:after="0" w:line="288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соотнесение содержания учебного процесса с конкретными жизненными задачами, выявлением и решением проблем, с которыми дети сталкиваются в реальной жизни;</w:t>
      </w:r>
    </w:p>
    <w:p w:rsidR="00CC5692" w:rsidRPr="00CC5692" w:rsidRDefault="00CC5692" w:rsidP="00FA3A70">
      <w:pPr>
        <w:shd w:val="clear" w:color="auto" w:fill="FFFFFF"/>
        <w:spacing w:after="0" w:line="288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использование графических приёмов организации материала. Они являются эффективными для формирования мышления. Модели, рисунки, схемы и т.п. отражают взаимоотношения между идеями, показывают ход мыслей. Процесс мышления, скрытый от глаз, становится наглядным, обретает видимое воплощение. Графическая организация материала может применяться на всех этапах учения как способ подготовки к исследованию, как способ направить это исследование в нужное русло, как способ организовать размышление над полученными знаниями.</w:t>
      </w:r>
    </w:p>
    <w:p w:rsidR="00CC5692" w:rsidRPr="00CC5692" w:rsidRDefault="00CC5692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56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Средства технологии позволяют работать с информацией в любой области знания, а это значит, что ознакомление с ней можно организовать на любом предметном материале.</w:t>
      </w:r>
    </w:p>
    <w:p w:rsidR="00EA4BC4" w:rsidRPr="00E97D5C" w:rsidRDefault="00EA4BC4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proofErr w:type="gramStart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Приемы</w:t>
      </w:r>
      <w:proofErr w:type="gramEnd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используемые в технологии  критического мышления</w:t>
      </w:r>
      <w:r w:rsidR="000A79B1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: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Прием «Кластер».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Кластер в переводе означает пучок, созвездие. Кластер – это графическая организация материала, которая показывает смысловые поля того или иного понятия. Составление кластера позволяет студентам свободно и открыто думать над какой-либо проблемой.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Кластер позволяет активизировать деятельность студентов, способствует коммуникации и развивает способность оценивать свой результат, результат своей деятельности и деятельности товарищей. Тем самым этот прием позволит выявить, 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 xml:space="preserve">запомнил ли студент пройденный материал, владеет ли студент системным мышлением. Что является ценностным в этом приеме? Умение выделять смысловые категории и слова; установление </w:t>
      </w:r>
      <w:proofErr w:type="spellStart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причинноследственных</w:t>
      </w:r>
      <w:proofErr w:type="spellEnd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связей; умение систематизировать материал; собственное видение предложенной темы. Как организовать процесс оценивания? Когда студенты выполнят задание, можно показать два разных по содержанию кластера и предложить студентам самим дать им оценку. Студенты сами выберут критерии оценивания и оценят работы (критерии оценивания: по времени исполнения, по широте охвата материала и т.д.)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Прием «</w:t>
      </w:r>
      <w:proofErr w:type="spellStart"/>
      <w:r w:rsidRPr="00E97D5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Инсайт</w:t>
      </w:r>
      <w:proofErr w:type="spellEnd"/>
      <w:r w:rsidRPr="00E97D5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».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После объявления темы урока, преподаватель предлагает студентам вспомнить, что  они знают по данной теме и просит внести пометки в свои тетради. Затем обменяться с соседом по парте и дополнить записанную информацию. Далее пары объединяются в группы, и каждая группа сообщает о своих результатах обсуждения. Материал фиксируется на доске (можно в табличной форме, схеме и т.д.) И лишь после этого выдается готовый текст по изучаемой теме. После изучения, студент заполняет таблицу: Знал, Узнал, Хочу узнать. Происходит «инвентаризация» текста. Особенно педагог заостряет внимание на последней колонке «Хочу узнать» и дает рекомендации, задания, чтобы найти ответ на интересующие вопросы. В итоге на первом этапе студенты получают вызов индивидуальный, парный и групповой. Обсуждение в группах способствует «сбросу идей в корзину». При схематизации найденной информации студенты осмысливают ее </w:t>
      </w:r>
      <w:proofErr w:type="gramStart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</w:t>
      </w:r>
      <w:proofErr w:type="gramEnd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конечно же анализ и самоанализ – это мотивация к новому витку познаний.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Прием «Корзина идей, понятий, имен…»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На первом этапе педагогом озвучивается проблема. Каждый студент индивидуально в течение 1-2 минут записывает </w:t>
      </w:r>
      <w:proofErr w:type="gramStart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все</w:t>
      </w:r>
      <w:proofErr w:type="gramEnd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что известно ему по этой проблеме. Далее происходит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обмен информацией в парах или группах. Время для обсуждения выделяют не более трех минут. Затем каждая группа озвучивает идеи и не повторяющие выносятся на доску, т.е. составляется список идей. Выписываются все, как верные, так и ошибочные. Затем эта информация связывается в логические цепи, исправление ошибок происходит по мере освоения материала.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Интеллектуальная разминка</w:t>
      </w:r>
    </w:p>
    <w:p w:rsidR="000A79B1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На этапе начала урока  можно задать два-три не слишком сложных вопроса на размышление. Интеллектуальная разминка не только настраивает учащихся на учебную деятельность, но и развивает мышление, внимание, умение анализировать, обобщать, выделять главное.</w:t>
      </w:r>
    </w:p>
    <w:p w:rsidR="00EA4BC4" w:rsidRPr="00E97D5C" w:rsidRDefault="000A79B1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Прием </w:t>
      </w:r>
      <w:r w:rsidRPr="00E97D5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с</w:t>
      </w:r>
      <w:r w:rsidR="00EA4BC4" w:rsidRPr="00E97D5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хема </w:t>
      </w:r>
      <w:proofErr w:type="spellStart"/>
      <w:r w:rsidR="00EA4BC4" w:rsidRPr="00E97D5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Фишбоун</w:t>
      </w:r>
      <w:proofErr w:type="spellEnd"/>
    </w:p>
    <w:p w:rsidR="00E97D5C" w:rsidRPr="00E97D5C" w:rsidRDefault="00E97D5C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proofErr w:type="spellStart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Фишбоун</w:t>
      </w:r>
      <w:proofErr w:type="spellEnd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– это 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один из 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прием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ов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методики обучения, который широко используется на многих уроках. Его ценность в том, что он помогает проанализировать информацию и представить ее в более удобной форме. С помощью </w:t>
      </w:r>
      <w:proofErr w:type="spellStart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фишбоуна</w:t>
      </w:r>
      <w:proofErr w:type="spellEnd"/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студент 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научится решать проблемные ситуации и прослеживать связи между явлениями действительности.</w:t>
      </w:r>
    </w:p>
    <w:p w:rsidR="00BB74F0" w:rsidRPr="00E97D5C" w:rsidRDefault="00607447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</w:t>
      </w:r>
      <w:r w:rsidR="00BB74F0" w:rsidRPr="00E97D5C">
        <w:rPr>
          <w:rFonts w:ascii="Times New Roman" w:eastAsiaTheme="majorEastAsia" w:hAnsi="Times New Roman"/>
          <w:bCs/>
          <w:color w:val="000000" w:themeColor="text1"/>
          <w:kern w:val="24"/>
          <w:sz w:val="24"/>
          <w:szCs w:val="24"/>
        </w:rPr>
        <w:t xml:space="preserve">Схема </w:t>
      </w:r>
      <w:proofErr w:type="spellStart"/>
      <w:r w:rsidR="00BB74F0" w:rsidRPr="00E97D5C">
        <w:rPr>
          <w:rFonts w:ascii="Times New Roman" w:eastAsiaTheme="majorEastAsia" w:hAnsi="Times New Roman"/>
          <w:bCs/>
          <w:color w:val="000000" w:themeColor="text1"/>
          <w:kern w:val="24"/>
          <w:sz w:val="24"/>
          <w:szCs w:val="24"/>
        </w:rPr>
        <w:t>Фишбоун</w:t>
      </w:r>
      <w:proofErr w:type="spellEnd"/>
      <w:r w:rsidR="00BB74F0" w:rsidRPr="00E97D5C">
        <w:rPr>
          <w:rFonts w:ascii="Times New Roman" w:eastAsiaTheme="majorEastAsia" w:hAnsi="Times New Roman"/>
          <w:bCs/>
          <w:color w:val="000000" w:themeColor="text1"/>
          <w:kern w:val="24"/>
          <w:sz w:val="24"/>
          <w:szCs w:val="24"/>
        </w:rPr>
        <w:t xml:space="preserve"> составляется по следящей схеме:</w:t>
      </w: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</w:t>
      </w:r>
    </w:p>
    <w:p w:rsidR="00BB74F0" w:rsidRPr="00E97D5C" w:rsidRDefault="00FA3A70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</w:t>
      </w:r>
      <w:r w:rsidR="000A79B1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BB74F0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</w:t>
      </w:r>
      <w:r w:rsidR="000A79B1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э</w:t>
      </w:r>
      <w:r w:rsidR="00BB74F0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тот вид схем позволяет эффективно находить решения в сложных ситуациях, вырабатывать новые свежие идеи;</w:t>
      </w:r>
    </w:p>
    <w:p w:rsidR="00BB74F0" w:rsidRPr="00E97D5C" w:rsidRDefault="00FA3A70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</w:t>
      </w:r>
      <w:r w:rsidR="000A79B1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</w:t>
      </w:r>
      <w:r w:rsidR="00BB74F0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0A79B1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</w:t>
      </w:r>
      <w:r w:rsidR="00BB74F0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такой схеме можно зафиксировать любое количество идей;</w:t>
      </w:r>
    </w:p>
    <w:p w:rsidR="00BB74F0" w:rsidRPr="00E97D5C" w:rsidRDefault="00FA3A70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</w:t>
      </w:r>
      <w:r w:rsidR="000A79B1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- н</w:t>
      </w:r>
      <w:r w:rsidR="00BB74F0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аглядно представить обучающимся  учебный материал по отдельной теме, курсу;</w:t>
      </w:r>
    </w:p>
    <w:p w:rsidR="00BB74F0" w:rsidRPr="00E97D5C" w:rsidRDefault="00FA3A70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</w:t>
      </w:r>
      <w:r w:rsidR="00E97D5C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BB74F0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</w:t>
      </w:r>
      <w:r w:rsidR="00E97D5C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="00BB74F0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меньшить объем информации, необходимой для запоминания, за счет выделения ключевых понятий и логических связей между ними;</w:t>
      </w:r>
    </w:p>
    <w:p w:rsidR="00BB74F0" w:rsidRPr="00E97D5C" w:rsidRDefault="00FA3A70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</w:t>
      </w:r>
      <w:r w:rsidR="00E97D5C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- </w:t>
      </w:r>
      <w:r w:rsidR="00BB74F0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E97D5C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</w:t>
      </w:r>
      <w:r w:rsidR="00BB74F0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се записи должны быть краткими, точными и отображать лишь суть понятий</w:t>
      </w:r>
      <w:r w:rsidR="00E97D5C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607447"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 </w:t>
      </w:r>
    </w:p>
    <w:p w:rsidR="00BB74F0" w:rsidRPr="00E97D5C" w:rsidRDefault="00EA4BC4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97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 данному методу можно работать  фронтально, индивидуально  и группами.</w:t>
      </w:r>
    </w:p>
    <w:p w:rsidR="00A81CFD" w:rsidRPr="001B69B3" w:rsidRDefault="00607447" w:rsidP="00FA3A70">
      <w:pPr>
        <w:shd w:val="clear" w:color="auto" w:fill="FFFFFF"/>
        <w:spacing w:after="0" w:line="21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  <w:sectPr w:rsidR="00A81CFD" w:rsidRPr="001B69B3">
          <w:pgSz w:w="11909" w:h="16834"/>
          <w:pgMar w:top="1416" w:right="1128" w:bottom="360" w:left="1426" w:header="720" w:footer="720" w:gutter="0"/>
          <w:cols w:space="60"/>
          <w:noEndnote/>
        </w:sectPr>
      </w:pPr>
      <w:r w:rsidRPr="00607447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</w:t>
      </w:r>
    </w:p>
    <w:p w:rsidR="00E97D5C" w:rsidRPr="00E97D5C" w:rsidRDefault="00E97D5C" w:rsidP="00FA3A70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181818"/>
        </w:rPr>
      </w:pPr>
      <w:r w:rsidRPr="00E97D5C">
        <w:rPr>
          <w:b/>
          <w:color w:val="181818"/>
        </w:rPr>
        <w:lastRenderedPageBreak/>
        <w:t>Список литературы</w:t>
      </w:r>
    </w:p>
    <w:p w:rsidR="00E97D5C" w:rsidRPr="00FA3A70" w:rsidRDefault="00E97D5C" w:rsidP="00FA3A7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181818"/>
        </w:rPr>
      </w:pPr>
      <w:r w:rsidRPr="00FA3A70">
        <w:rPr>
          <w:color w:val="181818"/>
        </w:rPr>
        <w:t xml:space="preserve">1. </w:t>
      </w:r>
      <w:proofErr w:type="spellStart"/>
      <w:r w:rsidRPr="00FA3A70">
        <w:rPr>
          <w:color w:val="181818"/>
        </w:rPr>
        <w:t>Душина</w:t>
      </w:r>
      <w:proofErr w:type="spellEnd"/>
      <w:r w:rsidRPr="00FA3A70">
        <w:rPr>
          <w:color w:val="181818"/>
        </w:rPr>
        <w:t xml:space="preserve"> И.В. Методика и технология обучения: Пособие для учителей и студентов </w:t>
      </w:r>
      <w:proofErr w:type="spellStart"/>
      <w:r w:rsidRPr="00FA3A70">
        <w:rPr>
          <w:color w:val="181818"/>
        </w:rPr>
        <w:t>пед</w:t>
      </w:r>
      <w:proofErr w:type="spellEnd"/>
      <w:r w:rsidRPr="00FA3A70">
        <w:rPr>
          <w:color w:val="181818"/>
        </w:rPr>
        <w:t>. ин-</w:t>
      </w:r>
      <w:proofErr w:type="spellStart"/>
      <w:r w:rsidRPr="00FA3A70">
        <w:rPr>
          <w:color w:val="181818"/>
        </w:rPr>
        <w:t>тов</w:t>
      </w:r>
      <w:proofErr w:type="spellEnd"/>
      <w:r w:rsidRPr="00FA3A70">
        <w:rPr>
          <w:color w:val="181818"/>
        </w:rPr>
        <w:t xml:space="preserve"> и ун-тов. – М.: ООО «Издательство </w:t>
      </w:r>
      <w:proofErr w:type="spellStart"/>
      <w:r w:rsidRPr="00FA3A70">
        <w:rPr>
          <w:color w:val="181818"/>
        </w:rPr>
        <w:t>Астрель</w:t>
      </w:r>
      <w:proofErr w:type="spellEnd"/>
      <w:r w:rsidRPr="00FA3A70">
        <w:rPr>
          <w:color w:val="181818"/>
        </w:rPr>
        <w:t>», 2002. – 203с.</w:t>
      </w:r>
    </w:p>
    <w:p w:rsidR="00E97D5C" w:rsidRPr="00FA3A70" w:rsidRDefault="00FA3A70" w:rsidP="00FA3A7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</w:rPr>
      </w:pPr>
      <w:r w:rsidRPr="00FA3A70">
        <w:rPr>
          <w:color w:val="181818"/>
        </w:rPr>
        <w:t xml:space="preserve">2. </w:t>
      </w:r>
      <w:r w:rsidR="00E97D5C" w:rsidRPr="00FA3A70">
        <w:rPr>
          <w:color w:val="181818"/>
        </w:rPr>
        <w:t> </w:t>
      </w:r>
      <w:proofErr w:type="spellStart"/>
      <w:r w:rsidR="00E97D5C" w:rsidRPr="00FA3A70">
        <w:rPr>
          <w:color w:val="181818"/>
        </w:rPr>
        <w:t>Л.В.Байбородова</w:t>
      </w:r>
      <w:proofErr w:type="spellEnd"/>
      <w:r w:rsidR="00E97D5C" w:rsidRPr="00FA3A70">
        <w:rPr>
          <w:color w:val="181818"/>
        </w:rPr>
        <w:t xml:space="preserve">, </w:t>
      </w:r>
      <w:proofErr w:type="spellStart"/>
      <w:r w:rsidR="00E97D5C" w:rsidRPr="00FA3A70">
        <w:rPr>
          <w:color w:val="181818"/>
        </w:rPr>
        <w:t>В.В.Белкина</w:t>
      </w:r>
      <w:proofErr w:type="spellEnd"/>
      <w:r w:rsidR="00E97D5C" w:rsidRPr="00FA3A70">
        <w:rPr>
          <w:color w:val="181818"/>
        </w:rPr>
        <w:t xml:space="preserve"> Образовательные технологии: Учебно-методическое пособие. – Ярославль: изд-во ЯГПУ им. </w:t>
      </w:r>
      <w:proofErr w:type="spellStart"/>
      <w:r w:rsidR="00E97D5C" w:rsidRPr="00FA3A70">
        <w:rPr>
          <w:color w:val="181818"/>
        </w:rPr>
        <w:t>К.Д.Ушинского</w:t>
      </w:r>
      <w:proofErr w:type="spellEnd"/>
      <w:r w:rsidR="00E97D5C" w:rsidRPr="00FA3A70">
        <w:rPr>
          <w:color w:val="181818"/>
        </w:rPr>
        <w:t>, 2005.</w:t>
      </w:r>
    </w:p>
    <w:p w:rsidR="00D9636E" w:rsidRPr="00FA3A70" w:rsidRDefault="00D9636E" w:rsidP="00FA3A70">
      <w:pPr>
        <w:ind w:firstLine="567"/>
        <w:rPr>
          <w:rFonts w:ascii="Times New Roman" w:hAnsi="Times New Roman"/>
          <w:sz w:val="24"/>
          <w:szCs w:val="24"/>
        </w:rPr>
      </w:pPr>
    </w:p>
    <w:sectPr w:rsidR="00D9636E" w:rsidRPr="00FA3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700FF"/>
    <w:multiLevelType w:val="multilevel"/>
    <w:tmpl w:val="DDD00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D20B2A"/>
    <w:multiLevelType w:val="multilevel"/>
    <w:tmpl w:val="EB24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531A04"/>
    <w:multiLevelType w:val="multilevel"/>
    <w:tmpl w:val="A668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394"/>
    <w:rsid w:val="000A79B1"/>
    <w:rsid w:val="001B69B3"/>
    <w:rsid w:val="002E7394"/>
    <w:rsid w:val="00391D60"/>
    <w:rsid w:val="005875F2"/>
    <w:rsid w:val="00607447"/>
    <w:rsid w:val="00627AC4"/>
    <w:rsid w:val="006B301D"/>
    <w:rsid w:val="009627CA"/>
    <w:rsid w:val="00A81CFD"/>
    <w:rsid w:val="00AF0CDF"/>
    <w:rsid w:val="00BB74F0"/>
    <w:rsid w:val="00CC5692"/>
    <w:rsid w:val="00D9636E"/>
    <w:rsid w:val="00E97D5C"/>
    <w:rsid w:val="00EA4BC4"/>
    <w:rsid w:val="00FA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C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1CF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okAntiqua">
    <w:name w:val="Основной текст + Book Antiqua"/>
    <w:uiPriority w:val="99"/>
    <w:rsid w:val="00A81CFD"/>
    <w:rPr>
      <w:rFonts w:ascii="Book Antiqua" w:hAnsi="Book Antiqua" w:cs="Book Antiqua"/>
      <w:shd w:val="clear" w:color="auto" w:fill="FFFFFF"/>
    </w:rPr>
  </w:style>
  <w:style w:type="character" w:customStyle="1" w:styleId="FontStyle13">
    <w:name w:val="Font Style13"/>
    <w:uiPriority w:val="99"/>
    <w:rsid w:val="00A81CFD"/>
    <w:rPr>
      <w:rFonts w:ascii="Times New Roman" w:hAnsi="Times New Roman" w:cs="Times New Roman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627A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7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74F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C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1CF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okAntiqua">
    <w:name w:val="Основной текст + Book Antiqua"/>
    <w:uiPriority w:val="99"/>
    <w:rsid w:val="00A81CFD"/>
    <w:rPr>
      <w:rFonts w:ascii="Book Antiqua" w:hAnsi="Book Antiqua" w:cs="Book Antiqua"/>
      <w:shd w:val="clear" w:color="auto" w:fill="FFFFFF"/>
    </w:rPr>
  </w:style>
  <w:style w:type="character" w:customStyle="1" w:styleId="FontStyle13">
    <w:name w:val="Font Style13"/>
    <w:uiPriority w:val="99"/>
    <w:rsid w:val="00A81CFD"/>
    <w:rPr>
      <w:rFonts w:ascii="Times New Roman" w:hAnsi="Times New Roman" w:cs="Times New Roman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627A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7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74F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4</cp:revision>
  <dcterms:created xsi:type="dcterms:W3CDTF">2022-03-17T04:23:00Z</dcterms:created>
  <dcterms:modified xsi:type="dcterms:W3CDTF">2022-03-21T03:46:00Z</dcterms:modified>
</cp:coreProperties>
</file>