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B2D" w:rsidRPr="00C97FE6" w:rsidRDefault="001A1505" w:rsidP="00803E3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FE6">
        <w:rPr>
          <w:rFonts w:ascii="Times New Roman" w:hAnsi="Times New Roman" w:cs="Times New Roman"/>
          <w:b/>
          <w:sz w:val="28"/>
          <w:szCs w:val="28"/>
        </w:rPr>
        <w:t>Воспитание</w:t>
      </w:r>
      <w:r w:rsidR="00221B2D" w:rsidRPr="00C97FE6">
        <w:rPr>
          <w:rFonts w:ascii="Times New Roman" w:hAnsi="Times New Roman" w:cs="Times New Roman"/>
          <w:b/>
          <w:sz w:val="28"/>
          <w:szCs w:val="28"/>
        </w:rPr>
        <w:t xml:space="preserve"> интереса к предмету</w:t>
      </w:r>
      <w:bookmarkStart w:id="0" w:name="_GoBack"/>
      <w:bookmarkEnd w:id="0"/>
    </w:p>
    <w:p w:rsidR="00B85A35" w:rsidRPr="00C97FE6" w:rsidRDefault="00221B2D" w:rsidP="00803E3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FE6">
        <w:rPr>
          <w:rFonts w:ascii="Times New Roman" w:hAnsi="Times New Roman" w:cs="Times New Roman"/>
          <w:b/>
          <w:sz w:val="28"/>
          <w:szCs w:val="28"/>
        </w:rPr>
        <w:t xml:space="preserve"> у учащихся 8 класса на уроках</w:t>
      </w:r>
      <w:r w:rsidR="001A1505" w:rsidRPr="00C97FE6">
        <w:rPr>
          <w:rFonts w:ascii="Times New Roman" w:hAnsi="Times New Roman" w:cs="Times New Roman"/>
          <w:b/>
          <w:sz w:val="28"/>
          <w:szCs w:val="28"/>
        </w:rPr>
        <w:t xml:space="preserve"> химии</w:t>
      </w:r>
      <w:r w:rsidRPr="00C97FE6">
        <w:rPr>
          <w:rFonts w:ascii="Times New Roman" w:hAnsi="Times New Roman" w:cs="Times New Roman"/>
          <w:b/>
          <w:sz w:val="28"/>
          <w:szCs w:val="28"/>
        </w:rPr>
        <w:t>.</w:t>
      </w:r>
    </w:p>
    <w:p w:rsidR="00221B2D" w:rsidRDefault="00221B2D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Давно замечено, что если учащиеся действительно стремятся овладеть знаниями, то эффективность познавательного процесса существенно возрастает. Однако</w:t>
      </w:r>
      <w:r w:rsidR="009F705E">
        <w:rPr>
          <w:rFonts w:ascii="Times New Roman" w:hAnsi="Times New Roman" w:cs="Times New Roman"/>
          <w:sz w:val="28"/>
          <w:szCs w:val="28"/>
        </w:rPr>
        <w:t xml:space="preserve"> на деле часто оказывается, что</w:t>
      </w:r>
      <w:r>
        <w:rPr>
          <w:rFonts w:ascii="Times New Roman" w:hAnsi="Times New Roman" w:cs="Times New Roman"/>
          <w:sz w:val="28"/>
          <w:szCs w:val="28"/>
        </w:rPr>
        <w:t xml:space="preserve"> даже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любознательные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>, с широким кругом интересов, не хотят учиться. Причины низкой успеваемости могут быть различны, но интерес к учебному предмету является не только важным стимулом глубокого усвоения знаний, но и условием сознательного выбора своей профессии в</w:t>
      </w:r>
      <w:r w:rsidR="00803E38">
        <w:rPr>
          <w:rFonts w:ascii="Times New Roman" w:hAnsi="Times New Roman" w:cs="Times New Roman"/>
          <w:sz w:val="28"/>
          <w:szCs w:val="28"/>
        </w:rPr>
        <w:t xml:space="preserve"> будущем. Практика показывает, ч</w:t>
      </w:r>
      <w:r>
        <w:rPr>
          <w:rFonts w:ascii="Times New Roman" w:hAnsi="Times New Roman" w:cs="Times New Roman"/>
          <w:sz w:val="28"/>
          <w:szCs w:val="28"/>
        </w:rPr>
        <w:t>то интерес к химии у многих школьников возникает еще до изучения предмета. Немалая роль здесь принадлежит учителю.</w:t>
      </w:r>
    </w:p>
    <w:p w:rsidR="00221B2D" w:rsidRDefault="00221B2D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знакомятся с химией задолго до того, как они переступят порог кабинета химии. На уроках смежных предметов младшие школьники узнают некоторые сведения о химии и в 8 класс приходят, имея определенные знания о химии. Например, из курса окружающего мира они знают, как выглядит лабораторное оборудование</w:t>
      </w:r>
      <w:r w:rsidR="004119BE">
        <w:rPr>
          <w:rFonts w:ascii="Times New Roman" w:hAnsi="Times New Roman" w:cs="Times New Roman"/>
          <w:sz w:val="28"/>
          <w:szCs w:val="28"/>
        </w:rPr>
        <w:t>, из географии – о свойствах некоторых веществ, из физики – о строении вещества. Этот процесс можно разнообразить, например, старшеклассники или члены школьного химического сообщества, могут подготовить доступные для малышей лекции о достижении химии, ее роли в развитии народного хозяйства и выступить с ними на уроках. Участники химического кружка могут при</w:t>
      </w:r>
      <w:r w:rsidR="00301AE6">
        <w:rPr>
          <w:rFonts w:ascii="Times New Roman" w:hAnsi="Times New Roman" w:cs="Times New Roman"/>
          <w:sz w:val="28"/>
          <w:szCs w:val="28"/>
        </w:rPr>
        <w:t>й</w:t>
      </w:r>
      <w:r w:rsidR="004119BE">
        <w:rPr>
          <w:rFonts w:ascii="Times New Roman" w:hAnsi="Times New Roman" w:cs="Times New Roman"/>
          <w:sz w:val="28"/>
          <w:szCs w:val="28"/>
        </w:rPr>
        <w:t>ти на уроки Окружающего мира, чтобы сделать короткие сообщения и продемонстрировать опыты к темам «Известняки», «Каменный уголь», «Алюминий», «Вода», «Кислород», «Углекислый газ» и другие. Для малышей это первая встреча с химией, у них появиться желание самим проделать опыты, а у старшеклассников – чувство удовлетворения от того что знания. Полученные на уроках и в химическом кружке, они могут передать другим. Это будет проба сил для тех, кто решил стать учителем химии.</w:t>
      </w:r>
    </w:p>
    <w:p w:rsidR="004119BE" w:rsidRDefault="004119BE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возникновении интереса к химии немалая роль принадлежит первым урокам: эмоциональный, образный рассказ учителя о значении химии привлекает внимание учащихся, надолго запоминается им.</w:t>
      </w:r>
    </w:p>
    <w:p w:rsidR="004119BE" w:rsidRDefault="004119BE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Иногда, желая подчеркнуть, что химия поистине может творить чудеса, учителя на первом уроке показывают опыты «дым без огня», «волшебная палочка». Демонстрация таких опытов ничем не оправдана</w:t>
      </w:r>
      <w:r w:rsidR="00486046">
        <w:rPr>
          <w:rFonts w:ascii="Times New Roman" w:hAnsi="Times New Roman" w:cs="Times New Roman"/>
          <w:sz w:val="28"/>
          <w:szCs w:val="28"/>
        </w:rPr>
        <w:t xml:space="preserve"> и рас</w:t>
      </w:r>
      <w:r w:rsidR="00301AE6">
        <w:rPr>
          <w:rFonts w:ascii="Times New Roman" w:hAnsi="Times New Roman" w:cs="Times New Roman"/>
          <w:sz w:val="28"/>
          <w:szCs w:val="28"/>
        </w:rPr>
        <w:t>с</w:t>
      </w:r>
      <w:r w:rsidR="00486046">
        <w:rPr>
          <w:rFonts w:ascii="Times New Roman" w:hAnsi="Times New Roman" w:cs="Times New Roman"/>
          <w:sz w:val="28"/>
          <w:szCs w:val="28"/>
        </w:rPr>
        <w:t xml:space="preserve">читана на внешний эффект. Но на первых уроках учащиеся привлекает внешняя сторона химии, наиболее эффектное проявление химических реакций, поэтому эти приемы так же способствуют появлению интереса к химии. </w:t>
      </w:r>
      <w:r w:rsidR="001A1505">
        <w:rPr>
          <w:rFonts w:ascii="Times New Roman" w:hAnsi="Times New Roman" w:cs="Times New Roman"/>
          <w:sz w:val="28"/>
          <w:szCs w:val="28"/>
        </w:rPr>
        <w:t>В нашей школе регулярно проводится «Парад естественных наук» для учащихся 5-7 классов. Непродолжительное выступление с многочисленными опытами вызывает неподдельный интерес у младших школьников. (Приложение № 1)</w:t>
      </w:r>
    </w:p>
    <w:p w:rsidR="001A1505" w:rsidRDefault="001A1505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Практика показывает, что первые химические понятия «элемент», «простое вещество», «химические знаки и формулы» учащиеся усваивают с трудом. Но именно они </w:t>
      </w:r>
      <w:r w:rsidR="00301AE6">
        <w:rPr>
          <w:rFonts w:ascii="Times New Roman" w:hAnsi="Times New Roman" w:cs="Times New Roman"/>
          <w:sz w:val="28"/>
          <w:szCs w:val="28"/>
        </w:rPr>
        <w:t>составляют ту основу, на которой</w:t>
      </w:r>
      <w:r>
        <w:rPr>
          <w:rFonts w:ascii="Times New Roman" w:hAnsi="Times New Roman" w:cs="Times New Roman"/>
          <w:sz w:val="28"/>
          <w:szCs w:val="28"/>
        </w:rPr>
        <w:t xml:space="preserve"> в дальнейшем строится преподавание химии. Поэтому важно стремиться, чтобы ученики не просто заучили понятия, но и проявили интерес к ним. С этой целью можно использовать элементы игры на уроке. Например, игра «Руки вверх» помогает закрепить понятие «вещество» и «тело». Игра «Найди ошибку» помогает закрепить понятия «простое вещество» и «слож</w:t>
      </w:r>
      <w:r w:rsidR="00803E38">
        <w:rPr>
          <w:rFonts w:ascii="Times New Roman" w:hAnsi="Times New Roman" w:cs="Times New Roman"/>
          <w:sz w:val="28"/>
          <w:szCs w:val="28"/>
        </w:rPr>
        <w:t xml:space="preserve">ное вещество».  </w:t>
      </w:r>
      <w:r w:rsidR="00803E38">
        <w:rPr>
          <w:rFonts w:ascii="Times New Roman" w:hAnsi="Times New Roman" w:cs="Times New Roman"/>
          <w:sz w:val="28"/>
          <w:szCs w:val="28"/>
          <w:lang w:val="en-US"/>
        </w:rPr>
        <w:t>[2], [4]</w:t>
      </w:r>
      <w:r>
        <w:rPr>
          <w:rFonts w:ascii="Times New Roman" w:hAnsi="Times New Roman" w:cs="Times New Roman"/>
          <w:sz w:val="28"/>
          <w:szCs w:val="28"/>
        </w:rPr>
        <w:t>. Дидактические игры можно применять не только при изучении или обобщении материала, но и на уроках контроля, оценки и коррекции знаний.</w:t>
      </w:r>
    </w:p>
    <w:p w:rsidR="00F00310" w:rsidRDefault="00F00310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Разнообразить школьный урок помогут познавательные и курьезные случаи из истории химии. Например,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Д.И.Менделееве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рассказать такую историю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,И</w:t>
      </w:r>
      <w:proofErr w:type="gramEnd"/>
      <w:r>
        <w:rPr>
          <w:rFonts w:ascii="Times New Roman" w:hAnsi="Times New Roman" w:cs="Times New Roman"/>
          <w:sz w:val="28"/>
          <w:szCs w:val="28"/>
        </w:rPr>
        <w:t>.Менделеев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любил переплетать книги, клеить рамки для портретов, изготавливать чемоданы. Покупки для этих работ он обычно делал в Гостином Дворе. Однажды, выбирая нужный товар, он услышал за спиной вопрос одного из покупателей:</w:t>
      </w:r>
    </w:p>
    <w:p w:rsidR="00F00310" w:rsidRDefault="00F00310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Кто этот господин?</w:t>
      </w:r>
    </w:p>
    <w:p w:rsidR="00F00310" w:rsidRPr="00803E38" w:rsidRDefault="00F00310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Таких людей надо знать, - с уважением ответил приказчик. – Это чемоданных дел мастер Менделеев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.» </w:t>
      </w:r>
      <w:r w:rsidRPr="00EE6DE6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EE6DE6">
        <w:rPr>
          <w:rFonts w:ascii="Times New Roman" w:hAnsi="Times New Roman" w:cs="Times New Roman"/>
          <w:sz w:val="28"/>
          <w:szCs w:val="28"/>
        </w:rPr>
        <w:t>5]</w:t>
      </w:r>
      <w:r w:rsidR="00803E38">
        <w:rPr>
          <w:rFonts w:ascii="Times New Roman" w:hAnsi="Times New Roman" w:cs="Times New Roman"/>
          <w:sz w:val="28"/>
          <w:szCs w:val="28"/>
        </w:rPr>
        <w:t xml:space="preserve">, </w:t>
      </w:r>
      <w:r w:rsidR="00803E38">
        <w:rPr>
          <w:rFonts w:ascii="Times New Roman" w:hAnsi="Times New Roman" w:cs="Times New Roman"/>
          <w:sz w:val="28"/>
          <w:szCs w:val="28"/>
          <w:lang w:val="en-US"/>
        </w:rPr>
        <w:t>[6].</w:t>
      </w:r>
    </w:p>
    <w:p w:rsidR="00F00310" w:rsidRDefault="00F00310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отступления помогают запомнить новые фамилии надолго. Кроме этого, поиск таких курьезных случаев из жизни ученых, можно поручить самим детям.</w:t>
      </w:r>
    </w:p>
    <w:p w:rsidR="00F00310" w:rsidRPr="00803E38" w:rsidRDefault="00F00310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Познавательная активность высока у всех детей, поступающих в школу.</w:t>
      </w:r>
      <w:r w:rsidR="00EE6DE6">
        <w:rPr>
          <w:rFonts w:ascii="Times New Roman" w:hAnsi="Times New Roman" w:cs="Times New Roman"/>
          <w:sz w:val="28"/>
          <w:szCs w:val="28"/>
        </w:rPr>
        <w:t xml:space="preserve"> Однако она уменьшается по мере взросления ученика, особенно это характерно для подростков. Интерес к предмету падает, домашние задания не в</w:t>
      </w:r>
      <w:r w:rsidR="00301AE6">
        <w:rPr>
          <w:rFonts w:ascii="Times New Roman" w:hAnsi="Times New Roman" w:cs="Times New Roman"/>
          <w:sz w:val="28"/>
          <w:szCs w:val="28"/>
        </w:rPr>
        <w:t xml:space="preserve">ыполняются. В связи с этим, </w:t>
      </w:r>
      <w:r w:rsidR="00EE6DE6">
        <w:rPr>
          <w:rFonts w:ascii="Times New Roman" w:hAnsi="Times New Roman" w:cs="Times New Roman"/>
          <w:sz w:val="28"/>
          <w:szCs w:val="28"/>
        </w:rPr>
        <w:t xml:space="preserve">в качестве домашнего задания можно использовать нестандартные задания. При закреплении темы «Периодический закон и периодическая система химических элементов </w:t>
      </w:r>
      <w:proofErr w:type="spellStart"/>
      <w:r w:rsidR="00EE6DE6">
        <w:rPr>
          <w:rFonts w:ascii="Times New Roman" w:hAnsi="Times New Roman" w:cs="Times New Roman"/>
          <w:sz w:val="28"/>
          <w:szCs w:val="28"/>
        </w:rPr>
        <w:t>Д.И.Менделеева</w:t>
      </w:r>
      <w:proofErr w:type="spellEnd"/>
      <w:r w:rsidR="00EE6DE6">
        <w:rPr>
          <w:rFonts w:ascii="Times New Roman" w:hAnsi="Times New Roman" w:cs="Times New Roman"/>
          <w:sz w:val="28"/>
          <w:szCs w:val="28"/>
        </w:rPr>
        <w:t>» возмож</w:t>
      </w:r>
      <w:r w:rsidR="00301AE6">
        <w:rPr>
          <w:rFonts w:ascii="Times New Roman" w:hAnsi="Times New Roman" w:cs="Times New Roman"/>
          <w:sz w:val="28"/>
          <w:szCs w:val="28"/>
        </w:rPr>
        <w:t>на следующая работа, при выполн</w:t>
      </w:r>
      <w:r w:rsidR="00EE6DE6">
        <w:rPr>
          <w:rFonts w:ascii="Times New Roman" w:hAnsi="Times New Roman" w:cs="Times New Roman"/>
          <w:sz w:val="28"/>
          <w:szCs w:val="28"/>
        </w:rPr>
        <w:t>ении которой учащиеся сами составляют периодическую таблицу, используя знания о свойствах элементов, строении атома, периодическом зако</w:t>
      </w:r>
      <w:r w:rsidR="00803E38">
        <w:rPr>
          <w:rFonts w:ascii="Times New Roman" w:hAnsi="Times New Roman" w:cs="Times New Roman"/>
          <w:sz w:val="28"/>
          <w:szCs w:val="28"/>
        </w:rPr>
        <w:t xml:space="preserve">не. </w:t>
      </w:r>
      <w:r w:rsidR="00803E38">
        <w:rPr>
          <w:rFonts w:ascii="Times New Roman" w:hAnsi="Times New Roman" w:cs="Times New Roman"/>
          <w:sz w:val="28"/>
          <w:szCs w:val="28"/>
          <w:lang w:val="en-US"/>
        </w:rPr>
        <w:t>[7]</w:t>
      </w:r>
    </w:p>
    <w:p w:rsidR="00EE6DE6" w:rsidRDefault="00EE6D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 показывает, что интерес учащихся к изучаемому материалу возрастает, если изложению придать проблемный характер. Так, к выводу закона сохранения массы веществ учащихся можно подвести, задавая вопросы, побуждая их делать обобщения, выводы. На вопрос: «Изменится ли масса веществ после реакции?», ученики дают различные ответы. Тогда учитель проводит два опыта: на одних весах сливает растворы хлорида бария и серной кислоты – вес не изменился, на вторых – сливает растворы карбоната натрия и соляной кислоты – вес изменился. Некоторые учащиеся правильно отмечают, что не учтены газообразные вещества. Учитель предлагает ребятам решить спор</w:t>
      </w:r>
      <w:r w:rsidR="004E57B4">
        <w:rPr>
          <w:rFonts w:ascii="Times New Roman" w:hAnsi="Times New Roman" w:cs="Times New Roman"/>
          <w:sz w:val="28"/>
          <w:szCs w:val="28"/>
        </w:rPr>
        <w:t xml:space="preserve"> двух ученых </w:t>
      </w:r>
      <w:proofErr w:type="gramStart"/>
      <w:r w:rsidR="004E57B4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4E57B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4E57B4">
        <w:rPr>
          <w:rFonts w:ascii="Times New Roman" w:hAnsi="Times New Roman" w:cs="Times New Roman"/>
          <w:sz w:val="28"/>
          <w:szCs w:val="28"/>
        </w:rPr>
        <w:t xml:space="preserve"> в.:</w:t>
      </w:r>
      <w:r w:rsidR="00301AE6">
        <w:rPr>
          <w:rFonts w:ascii="Times New Roman" w:hAnsi="Times New Roman" w:cs="Times New Roman"/>
          <w:sz w:val="28"/>
          <w:szCs w:val="28"/>
        </w:rPr>
        <w:t xml:space="preserve"> </w:t>
      </w:r>
      <w:r w:rsidR="004E57B4">
        <w:rPr>
          <w:rFonts w:ascii="Times New Roman" w:hAnsi="Times New Roman" w:cs="Times New Roman"/>
          <w:sz w:val="28"/>
          <w:szCs w:val="28"/>
        </w:rPr>
        <w:t xml:space="preserve">английский ученый Роберт Бойль прокаливал металлы в открытом сосуде, и вес веществ изменился; русский ученый </w:t>
      </w:r>
      <w:proofErr w:type="spellStart"/>
      <w:r w:rsidR="004E57B4">
        <w:rPr>
          <w:rFonts w:ascii="Times New Roman" w:hAnsi="Times New Roman" w:cs="Times New Roman"/>
          <w:sz w:val="28"/>
          <w:szCs w:val="28"/>
        </w:rPr>
        <w:t>М.В.Ломоносов</w:t>
      </w:r>
      <w:proofErr w:type="spellEnd"/>
      <w:r w:rsidR="004E57B4">
        <w:rPr>
          <w:rFonts w:ascii="Times New Roman" w:hAnsi="Times New Roman" w:cs="Times New Roman"/>
          <w:sz w:val="28"/>
          <w:szCs w:val="28"/>
        </w:rPr>
        <w:t xml:space="preserve"> этот опыт проводил в закрытом сосуде и после взвешивания пришел к выводу, что вес веществ до и после </w:t>
      </w:r>
      <w:r w:rsidR="004E57B4">
        <w:rPr>
          <w:rFonts w:ascii="Times New Roman" w:hAnsi="Times New Roman" w:cs="Times New Roman"/>
          <w:sz w:val="28"/>
          <w:szCs w:val="28"/>
        </w:rPr>
        <w:lastRenderedPageBreak/>
        <w:t xml:space="preserve">реакции не изменился. Ученики делают вывод, что прав </w:t>
      </w:r>
      <w:proofErr w:type="spellStart"/>
      <w:r w:rsidR="004E57B4">
        <w:rPr>
          <w:rFonts w:ascii="Times New Roman" w:hAnsi="Times New Roman" w:cs="Times New Roman"/>
          <w:sz w:val="28"/>
          <w:szCs w:val="28"/>
        </w:rPr>
        <w:t>М.В.Ломоносов</w:t>
      </w:r>
      <w:proofErr w:type="spellEnd"/>
      <w:r w:rsidR="004E57B4">
        <w:rPr>
          <w:rFonts w:ascii="Times New Roman" w:hAnsi="Times New Roman" w:cs="Times New Roman"/>
          <w:sz w:val="28"/>
          <w:szCs w:val="28"/>
        </w:rPr>
        <w:t>, так как Роберт Бойль не учитывал присоединившегося из воздуха кислорода.</w:t>
      </w:r>
    </w:p>
    <w:p w:rsidR="004E57B4" w:rsidRPr="00803E38" w:rsidRDefault="004E57B4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лабораторных работ при изучении нового материала, включение исследовательского эксперимента повышают любознательность учащихся, служат источником возникновения интереса к химии. Для этого необходимо составить инструкционную карту, в которой конкретно и информационно емко нужно описать опыт для самостоятельной работы учащихся.  Например, при выполнении работы «Наблюдение кристаллов под микроскопом» инструкционная карта состоит из следующих пунктов: реактивы, оборудование, введение, цель</w:t>
      </w:r>
      <w:r w:rsidR="005B7EFD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лан и техник</w:t>
      </w:r>
      <w:r w:rsidR="00803E38">
        <w:rPr>
          <w:rFonts w:ascii="Times New Roman" w:hAnsi="Times New Roman" w:cs="Times New Roman"/>
          <w:sz w:val="28"/>
          <w:szCs w:val="28"/>
        </w:rPr>
        <w:t xml:space="preserve">а безопасности. </w:t>
      </w:r>
      <w:r w:rsidR="00803E38">
        <w:rPr>
          <w:rFonts w:ascii="Times New Roman" w:hAnsi="Times New Roman" w:cs="Times New Roman"/>
          <w:sz w:val="28"/>
          <w:szCs w:val="28"/>
          <w:lang w:val="en-US"/>
        </w:rPr>
        <w:t>[8]</w:t>
      </w:r>
      <w:r>
        <w:rPr>
          <w:rFonts w:ascii="Times New Roman" w:hAnsi="Times New Roman" w:cs="Times New Roman"/>
          <w:sz w:val="28"/>
          <w:szCs w:val="28"/>
        </w:rPr>
        <w:t>. При выполнени</w:t>
      </w:r>
      <w:r w:rsidR="005B7EF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работы учащиеся учатся самостоятельно выполнять практические зада</w:t>
      </w:r>
      <w:r w:rsidR="005B7EFD">
        <w:rPr>
          <w:rFonts w:ascii="Times New Roman" w:hAnsi="Times New Roman" w:cs="Times New Roman"/>
          <w:sz w:val="28"/>
          <w:szCs w:val="28"/>
        </w:rPr>
        <w:t>ния, выделять главное, знакомят</w:t>
      </w:r>
      <w:r>
        <w:rPr>
          <w:rFonts w:ascii="Times New Roman" w:hAnsi="Times New Roman" w:cs="Times New Roman"/>
          <w:sz w:val="28"/>
          <w:szCs w:val="28"/>
        </w:rPr>
        <w:t>ся с основными методами научного</w:t>
      </w:r>
      <w:r w:rsidR="005B7EFD">
        <w:rPr>
          <w:rFonts w:ascii="Times New Roman" w:hAnsi="Times New Roman" w:cs="Times New Roman"/>
          <w:sz w:val="28"/>
          <w:szCs w:val="28"/>
        </w:rPr>
        <w:t xml:space="preserve"> исследования, формулировать выводы.</w:t>
      </w:r>
    </w:p>
    <w:p w:rsidR="005B7EFD" w:rsidRDefault="005B7EFD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Немалая роль в привитии интереса к предмету, углублении знаний учащихся принадлежит учебным экскурсиям. Рассказывая о роли химии, экскурсовод знакомит учащихся с продукцией предприятий, имеющих отношение к химии, демонстрирует образцы продукции, рассказывает о людях села, работающих на предприятиях. Этим подчеркивается связь химии с жизнью.</w:t>
      </w:r>
    </w:p>
    <w:p w:rsidR="008F4939" w:rsidRDefault="008F4939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повышении интереса к химии необходимо устанавливать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связи с другими науками. Например, для тех, кто любит математику, можно найти интересную задачу. А разве не заманчиво ученику 8 класса попытаться рассчитать, какая руда – красный железняк или серный колчедан более выгодна металлургическому заводу, попытаться предложить свою конструкцию прибора, исходя из свойств исходных и получившихся веществ? </w:t>
      </w:r>
      <w:r w:rsidR="00856408">
        <w:rPr>
          <w:rFonts w:ascii="Times New Roman" w:hAnsi="Times New Roman" w:cs="Times New Roman"/>
          <w:sz w:val="28"/>
          <w:szCs w:val="28"/>
        </w:rPr>
        <w:t xml:space="preserve">Ученик, влюбленный в литературу, может начать свой путь в химию с простого рассказа-задачи, сочиненного для товарищей. </w:t>
      </w:r>
      <w:proofErr w:type="gramStart"/>
      <w:r w:rsidR="00856408">
        <w:rPr>
          <w:rFonts w:ascii="Times New Roman" w:hAnsi="Times New Roman" w:cs="Times New Roman"/>
          <w:sz w:val="28"/>
          <w:szCs w:val="28"/>
        </w:rPr>
        <w:t>Например, «Жар из камня» при изучении теплового эффекта реакций, или «Чудесная жидкость» при и</w:t>
      </w:r>
      <w:r w:rsidR="00803E38">
        <w:rPr>
          <w:rFonts w:ascii="Times New Roman" w:hAnsi="Times New Roman" w:cs="Times New Roman"/>
          <w:sz w:val="28"/>
          <w:szCs w:val="28"/>
        </w:rPr>
        <w:t>зучении кислот</w:t>
      </w:r>
      <w:r w:rsidR="00803E38" w:rsidRPr="00803E38">
        <w:rPr>
          <w:rFonts w:ascii="Times New Roman" w:hAnsi="Times New Roman" w:cs="Times New Roman"/>
          <w:sz w:val="28"/>
          <w:szCs w:val="28"/>
        </w:rPr>
        <w:t xml:space="preserve"> [9]</w:t>
      </w:r>
      <w:r w:rsidR="00803E38">
        <w:rPr>
          <w:rFonts w:ascii="Times New Roman" w:hAnsi="Times New Roman" w:cs="Times New Roman"/>
          <w:sz w:val="28"/>
          <w:szCs w:val="28"/>
        </w:rPr>
        <w:t xml:space="preserve"> </w:t>
      </w:r>
      <w:r w:rsidR="00856408">
        <w:rPr>
          <w:rFonts w:ascii="Times New Roman" w:hAnsi="Times New Roman" w:cs="Times New Roman"/>
          <w:sz w:val="28"/>
          <w:szCs w:val="28"/>
        </w:rPr>
        <w:t xml:space="preserve">. Фрагменты литературных произведений </w:t>
      </w:r>
      <w:r w:rsidR="00856408">
        <w:rPr>
          <w:rFonts w:ascii="Times New Roman" w:hAnsi="Times New Roman" w:cs="Times New Roman"/>
          <w:sz w:val="28"/>
          <w:szCs w:val="28"/>
        </w:rPr>
        <w:lastRenderedPageBreak/>
        <w:t>могут быть увлекательным началом или формой введения в тему, источником новых знаний, иллюстрацией и доказательством излагаемых учителем фактов или введения в тему, источником новых знаний, иллюстрацией и доказательством излагаемых учителем фактов, а также применяться как исследовательская задача при изучении основных понятий</w:t>
      </w:r>
      <w:proofErr w:type="gramEnd"/>
      <w:r w:rsidR="00856408">
        <w:rPr>
          <w:rFonts w:ascii="Times New Roman" w:hAnsi="Times New Roman" w:cs="Times New Roman"/>
          <w:sz w:val="28"/>
          <w:szCs w:val="28"/>
        </w:rPr>
        <w:t xml:space="preserve"> химии. При изучении способов разделения смесей, методов очистки воды</w:t>
      </w:r>
      <w:r w:rsidR="00507303">
        <w:rPr>
          <w:rFonts w:ascii="Times New Roman" w:hAnsi="Times New Roman" w:cs="Times New Roman"/>
          <w:sz w:val="28"/>
          <w:szCs w:val="28"/>
        </w:rPr>
        <w:t xml:space="preserve"> можно использовать следующий отрывок из сказки «Мороз Иванович»: «Между тем Рукодельница воротиться, воду процедит, в кувшин нальет; да такая затейница: коли вода нечиста, так свернет лист бумаги, наложит в него угольков да песку крупного насыплет, вставит</w:t>
      </w:r>
      <w:r w:rsidR="00912F53">
        <w:rPr>
          <w:rFonts w:ascii="Times New Roman" w:hAnsi="Times New Roman" w:cs="Times New Roman"/>
          <w:sz w:val="28"/>
          <w:szCs w:val="28"/>
        </w:rPr>
        <w:t xml:space="preserve"> ту бумагу в кувшин да нальет в нее воды, а вода-то </w:t>
      </w:r>
      <w:proofErr w:type="gramStart"/>
      <w:r w:rsidR="00912F53">
        <w:rPr>
          <w:rFonts w:ascii="Times New Roman" w:hAnsi="Times New Roman" w:cs="Times New Roman"/>
          <w:sz w:val="28"/>
          <w:szCs w:val="28"/>
        </w:rPr>
        <w:t>знай</w:t>
      </w:r>
      <w:proofErr w:type="gramEnd"/>
      <w:r w:rsidR="00912F53">
        <w:rPr>
          <w:rFonts w:ascii="Times New Roman" w:hAnsi="Times New Roman" w:cs="Times New Roman"/>
          <w:sz w:val="28"/>
          <w:szCs w:val="28"/>
        </w:rPr>
        <w:t xml:space="preserve"> проходит сквозь песок да сквозь уголья и каплет в кувшин чистая, словно хрустальная…» </w:t>
      </w:r>
      <w:r w:rsidR="00912F53" w:rsidRPr="00912F53">
        <w:rPr>
          <w:rFonts w:ascii="Times New Roman" w:hAnsi="Times New Roman" w:cs="Times New Roman"/>
          <w:sz w:val="28"/>
          <w:szCs w:val="28"/>
        </w:rPr>
        <w:t>[10]</w:t>
      </w:r>
      <w:r w:rsidR="00912F53">
        <w:rPr>
          <w:rFonts w:ascii="Times New Roman" w:hAnsi="Times New Roman" w:cs="Times New Roman"/>
          <w:sz w:val="28"/>
          <w:szCs w:val="28"/>
        </w:rPr>
        <w:t>. После прочтения отрывка, учитель может предложить учащимся объяснить с химической точки зрения то, о чем они прочитали.</w:t>
      </w:r>
    </w:p>
    <w:p w:rsidR="00912F53" w:rsidRDefault="00912F53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Интерес к процессу изучения предмета во многом зависит от мастерства учителя. И надо иметь большой педагогический такт, чтобы не погасить, а поддержать этот интерес. Как справедливо отмечал немецкий педагог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А.Дистерверг</w:t>
      </w:r>
      <w:proofErr w:type="spellEnd"/>
      <w:r>
        <w:rPr>
          <w:rFonts w:ascii="Times New Roman" w:hAnsi="Times New Roman" w:cs="Times New Roman"/>
          <w:sz w:val="28"/>
          <w:szCs w:val="28"/>
        </w:rPr>
        <w:t>, ум ребенка нельзя наполнить знаниями, он сам должен схватить и усвоить их; человеку нельзя сообщить знания, их можно ему предложить, но овладеть ими он должен в результате собственной деятельности (он даже подчеркивал – самодеятельности). Поэтому учителю надо возбудить самодеятельность школьников: «Все искусство воспитания и образования не более и не менее искусство возбуждения». Таково значение использования в учебном процессе специальных средств и мер, направленных на стимулирование учебной деятельности.</w:t>
      </w:r>
    </w:p>
    <w:p w:rsidR="00C97FE6" w:rsidRPr="00C97FE6" w:rsidRDefault="00C97FE6" w:rsidP="00C97FE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7FE6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М.А.Пузынина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Занимательный час «Чудеса своими руками»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«Химия в школе» № 5 1991, стр. 65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lastRenderedPageBreak/>
        <w:t>[2]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А.Пичугина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Г.И.Штремплер</w:t>
      </w:r>
      <w:proofErr w:type="spellEnd"/>
      <w:r>
        <w:rPr>
          <w:rFonts w:ascii="Times New Roman" w:hAnsi="Times New Roman" w:cs="Times New Roman"/>
          <w:sz w:val="28"/>
          <w:szCs w:val="28"/>
        </w:rPr>
        <w:t>. Игры-минутки в обучении химии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«Химия в школе» № 5 2001, стр. 57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t>[3]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Н.М.Ячменцева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-ринг»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десятикласников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«Химия в школе» № 10 2003, стр. 65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t>[4]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А.Г.Иодко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Е.О.Емельянова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Карты заданий для усвоения первоначальных сведений о веществе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«Химия в школе» № 5 2002, стр. 30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t>[5]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Познавательные и курьезные случаи из истории химии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«Химия в школе» № 1 1998, стр. 11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t>[6]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FE6">
        <w:rPr>
          <w:rFonts w:ascii="Times New Roman" w:hAnsi="Times New Roman" w:cs="Times New Roman"/>
          <w:sz w:val="28"/>
          <w:szCs w:val="28"/>
        </w:rPr>
        <w:t>Познавательные и курьезные случаи из истории химии. «</w:t>
      </w:r>
      <w:r>
        <w:rPr>
          <w:rFonts w:ascii="Times New Roman" w:hAnsi="Times New Roman" w:cs="Times New Roman"/>
          <w:sz w:val="28"/>
          <w:szCs w:val="28"/>
        </w:rPr>
        <w:t>Химия в школе» № 1 1998, стр. 28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t>[7]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М.В.Иванушкина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Используя опыт коллег из США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«Химия в школе» № 3 1997, стр. 18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t>[8]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И.М.Штырков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Н.Ф.Павлова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М.Л.Давтян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Практические работы в 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C97F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классе по углубленной программе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«Химия в школе» № 5 1997, стр. 64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t>[9]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Ю.В.Ходаков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Рассказ-задача по химии, «Просвещение», Москва, 1965.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E6">
        <w:rPr>
          <w:rFonts w:ascii="Times New Roman" w:hAnsi="Times New Roman" w:cs="Times New Roman"/>
          <w:sz w:val="28"/>
          <w:szCs w:val="28"/>
        </w:rPr>
        <w:t>[10]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В.Ф.Одоевский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 Мороз Иванович. Хрестоматия по литературе. 1-4 классы. Кн. 1. Ростов-на-Дону, 1995, стр.200</w:t>
      </w:r>
    </w:p>
    <w:p w:rsidR="00C97FE6" w:rsidRPr="00C97FE6" w:rsidRDefault="00C97FE6" w:rsidP="00803E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97FE6" w:rsidRPr="00C97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1F9" w:rsidRDefault="00F561F9" w:rsidP="00702661">
      <w:pPr>
        <w:spacing w:after="0" w:line="240" w:lineRule="auto"/>
      </w:pPr>
      <w:r>
        <w:separator/>
      </w:r>
    </w:p>
  </w:endnote>
  <w:endnote w:type="continuationSeparator" w:id="0">
    <w:p w:rsidR="00F561F9" w:rsidRDefault="00F561F9" w:rsidP="00702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1F9" w:rsidRDefault="00F561F9" w:rsidP="00702661">
      <w:pPr>
        <w:spacing w:after="0" w:line="240" w:lineRule="auto"/>
      </w:pPr>
      <w:r>
        <w:separator/>
      </w:r>
    </w:p>
  </w:footnote>
  <w:footnote w:type="continuationSeparator" w:id="0">
    <w:p w:rsidR="00F561F9" w:rsidRDefault="00F561F9" w:rsidP="007026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5654A"/>
    <w:multiLevelType w:val="hybridMultilevel"/>
    <w:tmpl w:val="4680E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F74E2"/>
    <w:multiLevelType w:val="hybridMultilevel"/>
    <w:tmpl w:val="AACAA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79A"/>
    <w:rsid w:val="000F02E6"/>
    <w:rsid w:val="001A1505"/>
    <w:rsid w:val="001C6DE8"/>
    <w:rsid w:val="00221B2D"/>
    <w:rsid w:val="00292968"/>
    <w:rsid w:val="002D23A0"/>
    <w:rsid w:val="00301AE6"/>
    <w:rsid w:val="004119BE"/>
    <w:rsid w:val="00486046"/>
    <w:rsid w:val="004C7D3E"/>
    <w:rsid w:val="004E57B4"/>
    <w:rsid w:val="00507303"/>
    <w:rsid w:val="0059679A"/>
    <w:rsid w:val="005B7EFD"/>
    <w:rsid w:val="00702661"/>
    <w:rsid w:val="00750E24"/>
    <w:rsid w:val="00803E38"/>
    <w:rsid w:val="00856408"/>
    <w:rsid w:val="008F1B8E"/>
    <w:rsid w:val="008F4939"/>
    <w:rsid w:val="00912F53"/>
    <w:rsid w:val="009649C6"/>
    <w:rsid w:val="009F705E"/>
    <w:rsid w:val="00B367E3"/>
    <w:rsid w:val="00B43119"/>
    <w:rsid w:val="00B85A35"/>
    <w:rsid w:val="00C97FE6"/>
    <w:rsid w:val="00D36191"/>
    <w:rsid w:val="00D61717"/>
    <w:rsid w:val="00D741D9"/>
    <w:rsid w:val="00EE6DE6"/>
    <w:rsid w:val="00F00310"/>
    <w:rsid w:val="00F561F9"/>
    <w:rsid w:val="00F9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66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0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2661"/>
  </w:style>
  <w:style w:type="paragraph" w:styleId="a7">
    <w:name w:val="footer"/>
    <w:basedOn w:val="a"/>
    <w:link w:val="a8"/>
    <w:uiPriority w:val="99"/>
    <w:unhideWhenUsed/>
    <w:rsid w:val="0070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2661"/>
  </w:style>
  <w:style w:type="paragraph" w:styleId="a9">
    <w:name w:val="List Paragraph"/>
    <w:basedOn w:val="a"/>
    <w:uiPriority w:val="34"/>
    <w:qFormat/>
    <w:rsid w:val="009649C6"/>
    <w:pPr>
      <w:ind w:left="720"/>
      <w:contextualSpacing/>
    </w:pPr>
  </w:style>
  <w:style w:type="table" w:styleId="aa">
    <w:name w:val="Table Grid"/>
    <w:basedOn w:val="a1"/>
    <w:uiPriority w:val="59"/>
    <w:rsid w:val="00F927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66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0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2661"/>
  </w:style>
  <w:style w:type="paragraph" w:styleId="a7">
    <w:name w:val="footer"/>
    <w:basedOn w:val="a"/>
    <w:link w:val="a8"/>
    <w:uiPriority w:val="99"/>
    <w:unhideWhenUsed/>
    <w:rsid w:val="0070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2661"/>
  </w:style>
  <w:style w:type="paragraph" w:styleId="a9">
    <w:name w:val="List Paragraph"/>
    <w:basedOn w:val="a"/>
    <w:uiPriority w:val="34"/>
    <w:qFormat/>
    <w:rsid w:val="009649C6"/>
    <w:pPr>
      <w:ind w:left="720"/>
      <w:contextualSpacing/>
    </w:pPr>
  </w:style>
  <w:style w:type="table" w:styleId="aa">
    <w:name w:val="Table Grid"/>
    <w:basedOn w:val="a1"/>
    <w:uiPriority w:val="59"/>
    <w:rsid w:val="00F927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6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2017-09-29T16:30:00Z</cp:lastPrinted>
  <dcterms:created xsi:type="dcterms:W3CDTF">2017-09-14T05:32:00Z</dcterms:created>
  <dcterms:modified xsi:type="dcterms:W3CDTF">2017-10-03T18:18:00Z</dcterms:modified>
</cp:coreProperties>
</file>