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0917" w:rsidRDefault="00150917" w:rsidP="00150917">
      <w:pPr>
        <w:pStyle w:val="a3"/>
        <w:shd w:val="clear" w:color="auto" w:fill="FFFFFF"/>
        <w:jc w:val="center"/>
        <w:rPr>
          <w:rFonts w:ascii="Arial" w:hAnsi="Arial" w:cs="Arial"/>
          <w:color w:val="000000"/>
          <w:sz w:val="23"/>
          <w:szCs w:val="23"/>
        </w:rPr>
      </w:pPr>
      <w:r>
        <w:rPr>
          <w:b/>
          <w:bCs/>
          <w:color w:val="000000"/>
        </w:rPr>
        <w:t>Обмен опытом: «Использование дидактической игры на разных этапах урока»</w:t>
      </w:r>
    </w:p>
    <w:p w:rsidR="00150917" w:rsidRDefault="00150917" w:rsidP="00150917">
      <w:pPr>
        <w:pStyle w:val="a3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 </w:t>
      </w:r>
    </w:p>
    <w:p w:rsidR="00150917" w:rsidRDefault="00150917" w:rsidP="00150917">
      <w:pPr>
        <w:pStyle w:val="a3"/>
        <w:shd w:val="clear" w:color="auto" w:fill="FFFFFF"/>
        <w:ind w:firstLine="36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</w:rPr>
        <w:t xml:space="preserve">      Дидактическая игра может быть использована на любом этапе урока. В виде загадки, ребуса, шарады можно дать тему урока. Например: «Отгадав загадку, вы узнаете, что мы будем изучать на уроке </w:t>
      </w:r>
      <w:proofErr w:type="gramStart"/>
      <w:r>
        <w:rPr>
          <w:color w:val="000000"/>
        </w:rPr>
        <w:t>или</w:t>
      </w:r>
      <w:proofErr w:type="gramEnd"/>
      <w:r>
        <w:rPr>
          <w:color w:val="000000"/>
        </w:rPr>
        <w:t xml:space="preserve"> о чем будем читать рассказ». Или учитель говорит: «Здесь зашифрована тема нашего урока».</w:t>
      </w:r>
    </w:p>
    <w:p w:rsidR="00150917" w:rsidRDefault="00150917" w:rsidP="00150917">
      <w:pPr>
        <w:pStyle w:val="a3"/>
        <w:shd w:val="clear" w:color="auto" w:fill="FFFFFF"/>
        <w:ind w:left="36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 </w:t>
      </w:r>
    </w:p>
    <w:p w:rsidR="00150917" w:rsidRDefault="00150917" w:rsidP="00150917">
      <w:pPr>
        <w:pStyle w:val="a3"/>
        <w:shd w:val="clear" w:color="auto" w:fill="FFFFFF"/>
        <w:ind w:left="360"/>
        <w:jc w:val="center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</w:rPr>
        <w:t>ЛК               (Волк)</w:t>
      </w:r>
    </w:p>
    <w:p w:rsidR="00150917" w:rsidRDefault="00150917" w:rsidP="00150917">
      <w:pPr>
        <w:pStyle w:val="a3"/>
        <w:shd w:val="clear" w:color="auto" w:fill="FFFFFF"/>
        <w:ind w:left="360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</w:rPr>
        <w:t>              </w:t>
      </w:r>
    </w:p>
    <w:p w:rsidR="00150917" w:rsidRDefault="00150917" w:rsidP="00150917">
      <w:pPr>
        <w:pStyle w:val="a3"/>
        <w:shd w:val="clear" w:color="auto" w:fill="FFFFFF"/>
        <w:ind w:left="36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 </w:t>
      </w:r>
    </w:p>
    <w:p w:rsidR="00150917" w:rsidRDefault="00150917" w:rsidP="00150917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</w:rPr>
        <w:t>             Эти игры можно использовать и как </w:t>
      </w:r>
      <w:r>
        <w:rPr>
          <w:color w:val="000000"/>
          <w:u w:val="single"/>
        </w:rPr>
        <w:t>организационный</w:t>
      </w:r>
      <w:r>
        <w:rPr>
          <w:color w:val="000000"/>
        </w:rPr>
        <w:t> </w:t>
      </w:r>
      <w:r>
        <w:rPr>
          <w:color w:val="000000"/>
          <w:u w:val="single"/>
        </w:rPr>
        <w:t>момент</w:t>
      </w:r>
      <w:r>
        <w:rPr>
          <w:color w:val="000000"/>
        </w:rPr>
        <w:t>. Они помогают снять усталость, поднять эмоциональный тонус, мобилизовать внимание, переключить с конфликтной ситуации, возникшей на перемене.</w:t>
      </w:r>
    </w:p>
    <w:p w:rsidR="00150917" w:rsidRDefault="00150917" w:rsidP="00150917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</w:rPr>
        <w:t>                     Например, игровой прием «Сядет тот, кто ответит правильно», сразу включает ребят в умственную деятельность.</w:t>
      </w:r>
    </w:p>
    <w:p w:rsidR="00150917" w:rsidRDefault="00150917" w:rsidP="00150917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</w:rPr>
        <w:t>               Очень часто дидактическая игра используется </w:t>
      </w:r>
      <w:r>
        <w:rPr>
          <w:color w:val="000000"/>
          <w:u w:val="single"/>
        </w:rPr>
        <w:t>в</w:t>
      </w:r>
      <w:r>
        <w:rPr>
          <w:color w:val="000000"/>
        </w:rPr>
        <w:t> </w:t>
      </w:r>
      <w:r>
        <w:rPr>
          <w:color w:val="000000"/>
          <w:u w:val="single"/>
        </w:rPr>
        <w:t>устном</w:t>
      </w:r>
      <w:r>
        <w:rPr>
          <w:color w:val="000000"/>
        </w:rPr>
        <w:t> </w:t>
      </w:r>
      <w:r>
        <w:rPr>
          <w:color w:val="000000"/>
          <w:u w:val="single"/>
        </w:rPr>
        <w:t>счете</w:t>
      </w:r>
      <w:r>
        <w:rPr>
          <w:color w:val="000000"/>
        </w:rPr>
        <w:t> на уроках математики. Хорошо известны игры «Веселый счет», «Лесенка», «Молчанка», «Круговые примеры». Особый интерес вызывают задания, в которых принимают участие любимые герои сказок. Например, игра «Узнай имя гнома». Дети решают примеры на доске. Каждому числу в ответе соответствует определенная буква. Буквы ставятся по порядку, и ребята узнают имя гнома.</w:t>
      </w:r>
    </w:p>
    <w:p w:rsidR="00150917" w:rsidRDefault="00150917" w:rsidP="00150917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</w:rPr>
        <w:t>                 Можно использовать игры в процессе </w:t>
      </w:r>
      <w:r>
        <w:rPr>
          <w:color w:val="000000"/>
          <w:u w:val="single"/>
        </w:rPr>
        <w:t>объяснения</w:t>
      </w:r>
      <w:r>
        <w:rPr>
          <w:color w:val="000000"/>
        </w:rPr>
        <w:t> </w:t>
      </w:r>
      <w:r>
        <w:rPr>
          <w:color w:val="000000"/>
          <w:u w:val="single"/>
        </w:rPr>
        <w:t>нового</w:t>
      </w:r>
      <w:r>
        <w:rPr>
          <w:color w:val="000000"/>
        </w:rPr>
        <w:t> </w:t>
      </w:r>
      <w:r>
        <w:rPr>
          <w:color w:val="000000"/>
          <w:u w:val="single"/>
        </w:rPr>
        <w:t>материала</w:t>
      </w:r>
      <w:r>
        <w:rPr>
          <w:color w:val="000000"/>
        </w:rPr>
        <w:t xml:space="preserve">. Но в таких играх должны быть запрограммированы практические действия детей с группами предметов или рисунками. </w:t>
      </w:r>
      <w:proofErr w:type="gramStart"/>
      <w:r>
        <w:rPr>
          <w:color w:val="000000"/>
        </w:rPr>
        <w:t>Так, при проведении урока на тему «Растения – целостный организм» предлагается игра «Где ошибся художник?» ученики должны исправить ошибки, переставив отдельные карточки таким образом, чтобы сложить целостное цветковое растение (корень, стебель, лист, цветок).</w:t>
      </w:r>
      <w:proofErr w:type="gramEnd"/>
    </w:p>
    <w:p w:rsidR="00150917" w:rsidRDefault="00150917" w:rsidP="00150917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</w:rPr>
        <w:t>           При изучении темы «Растения и животные водоема» можно применять схемы, изображающие водоем. По мере объяснения нового материала эти схемы заполняются изображениями растений, животных, дополняются гербарием, коллекциями. На следующем уроке учащимся предлагается «заселить» водоем.</w:t>
      </w:r>
    </w:p>
    <w:p w:rsidR="00150917" w:rsidRDefault="00150917" w:rsidP="00150917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</w:rPr>
        <w:t>         Дидактические игры помогают в разнообразной форме </w:t>
      </w:r>
      <w:r>
        <w:rPr>
          <w:color w:val="000000"/>
          <w:u w:val="single"/>
        </w:rPr>
        <w:t>проверить</w:t>
      </w:r>
      <w:r>
        <w:rPr>
          <w:color w:val="000000"/>
        </w:rPr>
        <w:t> </w:t>
      </w:r>
      <w:r>
        <w:rPr>
          <w:color w:val="000000"/>
          <w:u w:val="single"/>
        </w:rPr>
        <w:t>знания</w:t>
      </w:r>
      <w:r>
        <w:rPr>
          <w:color w:val="000000"/>
        </w:rPr>
        <w:t> учащихся. Например, один ученик на доске заполняет кроссворд, другой - закрывает карточку зоологического лото, третий – складывает из разрезных частей изображение изучаемого животного и готовит рассказ о нем.</w:t>
      </w:r>
    </w:p>
    <w:p w:rsidR="00150917" w:rsidRDefault="00150917" w:rsidP="00150917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</w:rPr>
        <w:t>       Серьезные недостатки лексической стороны речи умственно отсталых детей требуют включения в уроки </w:t>
      </w:r>
      <w:r>
        <w:rPr>
          <w:color w:val="000000"/>
          <w:u w:val="single"/>
        </w:rPr>
        <w:t>словарной</w:t>
      </w:r>
      <w:r>
        <w:rPr>
          <w:color w:val="000000"/>
        </w:rPr>
        <w:t> </w:t>
      </w:r>
      <w:r>
        <w:rPr>
          <w:color w:val="000000"/>
          <w:u w:val="single"/>
        </w:rPr>
        <w:t>работы</w:t>
      </w:r>
      <w:r>
        <w:rPr>
          <w:color w:val="000000"/>
        </w:rPr>
        <w:t xml:space="preserve">. На данном этапе эффективно использовать словесные игры, например, кроссворды. Они применяются при их закреплении с новым </w:t>
      </w:r>
      <w:r>
        <w:rPr>
          <w:color w:val="000000"/>
        </w:rPr>
        <w:lastRenderedPageBreak/>
        <w:t>понятием, при их закреплении, а так же при проверке понимания значения, смысла.                  </w:t>
      </w:r>
    </w:p>
    <w:p w:rsidR="00150917" w:rsidRDefault="00150917" w:rsidP="00150917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</w:rPr>
        <w:t xml:space="preserve">        Отвечая на вопросы кроссворда, учащиеся анализируют материал, выбирают правильные ответы, кроме того, они </w:t>
      </w:r>
      <w:proofErr w:type="gramStart"/>
      <w:r>
        <w:rPr>
          <w:color w:val="000000"/>
        </w:rPr>
        <w:t>должны</w:t>
      </w:r>
      <w:proofErr w:type="gramEnd"/>
      <w:r>
        <w:rPr>
          <w:color w:val="000000"/>
        </w:rPr>
        <w:t xml:space="preserve"> верно записать слово, так как при ошибочном написании в пересекающихся клетках буквы не совпадут. Таким </w:t>
      </w:r>
      <w:proofErr w:type="gramStart"/>
      <w:r>
        <w:rPr>
          <w:color w:val="000000"/>
        </w:rPr>
        <w:t>образом</w:t>
      </w:r>
      <w:proofErr w:type="gramEnd"/>
      <w:r>
        <w:rPr>
          <w:color w:val="000000"/>
        </w:rPr>
        <w:t xml:space="preserve"> закрепляется правописание трудных слов.</w:t>
      </w:r>
    </w:p>
    <w:p w:rsidR="00150917" w:rsidRDefault="00150917" w:rsidP="00150917">
      <w:pPr>
        <w:pStyle w:val="a3"/>
        <w:shd w:val="clear" w:color="auto" w:fill="FFFFFF"/>
        <w:ind w:left="360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</w:rPr>
        <w:t>                     </w:t>
      </w:r>
      <w:r>
        <w:rPr>
          <w:color w:val="000000"/>
          <w:bdr w:val="single" w:sz="8" w:space="0" w:color="auto" w:frame="1"/>
        </w:rPr>
        <w:t>А</w:t>
      </w:r>
    </w:p>
    <w:p w:rsidR="00150917" w:rsidRDefault="00150917" w:rsidP="00150917">
      <w:pPr>
        <w:pStyle w:val="a3"/>
        <w:shd w:val="clear" w:color="auto" w:fill="FFFFFF"/>
        <w:ind w:left="360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</w:rPr>
        <w:t>     </w:t>
      </w:r>
      <w:r>
        <w:rPr>
          <w:color w:val="000000"/>
          <w:bdr w:val="single" w:sz="8" w:space="0" w:color="auto" w:frame="1"/>
        </w:rPr>
        <w:t>Б</w:t>
      </w:r>
      <w:r>
        <w:rPr>
          <w:color w:val="000000"/>
        </w:rPr>
        <w:t>          </w:t>
      </w:r>
      <w:proofErr w:type="gramStart"/>
      <w:r>
        <w:rPr>
          <w:color w:val="000000"/>
          <w:bdr w:val="single" w:sz="8" w:space="0" w:color="auto" w:frame="1"/>
        </w:rPr>
        <w:t>П</w:t>
      </w:r>
      <w:proofErr w:type="gramEnd"/>
    </w:p>
    <w:p w:rsidR="00150917" w:rsidRDefault="00150917" w:rsidP="00150917">
      <w:pPr>
        <w:pStyle w:val="a3"/>
        <w:shd w:val="clear" w:color="auto" w:fill="FFFFFF"/>
        <w:ind w:left="360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  <w:bdr w:val="single" w:sz="8" w:space="0" w:color="auto" w:frame="1"/>
        </w:rPr>
        <w:t>М</w:t>
      </w:r>
      <w:r>
        <w:rPr>
          <w:color w:val="000000"/>
        </w:rPr>
        <w:t> </w:t>
      </w:r>
      <w:r>
        <w:rPr>
          <w:color w:val="000000"/>
          <w:bdr w:val="single" w:sz="8" w:space="0" w:color="auto" w:frame="1"/>
        </w:rPr>
        <w:t>И</w:t>
      </w:r>
      <w:r>
        <w:rPr>
          <w:color w:val="000000"/>
        </w:rPr>
        <w:t> </w:t>
      </w:r>
      <w:r>
        <w:rPr>
          <w:color w:val="000000"/>
          <w:bdr w:val="single" w:sz="8" w:space="0" w:color="auto" w:frame="1"/>
        </w:rPr>
        <w:t>Н</w:t>
      </w:r>
      <w:r>
        <w:rPr>
          <w:color w:val="000000"/>
        </w:rPr>
        <w:t> </w:t>
      </w:r>
      <w:r>
        <w:rPr>
          <w:color w:val="000000"/>
          <w:bdr w:val="single" w:sz="8" w:space="0" w:color="auto" w:frame="1"/>
        </w:rPr>
        <w:t>У</w:t>
      </w:r>
      <w:r>
        <w:rPr>
          <w:color w:val="000000"/>
        </w:rPr>
        <w:t> </w:t>
      </w:r>
      <w:r>
        <w:rPr>
          <w:color w:val="000000"/>
          <w:bdr w:val="single" w:sz="8" w:space="0" w:color="auto" w:frame="1"/>
        </w:rPr>
        <w:t>Т</w:t>
      </w:r>
      <w:r>
        <w:rPr>
          <w:color w:val="000000"/>
        </w:rPr>
        <w:t> </w:t>
      </w:r>
      <w:r>
        <w:rPr>
          <w:color w:val="000000"/>
          <w:bdr w:val="single" w:sz="8" w:space="0" w:color="auto" w:frame="1"/>
        </w:rPr>
        <w:t>А</w:t>
      </w:r>
      <w:r>
        <w:rPr>
          <w:color w:val="000000"/>
        </w:rPr>
        <w:t>                         1. Где продают лекарство?</w:t>
      </w:r>
    </w:p>
    <w:p w:rsidR="00150917" w:rsidRDefault="00150917" w:rsidP="00150917">
      <w:pPr>
        <w:pStyle w:val="a3"/>
        <w:shd w:val="clear" w:color="auto" w:fill="FFFFFF"/>
        <w:ind w:left="360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</w:rPr>
        <w:t>     </w:t>
      </w:r>
      <w:r>
        <w:rPr>
          <w:color w:val="000000"/>
          <w:bdr w:val="single" w:sz="8" w:space="0" w:color="auto" w:frame="1"/>
        </w:rPr>
        <w:t>Л</w:t>
      </w:r>
      <w:r>
        <w:rPr>
          <w:color w:val="000000"/>
        </w:rPr>
        <w:t>          </w:t>
      </w:r>
      <w:r>
        <w:rPr>
          <w:color w:val="000000"/>
          <w:bdr w:val="single" w:sz="8" w:space="0" w:color="auto" w:frame="1"/>
        </w:rPr>
        <w:t>Е</w:t>
      </w:r>
      <w:r>
        <w:rPr>
          <w:color w:val="000000"/>
        </w:rPr>
        <w:t>                             2. Мера времени?</w:t>
      </w:r>
    </w:p>
    <w:p w:rsidR="00150917" w:rsidRDefault="00150917" w:rsidP="00150917">
      <w:pPr>
        <w:pStyle w:val="a3"/>
        <w:shd w:val="clear" w:color="auto" w:fill="FFFFFF"/>
        <w:ind w:left="360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</w:rPr>
        <w:t>     </w:t>
      </w:r>
      <w:r>
        <w:rPr>
          <w:color w:val="000000"/>
          <w:bdr w:val="single" w:sz="8" w:space="0" w:color="auto" w:frame="1"/>
        </w:rPr>
        <w:t>Е</w:t>
      </w:r>
      <w:r>
        <w:rPr>
          <w:color w:val="000000"/>
        </w:rPr>
        <w:t>          </w:t>
      </w:r>
      <w:r>
        <w:rPr>
          <w:color w:val="000000"/>
          <w:bdr w:val="single" w:sz="8" w:space="0" w:color="auto" w:frame="1"/>
        </w:rPr>
        <w:t>К</w:t>
      </w:r>
      <w:r>
        <w:rPr>
          <w:color w:val="000000"/>
        </w:rPr>
        <w:t>                             3. Что покупают в автобусе?</w:t>
      </w:r>
    </w:p>
    <w:p w:rsidR="00150917" w:rsidRDefault="00150917" w:rsidP="00150917">
      <w:pPr>
        <w:pStyle w:val="a3"/>
        <w:shd w:val="clear" w:color="auto" w:fill="FFFFFF"/>
        <w:ind w:left="360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</w:rPr>
        <w:t>     </w:t>
      </w:r>
      <w:r>
        <w:rPr>
          <w:color w:val="000000"/>
          <w:bdr w:val="single" w:sz="8" w:space="0" w:color="auto" w:frame="1"/>
        </w:rPr>
        <w:t>Т</w:t>
      </w:r>
      <w:r>
        <w:rPr>
          <w:color w:val="000000"/>
        </w:rPr>
        <w:t>          </w:t>
      </w:r>
      <w:r>
        <w:rPr>
          <w:color w:val="000000"/>
          <w:bdr w:val="single" w:sz="8" w:space="0" w:color="auto" w:frame="1"/>
        </w:rPr>
        <w:t>А</w:t>
      </w:r>
    </w:p>
    <w:p w:rsidR="00150917" w:rsidRDefault="00150917" w:rsidP="00150917">
      <w:pPr>
        <w:pStyle w:val="a3"/>
        <w:shd w:val="clear" w:color="auto" w:fill="FFFFFF"/>
        <w:ind w:left="360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</w:rPr>
        <w:t> </w:t>
      </w:r>
    </w:p>
    <w:p w:rsidR="00150917" w:rsidRDefault="00150917" w:rsidP="00150917">
      <w:pPr>
        <w:pStyle w:val="a3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 </w:t>
      </w:r>
    </w:p>
    <w:p w:rsidR="00150917" w:rsidRDefault="00150917" w:rsidP="00150917">
      <w:pPr>
        <w:pStyle w:val="a3"/>
        <w:shd w:val="clear" w:color="auto" w:fill="FFFFFF"/>
        <w:ind w:firstLine="36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</w:rPr>
        <w:t>Самое широкое распространение дидактические игры получили на этапе </w:t>
      </w:r>
      <w:r>
        <w:rPr>
          <w:color w:val="000000"/>
          <w:u w:val="single"/>
        </w:rPr>
        <w:t>повторения</w:t>
      </w:r>
      <w:r>
        <w:rPr>
          <w:color w:val="000000"/>
        </w:rPr>
        <w:t> </w:t>
      </w:r>
      <w:r>
        <w:rPr>
          <w:color w:val="000000"/>
          <w:u w:val="single"/>
        </w:rPr>
        <w:t>и</w:t>
      </w:r>
      <w:r>
        <w:rPr>
          <w:color w:val="000000"/>
        </w:rPr>
        <w:t> </w:t>
      </w:r>
      <w:r>
        <w:rPr>
          <w:color w:val="000000"/>
          <w:u w:val="single"/>
        </w:rPr>
        <w:t>закрепления</w:t>
      </w:r>
      <w:r>
        <w:rPr>
          <w:color w:val="000000"/>
        </w:rPr>
        <w:t>.</w:t>
      </w:r>
    </w:p>
    <w:p w:rsidR="00150917" w:rsidRDefault="00150917" w:rsidP="00150917">
      <w:pPr>
        <w:pStyle w:val="a3"/>
        <w:shd w:val="clear" w:color="auto" w:fill="FFFFFF"/>
        <w:ind w:firstLine="36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</w:rPr>
        <w:t xml:space="preserve">Известно, что повторное воспроизведение учебного материала снижает интерес к предмету, если проводится в форме только чтения статьи учебника и последующей беседы. Дидактические игры позволяют конкретизировать, уточнять, систематизировать и обобщать полученные знания. На этом этапе следует ограничить использование средств наглядности, а усилить внимание к громкому проговариванию правила, свойства, определения, вычислительного приема. Например, игра «На свое место». Цель: закрепить знания о звонких и глухих согласных на конце слова. На доске нарисованы парусники с согласными буквами: </w:t>
      </w:r>
      <w:proofErr w:type="spellStart"/>
      <w:r>
        <w:rPr>
          <w:color w:val="000000"/>
        </w:rPr>
        <w:t>з</w:t>
      </w:r>
      <w:proofErr w:type="spellEnd"/>
      <w:r>
        <w:rPr>
          <w:color w:val="000000"/>
        </w:rPr>
        <w:t xml:space="preserve">, </w:t>
      </w:r>
      <w:proofErr w:type="gramStart"/>
      <w:r>
        <w:rPr>
          <w:color w:val="000000"/>
        </w:rPr>
        <w:t>с</w:t>
      </w:r>
      <w:proofErr w:type="gramEnd"/>
      <w:r>
        <w:rPr>
          <w:color w:val="000000"/>
        </w:rPr>
        <w:t xml:space="preserve">, к, г. </w:t>
      </w:r>
      <w:proofErr w:type="gramStart"/>
      <w:r>
        <w:rPr>
          <w:color w:val="000000"/>
        </w:rPr>
        <w:t>Ребята</w:t>
      </w:r>
      <w:proofErr w:type="gramEnd"/>
      <w:r>
        <w:rPr>
          <w:color w:val="000000"/>
        </w:rPr>
        <w:t xml:space="preserve"> выходят к доске и прикрепляют слова </w:t>
      </w:r>
      <w:r>
        <w:rPr>
          <w:color w:val="000000"/>
          <w:bdr w:val="single" w:sz="8" w:space="0" w:color="auto" w:frame="1"/>
        </w:rPr>
        <w:t>мороз</w:t>
      </w:r>
      <w:r>
        <w:rPr>
          <w:color w:val="000000"/>
        </w:rPr>
        <w:t>, </w:t>
      </w:r>
      <w:r>
        <w:rPr>
          <w:color w:val="000000"/>
          <w:bdr w:val="single" w:sz="8" w:space="0" w:color="auto" w:frame="1"/>
        </w:rPr>
        <w:t>матрос</w:t>
      </w:r>
      <w:r>
        <w:rPr>
          <w:color w:val="000000"/>
        </w:rPr>
        <w:t> и др. к нужной букве, а затем проговаривают  правило подбора проверочного слова.</w:t>
      </w:r>
    </w:p>
    <w:p w:rsidR="00150917" w:rsidRDefault="00150917" w:rsidP="00150917">
      <w:pPr>
        <w:pStyle w:val="a3"/>
        <w:shd w:val="clear" w:color="auto" w:fill="FFFFFF"/>
        <w:ind w:firstLine="36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</w:rPr>
        <w:t>На уроках обобщения знаний можно использовать игры-путешествия. Например «Путешествие по зимнему лесу», «Путешествие по родному краю» и др. Передвигаясь от станции к станции, учащиеся выполняют различные задания, повторяя и закрепляя учебный материал.</w:t>
      </w:r>
    </w:p>
    <w:p w:rsidR="00150917" w:rsidRDefault="00150917" w:rsidP="00150917">
      <w:pPr>
        <w:pStyle w:val="a3"/>
        <w:shd w:val="clear" w:color="auto" w:fill="FFFFFF"/>
        <w:ind w:firstLine="36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</w:rPr>
        <w:t>Дидактическая игра может являться фоном, на котором строится весь урок или занимать большую часть урока. Например, игра «Помоги Золушке». Злая мачеха закрыла Золушку на чердаке и на каждом этаже дома повесила огромный замок. Но мы сможем освободить бедную Золушку, если будем выполнять задания, записанные на замках (задания разного вида: и задачи, и примеры, и неравенства, геометрические задания). А игра «Магазин» не только дидактическая, но и сюжетно-ролевая. Сюжетные игры отличаются от игр-путешествий тем, что учащиеся выполняют определенные роли, проигрывают определенный сценарий, диалог.</w:t>
      </w:r>
    </w:p>
    <w:p w:rsidR="00150917" w:rsidRDefault="00150917" w:rsidP="00150917">
      <w:pPr>
        <w:pStyle w:val="a3"/>
        <w:shd w:val="clear" w:color="auto" w:fill="FFFFFF"/>
        <w:ind w:firstLine="36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</w:rPr>
        <w:lastRenderedPageBreak/>
        <w:t>Так и в этой игре становится цель не только учить детей выполнять счетные операции, но и играть при этом роль продавца, кассира, покупателя. К этой игре необходимо детей готовить.</w:t>
      </w:r>
    </w:p>
    <w:p w:rsidR="00150917" w:rsidRDefault="00150917" w:rsidP="00150917">
      <w:pPr>
        <w:pStyle w:val="a3"/>
        <w:shd w:val="clear" w:color="auto" w:fill="FFFFFF"/>
        <w:ind w:firstLine="36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</w:rPr>
        <w:t>Место и характер игры определяет учитель, исходя из работоспособности класса его возбудимости, из сложности того материала, с которым будут работать школьники.</w:t>
      </w:r>
    </w:p>
    <w:p w:rsidR="00150917" w:rsidRDefault="00150917" w:rsidP="00150917">
      <w:pPr>
        <w:pStyle w:val="a3"/>
        <w:shd w:val="clear" w:color="auto" w:fill="FFFFFF"/>
        <w:ind w:firstLine="36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</w:rPr>
        <w:t>Если какое-либо заседание требует от учащихся большого интеллектуального напряжения, лучше отделить его от следующего упражнения, используя для этой цели игру, которая повысит эмоциональный тонус детей, внесет определенную разрядку в общий ход урока.</w:t>
      </w:r>
    </w:p>
    <w:p w:rsidR="00150917" w:rsidRDefault="00150917" w:rsidP="00150917">
      <w:pPr>
        <w:pStyle w:val="a3"/>
        <w:shd w:val="clear" w:color="auto" w:fill="FFFFFF"/>
        <w:ind w:firstLine="36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</w:rPr>
        <w:t>При вялости, заторможенности учеников дидактическая игра может неоднократно сопровождать закрепление или повторение тем. При излишней возбудимости учащихся игре лучше отводить заключительную часть урока, можно провести ее в виде соревнования.</w:t>
      </w:r>
    </w:p>
    <w:p w:rsidR="00150917" w:rsidRDefault="00150917" w:rsidP="00150917">
      <w:pPr>
        <w:pStyle w:val="a3"/>
        <w:shd w:val="clear" w:color="auto" w:fill="FFFFFF"/>
        <w:ind w:firstLine="36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</w:rPr>
        <w:t>Итак, игры или несколько игровых моментов, подобранных на одну тему, тесно связанных с материалом урока, дают большой результат, так как позволяют каждому ребенку проявить себя, способствуют развитию познавательной деятельности и воспитанию нравственных начал.</w:t>
      </w:r>
    </w:p>
    <w:p w:rsidR="004C7248" w:rsidRDefault="004C7248"/>
    <w:sectPr w:rsidR="004C72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50917"/>
    <w:rsid w:val="00150917"/>
    <w:rsid w:val="004C72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509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10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875</Words>
  <Characters>4988</Characters>
  <Application>Microsoft Office Word</Application>
  <DocSecurity>0</DocSecurity>
  <Lines>41</Lines>
  <Paragraphs>11</Paragraphs>
  <ScaleCrop>false</ScaleCrop>
  <Company>Reanimator Extreme Edition</Company>
  <LinksUpToDate>false</LinksUpToDate>
  <CharactersWithSpaces>5852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2020-12-03T16:09:00Z</dcterms:created>
  <dcterms:modified xsi:type="dcterms:W3CDTF">2020-12-03T16:09:00Z</dcterms:modified>
</cp:coreProperties>
</file>