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AF1" w:rsidRPr="00876D79" w:rsidRDefault="00D27A59" w:rsidP="00DC36F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27A59">
        <w:rPr>
          <w:rFonts w:ascii="Times New Roman" w:hAnsi="Times New Roman" w:cs="Times New Roman"/>
          <w:b/>
          <w:sz w:val="24"/>
          <w:szCs w:val="24"/>
        </w:rPr>
        <w:t xml:space="preserve">Проблемы формирования  нравственных качеств учащихся </w:t>
      </w:r>
      <w:r w:rsidR="00AB59EB" w:rsidRPr="00D27A59">
        <w:rPr>
          <w:rFonts w:ascii="Times New Roman" w:hAnsi="Times New Roman" w:cs="Times New Roman"/>
          <w:b/>
          <w:sz w:val="24"/>
          <w:szCs w:val="24"/>
        </w:rPr>
        <w:t xml:space="preserve"> на уроках литературы</w:t>
      </w:r>
      <w:r w:rsidR="00AB59EB" w:rsidRPr="00876D79">
        <w:rPr>
          <w:rFonts w:ascii="Times New Roman" w:hAnsi="Times New Roman" w:cs="Times New Roman"/>
          <w:sz w:val="24"/>
          <w:szCs w:val="24"/>
        </w:rPr>
        <w:t>.</w:t>
      </w:r>
    </w:p>
    <w:p w:rsidR="00AB59EB" w:rsidRPr="00876D79" w:rsidRDefault="0090700C" w:rsidP="00C510C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B59EB" w:rsidRPr="00876D79">
        <w:rPr>
          <w:rFonts w:ascii="Times New Roman" w:hAnsi="Times New Roman" w:cs="Times New Roman"/>
          <w:sz w:val="24"/>
          <w:szCs w:val="24"/>
        </w:rPr>
        <w:t>Нравственность</w:t>
      </w:r>
      <w:r w:rsidR="00D27A59">
        <w:rPr>
          <w:rFonts w:ascii="Times New Roman" w:hAnsi="Times New Roman" w:cs="Times New Roman"/>
          <w:sz w:val="24"/>
          <w:szCs w:val="24"/>
        </w:rPr>
        <w:t xml:space="preserve"> </w:t>
      </w:r>
      <w:r w:rsidR="00AB59EB" w:rsidRPr="00876D79">
        <w:rPr>
          <w:rFonts w:ascii="Times New Roman" w:hAnsi="Times New Roman" w:cs="Times New Roman"/>
          <w:sz w:val="24"/>
          <w:szCs w:val="24"/>
        </w:rPr>
        <w:t>-</w:t>
      </w:r>
      <w:r w:rsidR="00D27A59">
        <w:rPr>
          <w:rFonts w:ascii="Times New Roman" w:hAnsi="Times New Roman" w:cs="Times New Roman"/>
          <w:sz w:val="24"/>
          <w:szCs w:val="24"/>
        </w:rPr>
        <w:t xml:space="preserve"> </w:t>
      </w:r>
      <w:r w:rsidR="00AB59EB" w:rsidRPr="00876D79">
        <w:rPr>
          <w:rFonts w:ascii="Times New Roman" w:hAnsi="Times New Roman" w:cs="Times New Roman"/>
          <w:sz w:val="24"/>
          <w:szCs w:val="24"/>
        </w:rPr>
        <w:t>внутренние духовные качества, которыми руководствуется человек, этические нормы; правила поведения, определяемые этими качествами</w:t>
      </w:r>
      <w:r>
        <w:rPr>
          <w:rFonts w:ascii="Times New Roman" w:hAnsi="Times New Roman" w:cs="Times New Roman"/>
          <w:sz w:val="24"/>
          <w:szCs w:val="24"/>
        </w:rPr>
        <w:t>», - т</w:t>
      </w:r>
      <w:r w:rsidR="00AB59EB" w:rsidRPr="00876D79">
        <w:rPr>
          <w:rFonts w:ascii="Times New Roman" w:hAnsi="Times New Roman" w:cs="Times New Roman"/>
          <w:sz w:val="24"/>
          <w:szCs w:val="24"/>
        </w:rPr>
        <w:t>акое определение слова «нравственность» содержится в толковом словаре русского языка С.И.Ожегова и Н.Ю.Шведовой.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Каким образом учитель на уроках литературы способствует формированию нравственных качеств учащихся и с какими пр</w:t>
      </w:r>
      <w:r w:rsidR="00D27A59">
        <w:rPr>
          <w:rFonts w:ascii="Times New Roman" w:hAnsi="Times New Roman" w:cs="Times New Roman"/>
          <w:sz w:val="24"/>
          <w:szCs w:val="24"/>
        </w:rPr>
        <w:t>о</w:t>
      </w:r>
      <w:r w:rsidRPr="00876D79">
        <w:rPr>
          <w:rFonts w:ascii="Times New Roman" w:hAnsi="Times New Roman" w:cs="Times New Roman"/>
          <w:sz w:val="24"/>
          <w:szCs w:val="24"/>
        </w:rPr>
        <w:t xml:space="preserve">блемами при этом сталкивается? 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Следует отметить, что нравственное воспитание учащихся является одной из главных целей, предусмотренных шк</w:t>
      </w:r>
      <w:r w:rsidR="00D27A59">
        <w:rPr>
          <w:rFonts w:ascii="Times New Roman" w:hAnsi="Times New Roman" w:cs="Times New Roman"/>
          <w:sz w:val="24"/>
          <w:szCs w:val="24"/>
        </w:rPr>
        <w:t>ольной программой. В анно</w:t>
      </w:r>
      <w:r w:rsidRPr="00876D79">
        <w:rPr>
          <w:rFonts w:ascii="Times New Roman" w:hAnsi="Times New Roman" w:cs="Times New Roman"/>
          <w:sz w:val="24"/>
          <w:szCs w:val="24"/>
        </w:rPr>
        <w:t>тациях к каждой теме курса затрагиваются вопросы, связанные с постижением учащимися нравственного мира художественного произведения, проблемы формирования характеров героев, особенности их поведения, взаимоотношений.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Передавая свои знания об эпохе, обществе, утверждая нравственные ценности, вызывая ответные переживания у читателей, писатель обогащает человека опытом взаимоотношений людей, пониманием человеческих характеров.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Специфика нравственного воздействия литературы на человека заключается в том, что читатель имеет возможность сверять свои оценки жизни с авторитетными оценками писателя. Таким образом осуществляется процесс самопознания через познание других. В процессе восприятия художественных произведений читатель имеет возможность усваивать сложные мировоззренческие понятия о месте человека в жизни, о его целях и устремлениях, убеждаться в истинности тех или иных нравственных решений, получать опыт нравственной оценки.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Психолог Л.Выготский научно обосновал характер нравственно-эмоциональных реакций, возник</w:t>
      </w:r>
      <w:r w:rsidR="00D27A59">
        <w:rPr>
          <w:rFonts w:ascii="Times New Roman" w:hAnsi="Times New Roman" w:cs="Times New Roman"/>
          <w:sz w:val="24"/>
          <w:szCs w:val="24"/>
        </w:rPr>
        <w:t>ающих при чтении произведения (</w:t>
      </w:r>
      <w:r w:rsidRPr="00876D79">
        <w:rPr>
          <w:rFonts w:ascii="Times New Roman" w:hAnsi="Times New Roman" w:cs="Times New Roman"/>
          <w:sz w:val="24"/>
          <w:szCs w:val="24"/>
        </w:rPr>
        <w:t xml:space="preserve">он назвал их «эмоциями содержания»), и  эстетических реакций (по </w:t>
      </w:r>
      <w:r w:rsidR="00B10FBC">
        <w:rPr>
          <w:rFonts w:ascii="Times New Roman" w:hAnsi="Times New Roman" w:cs="Times New Roman"/>
          <w:sz w:val="24"/>
          <w:szCs w:val="24"/>
        </w:rPr>
        <w:t>Л.</w:t>
      </w:r>
      <w:r w:rsidRPr="00876D79">
        <w:rPr>
          <w:rFonts w:ascii="Times New Roman" w:hAnsi="Times New Roman" w:cs="Times New Roman"/>
          <w:sz w:val="24"/>
          <w:szCs w:val="24"/>
        </w:rPr>
        <w:t>Выготскому, «эмоции формы»). Он утверждал, что всякое произведение искусства должно рассматриваться как «система раздражителей, сознательно и преднамеренно организованных с таким расчётом, чтобы вызвать эстетическую реакцию».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Суждения психолога помогают понять прямую зависимость качества восприятия от умения воспринимающего переживать не только «эмоции содержания», но и «эмоции формы», а отсюда</w:t>
      </w:r>
      <w:r w:rsidR="00192E4B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-  необходимость  поиска такого методического пути изучения произведения, который поможет читателю осознать себя личностью, не</w:t>
      </w:r>
      <w:r w:rsidR="00192E4B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удовлетворённой собой, увлечь его желанием самосовершенствоваться.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Умение воспринимать пр</w:t>
      </w:r>
      <w:r w:rsidR="00B10FBC">
        <w:rPr>
          <w:rFonts w:ascii="Times New Roman" w:hAnsi="Times New Roman" w:cs="Times New Roman"/>
          <w:sz w:val="24"/>
          <w:szCs w:val="24"/>
        </w:rPr>
        <w:t>о</w:t>
      </w:r>
      <w:r w:rsidRPr="00876D79">
        <w:rPr>
          <w:rFonts w:ascii="Times New Roman" w:hAnsi="Times New Roman" w:cs="Times New Roman"/>
          <w:sz w:val="24"/>
          <w:szCs w:val="24"/>
        </w:rPr>
        <w:t>изведения концептуально, осознавать, что за ним стоит мировосприятие художника, система взглядов писателя на изображаемую действительность, в которой отчётливо проявляется его утверждение нравственного идеала, того, чему следует сопротивляться в жизни, а чему активно содействовать, помогает юному читателю понимать, что нравственные отношения не зависят исключительно от особенностей характеров литературных героев. Эти отношения обусловлены общественно-политическим строем, связью личности с обществом. Именно такой подход учащихся к пр</w:t>
      </w:r>
      <w:r w:rsidR="00B10FBC">
        <w:rPr>
          <w:rFonts w:ascii="Times New Roman" w:hAnsi="Times New Roman" w:cs="Times New Roman"/>
          <w:sz w:val="24"/>
          <w:szCs w:val="24"/>
        </w:rPr>
        <w:t>оизведению позволит им рассматри</w:t>
      </w:r>
      <w:r w:rsidRPr="00876D79">
        <w:rPr>
          <w:rFonts w:ascii="Times New Roman" w:hAnsi="Times New Roman" w:cs="Times New Roman"/>
          <w:sz w:val="24"/>
          <w:szCs w:val="24"/>
        </w:rPr>
        <w:t>вать и себя не только с точки зрения отдельных поступков, а осмысливать линию своего поведения.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Характеризуя значение искусства в нравственном развитии человека, психолог А.Леонтьев отмечает, что оно «позволяет нам взглянуть на себя как бы со стороны, видя не какие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-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то отдельные стороны своей личности, а личность как целое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во всей полноте и комплексности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её функционирования в обществе, во всём многообразии её психических компонентов, и особенно важно, что такое «отстранение» личности в искусстве является своего рода полигоном для развития эмоционально-волевых, этических и других сторон личности</w:t>
      </w:r>
      <w:r w:rsidR="00B10FBC">
        <w:rPr>
          <w:rFonts w:ascii="Times New Roman" w:hAnsi="Times New Roman" w:cs="Times New Roman"/>
          <w:sz w:val="24"/>
          <w:szCs w:val="24"/>
        </w:rPr>
        <w:t>. Мы учимся чувствовать, хотеть</w:t>
      </w:r>
      <w:r w:rsidRPr="00876D79">
        <w:rPr>
          <w:rFonts w:ascii="Times New Roman" w:hAnsi="Times New Roman" w:cs="Times New Roman"/>
          <w:sz w:val="24"/>
          <w:szCs w:val="24"/>
        </w:rPr>
        <w:t>, «относиться» к другим людям – через искусство. Оно – то, на чём мы учимся быть людьми.</w:t>
      </w:r>
    </w:p>
    <w:p w:rsidR="00AB59EB" w:rsidRPr="00876D79" w:rsidRDefault="00AB59EB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ab/>
        <w:t xml:space="preserve">Какие же произведения, включённые в школьную программу, помогают формированию нравственных качеств обучающихся? Обратимся к одному из разделов </w:t>
      </w:r>
      <w:r w:rsidRPr="00876D79">
        <w:rPr>
          <w:rFonts w:ascii="Times New Roman" w:hAnsi="Times New Roman" w:cs="Times New Roman"/>
          <w:sz w:val="24"/>
          <w:szCs w:val="24"/>
        </w:rPr>
        <w:lastRenderedPageBreak/>
        <w:t xml:space="preserve">программы по литературе для 7 класса «Из русской литературы </w:t>
      </w:r>
      <w:r w:rsidRPr="00876D7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876D79">
        <w:rPr>
          <w:rFonts w:ascii="Times New Roman" w:hAnsi="Times New Roman" w:cs="Times New Roman"/>
          <w:sz w:val="24"/>
          <w:szCs w:val="24"/>
        </w:rPr>
        <w:t xml:space="preserve"> века». В данный раздел входят произведения, которые составляют единое целое. Их объединяет общечеловеческая значимость поставленных нравственных проблем, возможность их использования в воспитательных целях. Проблемы, поднимаемые авторами в данных произведениях, актуальны для подростков, способны вызвать их интерес. </w:t>
      </w:r>
    </w:p>
    <w:p w:rsidR="00AB59EB" w:rsidRPr="00876D79" w:rsidRDefault="00AB59EB" w:rsidP="00726FC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>При изучении двух больших автобиографических повестей о детстве – Л.Толстого и М.Горького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="005706C6" w:rsidRPr="00876D79">
        <w:rPr>
          <w:rFonts w:ascii="Times New Roman" w:hAnsi="Times New Roman" w:cs="Times New Roman"/>
          <w:sz w:val="24"/>
          <w:szCs w:val="24"/>
        </w:rPr>
        <w:t>- есть возможность проследить (и сопоставить) зависимость процесса формирования и воспитания личности от социальных условий.</w:t>
      </w:r>
      <w:r w:rsidR="005817B3" w:rsidRPr="00876D79">
        <w:rPr>
          <w:rFonts w:ascii="Times New Roman" w:hAnsi="Times New Roman" w:cs="Times New Roman"/>
          <w:sz w:val="24"/>
          <w:szCs w:val="24"/>
        </w:rPr>
        <w:t xml:space="preserve"> Не в меньшей степени, чем социальная среда, определяет уровень духовности человека и его общение с миром природы. Этой теме посвящены включённые в программу стихотворение В.В.Маяковского «Хорошее отношение к лошадям», рассказы А.П.Платонова «Юшка», «Неизвестный цветок», Ф. Абрамова «О чём плачут лошади». В этих произведениях человек рассматривается как часть природы, и  если он следует «закону жизни»- осознаёт это единство и равенство, способен «любить без понятия» (А.Платонов), чувствовать «какую-то непонятную вину» (Ф.Абрамов) перед уничтожаемой природой, жертвовать собой ради других , как герой рассказа А.Платонова «Юшка), значит, в жизни его есть великий смысл. Равнодушие, жестокость по отношению к природе - это прямой путь к бездуховности.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 xml:space="preserve"> </w:t>
      </w:r>
      <w:r w:rsidR="00726FC9">
        <w:rPr>
          <w:rFonts w:ascii="Times New Roman" w:hAnsi="Times New Roman" w:cs="Times New Roman"/>
          <w:sz w:val="24"/>
          <w:szCs w:val="24"/>
        </w:rPr>
        <w:tab/>
      </w:r>
      <w:r w:rsidRPr="00876D79">
        <w:rPr>
          <w:rFonts w:ascii="Times New Roman" w:hAnsi="Times New Roman" w:cs="Times New Roman"/>
          <w:sz w:val="24"/>
          <w:szCs w:val="24"/>
        </w:rPr>
        <w:t>В русле этих этических проблем написан и рассказ Л.Андреева «Кусака». Писатель так пояснял свою позицию: «В рассказе «Кусака» героем является собака, ибо всё живое имеет одну и ту же душу, всё живое страдает одними и теми же страданиями в великом безличии и в равенстве сливается воедино перед грозными силами жизни». Отношение к животным является у Андреева одним из критериев нравственности, а естественность и искренность в общении с ними детей противостоит душевной чёрствости и равнодушию взрослых.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 xml:space="preserve"> </w:t>
      </w:r>
      <w:r w:rsidR="00726FC9">
        <w:rPr>
          <w:rFonts w:ascii="Times New Roman" w:hAnsi="Times New Roman" w:cs="Times New Roman"/>
          <w:sz w:val="24"/>
          <w:szCs w:val="24"/>
        </w:rPr>
        <w:tab/>
      </w:r>
      <w:r w:rsidRPr="00876D79">
        <w:rPr>
          <w:rFonts w:ascii="Times New Roman" w:hAnsi="Times New Roman" w:cs="Times New Roman"/>
          <w:sz w:val="24"/>
          <w:szCs w:val="24"/>
        </w:rPr>
        <w:t>Знакомясь с этими произведениями художественной литературы, ученики обычно схватывают суть происходящего, безошибочно выделяют центрального героя и идею произведения. Но стоит углубиться в нравственные коллизии произведения, попытаться узнать, как поняты учащимися причины тех или иных нравственных предпочтений, сделанных героями, осмыслены ли сложные взаимоотношения, внутренний мир персонажей, и убеждаешься в том, что нравственное богатство произведения в значительной своей части остаётся за пределами их понимания.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ab/>
        <w:t>Известно, что подростками руководит их желание как можно больше узнать о людях, об их жизни. В этом плане интересно свидетельство психолога: « Тому, кто хочет понять психологию юного читателя, необходимо вдуматься в то положение, что основой всякого читательского интереса юных людей является человек; интерес к человеку – это стержень, основной двигатель в чтении. Речь идёт у юных людей о созерцании, усмотрении, ощущении, переживании,</w:t>
      </w:r>
      <w:r w:rsidR="00192E4B">
        <w:rPr>
          <w:rFonts w:ascii="Times New Roman" w:hAnsi="Times New Roman" w:cs="Times New Roman"/>
          <w:sz w:val="24"/>
          <w:szCs w:val="24"/>
        </w:rPr>
        <w:t xml:space="preserve"> освоении, понимании человека…»</w:t>
      </w:r>
      <w:r w:rsidRPr="00876D79">
        <w:rPr>
          <w:rFonts w:ascii="Times New Roman" w:hAnsi="Times New Roman" w:cs="Times New Roman"/>
          <w:sz w:val="24"/>
          <w:szCs w:val="24"/>
        </w:rPr>
        <w:t xml:space="preserve"> (Рубинштейн «Воспитание читательских интересов у школьников»).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ab/>
        <w:t>Это стремление «познать других» распространяется и на восприятие художественных произведений, в которых подростки прежде всего видят героев. Но беда в том, что оценивают их учащиеся наивно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-</w:t>
      </w:r>
      <w:r w:rsidR="00B10FBC">
        <w:rPr>
          <w:rFonts w:ascii="Times New Roman" w:hAnsi="Times New Roman" w:cs="Times New Roman"/>
          <w:sz w:val="24"/>
          <w:szCs w:val="24"/>
        </w:rPr>
        <w:t xml:space="preserve"> </w:t>
      </w:r>
      <w:r w:rsidRPr="00876D79">
        <w:rPr>
          <w:rFonts w:ascii="Times New Roman" w:hAnsi="Times New Roman" w:cs="Times New Roman"/>
          <w:sz w:val="24"/>
          <w:szCs w:val="24"/>
        </w:rPr>
        <w:t>реалистически, буквально как людей, живущих где-то рядом, с точки зрения этических норм, подсказанных личным опытом, а он явно недостаточен. В результате происходит поверхностное осмысление нравственных коллизий произведения, причин нравственных решений героев, а отсюда, как следствие, - представление детей о том, что и жизненные ситуации не требуют особых усилий ума и сердца, их можно разрешить легко и просто.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ab/>
        <w:t>При знакомстве с текстом художественного произведения подросток группирует из прочитанного «цепь» интересующих его картин, часто оставляя без внимания важные моменты произведения, кажущиеся юному читателю второстепенными в силу его читательской и жизненной неподготовленности.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lastRenderedPageBreak/>
        <w:t xml:space="preserve"> Так, например, увлечённые занимательными историями, рассказанными ребятишками у костра («Бежин луг» И.С.Тургенева), учащиеся упускают почти все детали художественной картины, характеризующей быт крестьянской детворы. Однако именно тонкие наблюдения автора-рассказчика по поводу жизни крестьян, ненавязчиво вкраплённые в повествование, позволяют читателю соприкоснуться с жизнью крепостной деревни, с её беспросветной нуждой.</w:t>
      </w:r>
    </w:p>
    <w:p w:rsidR="005817B3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ab/>
        <w:t>Если подобный материал проходит мимо сознания и чувств детей, то их опыт нравственной оценки окружающего мира накапливается чрезвычайно медленно: учащиеся в своём воображении продолжают жить лишь в мире отдельных ситуаций. Близких и знакомых им по собственному опыту, не воспринимая художественную картину во всём её объёме как определённую модель жизни, более того, как объект оценки этой жизни писателем.</w:t>
      </w:r>
    </w:p>
    <w:p w:rsidR="002F424B" w:rsidRPr="00876D79" w:rsidRDefault="005817B3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 xml:space="preserve"> </w:t>
      </w:r>
      <w:r w:rsidR="00726FC9">
        <w:rPr>
          <w:rFonts w:ascii="Times New Roman" w:hAnsi="Times New Roman" w:cs="Times New Roman"/>
          <w:sz w:val="24"/>
          <w:szCs w:val="24"/>
        </w:rPr>
        <w:tab/>
      </w:r>
      <w:r w:rsidRPr="00876D79">
        <w:rPr>
          <w:rFonts w:ascii="Times New Roman" w:hAnsi="Times New Roman" w:cs="Times New Roman"/>
          <w:sz w:val="24"/>
          <w:szCs w:val="24"/>
        </w:rPr>
        <w:t>Практика преподавания показывает, что без специального руководства со стороны учителя нравственный потенциал произведения не может быть  в полной мере воспринят школьниками</w:t>
      </w:r>
      <w:r w:rsidR="002F424B" w:rsidRPr="00876D79">
        <w:rPr>
          <w:rFonts w:ascii="Times New Roman" w:hAnsi="Times New Roman" w:cs="Times New Roman"/>
          <w:sz w:val="24"/>
          <w:szCs w:val="24"/>
        </w:rPr>
        <w:t>, а следовательно, дать нужный воспитательный эффект. Суждения учеников о нравственных сторонах произведений от класса к классу остаются беспомощными, а порой и неверными. Так, например, после прочтения поэмы М.Лермонтова «</w:t>
      </w:r>
      <w:r w:rsidR="00192E4B" w:rsidRPr="00192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Песня про царя Ивана Васильевича,</w:t>
      </w:r>
      <w:r w:rsidR="00192E4B" w:rsidRPr="00192E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2E4B" w:rsidRPr="00192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молодого опричника и удалого купца Калашникова</w:t>
      </w:r>
      <w:r w:rsidR="002F424B" w:rsidRPr="00876D79">
        <w:rPr>
          <w:rFonts w:ascii="Times New Roman" w:hAnsi="Times New Roman" w:cs="Times New Roman"/>
          <w:sz w:val="24"/>
          <w:szCs w:val="24"/>
        </w:rPr>
        <w:t>» ученикам было предложено высказать</w:t>
      </w:r>
      <w:r w:rsidRPr="00876D79">
        <w:rPr>
          <w:rFonts w:ascii="Times New Roman" w:hAnsi="Times New Roman" w:cs="Times New Roman"/>
          <w:sz w:val="24"/>
          <w:szCs w:val="24"/>
        </w:rPr>
        <w:t xml:space="preserve"> </w:t>
      </w:r>
      <w:r w:rsidR="002F424B" w:rsidRPr="00876D79">
        <w:rPr>
          <w:rFonts w:ascii="Times New Roman" w:hAnsi="Times New Roman" w:cs="Times New Roman"/>
          <w:sz w:val="24"/>
          <w:szCs w:val="24"/>
        </w:rPr>
        <w:t>своё мнение об отношении Калашникова и Кирибеевича к Алёне Дмитриевне. Казалось бы, ученики должны по достоинству оценить глубину чувств Калашникова, готового отдать жизнь за честь жены, осудить эгоизм и себялюбие Кирибеевича, руководствующегося в своих действиях эмоциональными порывами. Однако результаты работы показали, что далеко не все ребята понимают нравственные взаимоотношения героев. Многие считают, что именно Кирибеевич, а не Калашников горячо любит Алёну Дмитриевну, так как говорит о ней восторженно: «На святой Руси, нашей матушке, не найти, не сыскать такой красавицы…». Калашников же, обращающийся к жене со словами: «Как запру я тебя на железный замок, за дубовую дверь, окованную, чтобы свету божьего ты не видела…» - наталкивает их на мысль о суровом отношении к жене. Только сравнив с помощью учителя линию поведения Кирибеевича и Калашникова по отношению к Алёне</w:t>
      </w:r>
      <w:r w:rsidR="005766F5">
        <w:rPr>
          <w:rFonts w:ascii="Times New Roman" w:hAnsi="Times New Roman" w:cs="Times New Roman"/>
          <w:sz w:val="24"/>
          <w:szCs w:val="24"/>
        </w:rPr>
        <w:t xml:space="preserve"> Дмитриевне, ребята убеждаются,ч</w:t>
      </w:r>
      <w:r w:rsidR="002F424B" w:rsidRPr="00876D79">
        <w:rPr>
          <w:rFonts w:ascii="Times New Roman" w:hAnsi="Times New Roman" w:cs="Times New Roman"/>
          <w:sz w:val="24"/>
          <w:szCs w:val="24"/>
        </w:rPr>
        <w:t>то поступки г</w:t>
      </w:r>
      <w:r w:rsidR="005766F5">
        <w:rPr>
          <w:rFonts w:ascii="Times New Roman" w:hAnsi="Times New Roman" w:cs="Times New Roman"/>
          <w:sz w:val="24"/>
          <w:szCs w:val="24"/>
        </w:rPr>
        <w:t>ероев характеризуют их глубже, ч</w:t>
      </w:r>
      <w:r w:rsidR="002F424B" w:rsidRPr="00876D79">
        <w:rPr>
          <w:rFonts w:ascii="Times New Roman" w:hAnsi="Times New Roman" w:cs="Times New Roman"/>
          <w:sz w:val="24"/>
          <w:szCs w:val="24"/>
        </w:rPr>
        <w:t>ем слова.</w:t>
      </w:r>
    </w:p>
    <w:p w:rsidR="00161428" w:rsidRDefault="002F424B" w:rsidP="00876D7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D79">
        <w:rPr>
          <w:rFonts w:ascii="Times New Roman" w:hAnsi="Times New Roman" w:cs="Times New Roman"/>
          <w:sz w:val="24"/>
          <w:szCs w:val="24"/>
        </w:rPr>
        <w:t xml:space="preserve"> </w:t>
      </w:r>
      <w:r w:rsidR="00726FC9">
        <w:rPr>
          <w:rFonts w:ascii="Times New Roman" w:hAnsi="Times New Roman" w:cs="Times New Roman"/>
          <w:sz w:val="24"/>
          <w:szCs w:val="24"/>
        </w:rPr>
        <w:tab/>
      </w:r>
      <w:r w:rsidRPr="00876D79">
        <w:rPr>
          <w:rFonts w:ascii="Times New Roman" w:hAnsi="Times New Roman" w:cs="Times New Roman"/>
          <w:sz w:val="24"/>
          <w:szCs w:val="24"/>
        </w:rPr>
        <w:t xml:space="preserve">Таким образом, очень важно научить школьников осмысливать поведение литературных героев сквозь призму авторского взгляда, так как это помогает ученикам глубже осознавать общественные требования к личностным качествам человека, стимулировать в себе нравственно-ценностные тенденции, тормозить нежелательное. </w:t>
      </w:r>
      <w:r w:rsidR="005817B3" w:rsidRPr="00876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7B3" w:rsidRPr="00161428" w:rsidRDefault="005817B3" w:rsidP="00161428">
      <w:pPr>
        <w:jc w:val="right"/>
      </w:pPr>
    </w:p>
    <w:sectPr w:rsidR="005817B3" w:rsidRPr="00161428" w:rsidSect="00B32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>
    <w:useFELayout/>
  </w:compat>
  <w:rsids>
    <w:rsidRoot w:val="00AB59EB"/>
    <w:rsid w:val="00161428"/>
    <w:rsid w:val="00192E4B"/>
    <w:rsid w:val="002F424B"/>
    <w:rsid w:val="005706C6"/>
    <w:rsid w:val="005766F5"/>
    <w:rsid w:val="005817B3"/>
    <w:rsid w:val="00726FC9"/>
    <w:rsid w:val="00876D79"/>
    <w:rsid w:val="0090700C"/>
    <w:rsid w:val="00AB59EB"/>
    <w:rsid w:val="00B10FBC"/>
    <w:rsid w:val="00B32AF1"/>
    <w:rsid w:val="00C510C7"/>
    <w:rsid w:val="00D27A59"/>
    <w:rsid w:val="00D52506"/>
    <w:rsid w:val="00DC3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6D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1526</Words>
  <Characters>8699</Characters>
  <Application>Microsoft Office Word</Application>
  <DocSecurity>0</DocSecurity>
  <Lines>72</Lines>
  <Paragraphs>20</Paragraphs>
  <ScaleCrop>false</ScaleCrop>
  <Company>Ya Blondinko Edition</Company>
  <LinksUpToDate>false</LinksUpToDate>
  <CharactersWithSpaces>10205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2017-08-10T13:27:00Z</dcterms:created>
  <dcterms:modified xsi:type="dcterms:W3CDTF">2017-08-24T07:45:00Z</dcterms:modified>
</cp:coreProperties>
</file>