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03CD5" w:rsidRDefault="00503CD5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Обобщение педагогического опыта</w:t>
      </w:r>
    </w:p>
    <w:p w:rsidR="00D52090" w:rsidRPr="00EE6EDA" w:rsidRDefault="00503CD5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за</w:t>
      </w:r>
      <w:r w:rsidR="00902677" w:rsidRPr="00EE6ED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2014 – 2018</w:t>
      </w:r>
      <w:r w:rsidR="00D52090" w:rsidRPr="00EE6ED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учебный год.</w:t>
      </w:r>
    </w:p>
    <w:p w:rsidR="00D52090" w:rsidRPr="00EE6EDA" w:rsidRDefault="00D52090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E6EDA">
        <w:rPr>
          <w:rFonts w:ascii="Times New Roman" w:eastAsia="Times New Roman" w:hAnsi="Times New Roman" w:cs="Times New Roman"/>
          <w:b/>
          <w:bCs/>
          <w:sz w:val="36"/>
          <w:szCs w:val="36"/>
        </w:rPr>
        <w:t>Тема: Познавательно-речевое развитие детей 3-7 лет.</w:t>
      </w:r>
    </w:p>
    <w:p w:rsidR="00D52090" w:rsidRPr="00EE6EDA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36"/>
          <w:szCs w:val="36"/>
        </w:rPr>
      </w:pPr>
      <w:r w:rsidRPr="00EE6EDA">
        <w:rPr>
          <w:rFonts w:ascii="Times New Roman" w:eastAsia="Times New Roman" w:hAnsi="Times New Roman" w:cs="Times New Roman"/>
          <w:sz w:val="36"/>
          <w:szCs w:val="36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02677" w:rsidRPr="002E7F75" w:rsidRDefault="00902677" w:rsidP="002E7F75">
      <w:pPr>
        <w:shd w:val="clear" w:color="auto" w:fill="FFFFFF"/>
        <w:spacing w:before="100" w:beforeAutospacing="1" w:after="100" w:afterAutospacing="1" w:line="24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52090" w:rsidRPr="002E7F75" w:rsidRDefault="00EE6EDA" w:rsidP="00EE6EDA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</w:t>
      </w:r>
      <w:r w:rsidR="00902677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proofErr w:type="spellStart"/>
      <w:r w:rsidR="00902677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Шураева</w:t>
      </w:r>
      <w:proofErr w:type="spellEnd"/>
      <w:r w:rsidR="00902677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52090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Е.В.</w:t>
      </w:r>
    </w:p>
    <w:p w:rsidR="00503CD5" w:rsidRDefault="00503CD5" w:rsidP="00EE6ED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03CD5" w:rsidRDefault="00503CD5" w:rsidP="00503CD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Шуя, 2018</w:t>
      </w:r>
    </w:p>
    <w:p w:rsidR="00D52090" w:rsidRPr="002E7F75" w:rsidRDefault="00D52090" w:rsidP="00EE6ED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План работы по самообразованию по теме «Познавательно-речевое развитие детей 3-7 лет»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Тема самообразования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: «Познавательно-речевое развитие детей 3-7 лет»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Работа начата</w:t>
      </w:r>
      <w:r w:rsidR="00902677" w:rsidRPr="002E7F75">
        <w:rPr>
          <w:rFonts w:ascii="Times New Roman" w:eastAsia="Times New Roman" w:hAnsi="Times New Roman" w:cs="Times New Roman"/>
          <w:sz w:val="28"/>
          <w:szCs w:val="28"/>
        </w:rPr>
        <w:t xml:space="preserve"> 01.09.2014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года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Предполагается закончить</w:t>
      </w:r>
      <w:r w:rsidR="00902677" w:rsidRPr="002E7F75">
        <w:rPr>
          <w:rFonts w:ascii="Times New Roman" w:eastAsia="Times New Roman" w:hAnsi="Times New Roman" w:cs="Times New Roman"/>
          <w:sz w:val="28"/>
          <w:szCs w:val="28"/>
        </w:rPr>
        <w:t xml:space="preserve"> 30.05.2018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 Актуальность работы заключается в следующем: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Развитие познавательно-речевой деятельности является одним из важнейших разделов дошкольной педагогики и направлен он на умственное развитие ребенка. Чем лучше будет организована познавательно-речевая деятельность детей, тем выше гарантии успешности школьного обучения.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Цель: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Создание в дошкольном образовательном учреждении условий для эффективного познавательно - речевого развития дошкольников. 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Задачи: 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143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 Обогащать познавательную сферу детей информацией через занятия, наблюдения, экспериментальную деятельность, речь.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143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Обогащать эмоционально – чувственный опыт в процессе непосредственного общения с предметами, явлениями, людьми.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143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Помочь упорядочить сведения об окружающем мире, формировать представления его целостности.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143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Формировать бережное отношение к окружающему миру, закреплять положительные эмоции, умение их проявлять.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143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 Создать условия, способствующие выявлению и поддержанию интересов, проявления самостоятельности в познавательно – речевой деятельности.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783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 Поддерживать условия для развития познавательно – речевых процессов дошкольников во всех видах деятельности.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Предполагаемый результат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сформировать у детей познавательно-речевые знания, умения, навыки, проявляющиеся в повседневной и учебной деятельности.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Форма самообразования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индивидуальная. 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9.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Действия и </w:t>
      </w:r>
      <w:proofErr w:type="gramStart"/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мероприятия</w:t>
      </w:r>
      <w:proofErr w:type="gramEnd"/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проводимые в процессе работы над темой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Изучение методической литературы и интернет ресурсов по теме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Посещение НОД у воспитателей своего ДОУ </w:t>
      </w:r>
      <w:r w:rsidR="00902677" w:rsidRPr="002E7F75">
        <w:rPr>
          <w:rFonts w:ascii="Times New Roman" w:eastAsia="Times New Roman" w:hAnsi="Times New Roman" w:cs="Times New Roman"/>
          <w:sz w:val="28"/>
          <w:szCs w:val="28"/>
        </w:rPr>
        <w:t>и городских.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Посещение педсоветов, семинаров, конференций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Самоанализ и самооценка НОД в своей группе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Проведение открытых мероприятий.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10.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Направления познавательной активности: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─     знакомство с предметами, явлениями и событиями, выходящими за пределы их непосредственного восприятия и опыта;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─     установление связей и зависимостей между предметами, явлениями и событиями, что приводит к появлению в сознании ребенка целостной системы представлений;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─     формирование избирательных интересов; как следствие – формирование положительного отношения к миру.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11.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Методы и приёмы познавательно-речевого развития: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>Общение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неподготовленное и подготовленное. «Живое» общение с правилами, так называемое этикетное. Расширение круга знакомств детей.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>Игры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Речевые действия как часть речевого поведения. Ролевые игры. Речевое поведение ребенка в сюжетн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ролевых и театрализованных играх. Театрализованные игры как средство развития связной речи.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>Учебно-игровые ситуации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возникающие по инициативе взрослого или ребенка, где ребенок может проявить речевую активность.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Развитие речи через использование СМИ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(радио, телевизор, периодическая детская печать).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>Труд: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трудовые и речевые действия.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sz w:val="28"/>
          <w:szCs w:val="28"/>
          <w:u w:val="single"/>
        </w:rPr>
        <w:t>Досуг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Праздники и развлечения как эффективная форма обучения речи.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Приемы, используемые при формировании познавательно-речевого развития традиционны: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• Наглядные - наблюдения, рассматривание картин, демонстрация фильмов, слайдов, презентаций.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• Практические - упражнения, игры, эксперименты и опыты, моделирование, проектная деятельность, </w:t>
      </w:r>
      <w:proofErr w:type="spellStart"/>
      <w:r w:rsidRPr="002E7F75">
        <w:rPr>
          <w:rFonts w:ascii="Times New Roman" w:eastAsia="Times New Roman" w:hAnsi="Times New Roman" w:cs="Times New Roman"/>
          <w:sz w:val="28"/>
          <w:szCs w:val="28"/>
        </w:rPr>
        <w:t>исследовательно</w:t>
      </w:r>
      <w:proofErr w:type="spell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- поисковая деятельность.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123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• Словесные – рассказ, чтение, вопросы, беседы, использование художественного слова.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12.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Методические рекомендации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Организуя занятия по познавательно – речевому развитию, важно помнить, что для успешного овладения детьми умениями и навыками необходимо учитывать возрастные и индивидуальные особенности детей, их желания и интересы. С возрастом ребёнка расширяется содержание, усложняются речевые обороты, выделяются новые средства выразительности речи. Развивать речь ребенка, не включая его в познавательную деятельность невозможно, т.к. речь сопровождает и совершенствует познавательную деятельность детей, делая ее более целенаправленной и осознанной. Чтобы правильно организовать познавательно-речевое развитие можно выделить следующие направления: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1. Речь самого педагога, которая имеет обучающую и воспитательную направленность. Главным является качество языкового содержания, обеспечивающее высокие результаты труда. Дошкольник, проводящий большую часть времени в детском саду, общаясь с воспитателем, учится у него многому, в том числе и культуре речи. А еще ребенок воспринимает нашу речь как образец. Педагог должен говорить правильно, не искажая звуков, не съедая окончаний. Особенно четко нужно произносить длинные или незнакомые слова, вводимые в детский словарь.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2. Формирование представлений об окружающем мире. Ведь дошкольник каждый день сталкивается с новыми для себя предметами и явлениями. Но накопление знаний и преставлений без соответствующего руководства будет поверхностным или ошибочным. Часто ребенок думает, что облака – это вата, потому что они белые, звезды – это лампочки, потому что они светятся. Ведь наблюдая за природными явлениями, он самостоятельно сделал такой вывод. Поэтому главная задача педагога состоит в последовательно увеличение у детей запаса знаний, их упорядочение, систематизация. Ребёнок должен получать чёткие, в соответствие с возрастом представления об окружающих предметах, их назначении, качествах, о материалах, их которых они сделаны, где, кем, для чего эти используются. Так же ребёнок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приобретает знания о живой и неживой природе, о природных явлениях их взаимосвязях и закономерностях.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3. Развитее любознательности. Любознательность - качество присущее всем детям. Оно выражается в активном интересе к окружающему миру, в стремлении всё рассмотреть, потрогать, привезти в действие. О наличие у ребёнка этого качество свидетельствуют бесчисленные вопросы. Задача воспитателя поддерживать любознательность ребёнка организую занятия, наблюдения, стараясь вовремя и доступным для понимания языком ответить на возникшие вопросы, направляя детские мысли на самостоятельный поиск ответа и умение делать выводы.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4. Сенсорное воспитание. Поскольку для ребёнка дошкольника познание окружающего мира начинается с ощущений и восприятий. Чем выше уровень их развития, тем богаче возможности познания окружающего мира. В содержание сенсорного воспитания входит развитие слуховой чувствительности, тактильной чувствительности, то есть умение различать и называть качества предметов.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5. Игра. Одним из самых действенных средств познавательно-речевого развития дошкольников является игра. И если во время организованной образовательной деятельности ребёнок получает знания, то во время игры он имеет возможность отразить знания об окружающем мире, поделиться с этими знаниями с товарищами, найти единомышленников по интересам. Отдельные виды игр по-разному действуют на познавательно-речевое развитие.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Сюжетно-ролевые игры расширяют представления об окружающем мире, способствуют развитию речевого диалога.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Игры-драматизации способствуют более глубокому пониманию смысла обыгрываемых произведений и активизируют речь.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Строительно-конструктивные развивают конструктивные способности, расширяют знания о геометрических формах и пространственных отношениях.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Дидактические игры занимают особенно важное место в этой работе, поскольку, обязательным элементом в них является познавательное содержание и умственные задачи. Многократно участвуя в игре, ребёнок прочно осваивает знания, которыми он оперирует. А, решая умственную задачу в игре, ребёнок научится запоминать, воспроизводить, классифицировать предметы и явления по общим признакам.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Игры-эксперименты - особая группа игр, которые очень эффективны в решении познавательно-речевых задач, а так же интересны и увлекательны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для старших дошкольников, т.к. при этом они имеют возможность научиться видеть проблему, решать её, анализировать и сопоставлять факты, делать выводы, и добиваться результата.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13.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Формы проведения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Поэтому и основной формой обучения будут не столько специальные занятия, сколько естественная жизнь детской группы. Но жизнь эта также организуется и протекает в различных формах. Перечислим основные.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59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Индивидуальная.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Педагог общается с ребенком, выясняет речевые возможности и способы индивидуального развития его речи. В таком случае происходит диагностическое и коррекционное общение.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59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в парах.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Дети могут сами выбрать пару (стихийный выбор) или по совету педагога. Один может быть в роли консультанта, учителя, затем дети меняются ролями.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59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в стихийно возникающих группах.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Такие группы реализуют стихийно возникший замысел.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59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групповая.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Дети постоянно объединяются в небольшие группы из 3 – 4 человек и работают сообща.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59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Работа фронтальная.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Может быть 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организована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педагогом и объявлена как приглашение или «задание для всех». Чаще воспитатель « заражает» детей, предлагая вначале деятельность только одной малой группе. Происходит «</w:t>
      </w:r>
      <w:proofErr w:type="spellStart"/>
      <w:r w:rsidRPr="002E7F75">
        <w:rPr>
          <w:rFonts w:ascii="Times New Roman" w:eastAsia="Times New Roman" w:hAnsi="Times New Roman" w:cs="Times New Roman"/>
          <w:sz w:val="28"/>
          <w:szCs w:val="28"/>
        </w:rPr>
        <w:t>взаимозаряжение</w:t>
      </w:r>
      <w:proofErr w:type="spellEnd"/>
      <w:r w:rsidRPr="002E7F75">
        <w:rPr>
          <w:rFonts w:ascii="Times New Roman" w:eastAsia="Times New Roman" w:hAnsi="Times New Roman" w:cs="Times New Roman"/>
          <w:sz w:val="28"/>
          <w:szCs w:val="28"/>
        </w:rPr>
        <w:t>» интересной деятельностью.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14. 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Основные принципы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организации речевого развития: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Создание условий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для свободного самовыражения детей, для уверенности в своих силах. Создание семейной обстановки.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Событийная основа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(заранее запланированные события и неожиданные; их обсуждают, рисуют, создают о них стихи и рассказы).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87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Обогащение связей и общения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ребенка с близкими, друзьями, взрослыми.</w:t>
      </w:r>
    </w:p>
    <w:p w:rsidR="00D52090" w:rsidRPr="002E7F75" w:rsidRDefault="00D52090" w:rsidP="00EE6EDA">
      <w:pPr>
        <w:shd w:val="clear" w:color="auto" w:fill="FFFFFF"/>
        <w:spacing w:before="100" w:beforeAutospacing="1" w:after="100" w:afterAutospacing="1" w:line="240" w:lineRule="atLeast"/>
        <w:ind w:left="867" w:hanging="357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Опора на языковую интуицию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ребенка, его способности к подражанию, к </w:t>
      </w:r>
      <w:proofErr w:type="spellStart"/>
      <w:r w:rsidRPr="002E7F75">
        <w:rPr>
          <w:rFonts w:ascii="Times New Roman" w:eastAsia="Times New Roman" w:hAnsi="Times New Roman" w:cs="Times New Roman"/>
          <w:sz w:val="28"/>
          <w:szCs w:val="28"/>
        </w:rPr>
        <w:t>речетворчеству</w:t>
      </w:r>
      <w:proofErr w:type="spell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и словотворчеству.</w:t>
      </w:r>
    </w:p>
    <w:p w:rsidR="0035311A" w:rsidRPr="002E7F75" w:rsidRDefault="0035311A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15.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Практический выход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: проведение открытого занятия.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16.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Форма отчета по проделанной работе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: сообщение на педсовете.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ind w:left="510" w:hanging="360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17.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          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Перспектива: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Повышение своего теоретического уровня, профессионального мастерства и компетентности. 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«Познавательно-речевое развитие дошкольников»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Речь – чудесный дар природы – не дается человеку от рождения. Должно пройти время, чтобы малыш начал говорить. А взрослые должны приложить немало усилий, чтобы речь ребенка развивалась правильно и своевременно.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Обучение дошкольников родному языку правомерно рассматривается как одна из центральных педагогических задач. Язык – средство общения и познания – является важнейшим условием ознакомления детей с культурными ценностями общества.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Речь сопровождает практически каждую деятельность ребенка, совершенствует её и обогащается сама. Речь – одна из важных линий развития ребенка. Благодаря родному языку малыш входит в наш мир, получает широкие возможности общения с другими людьми. Речь помогает понять друг друга, формирует взгляды и убеждения, а также играет огромную роль в познании мира, в котором мы живем.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В речевом развитии ребенка особое значение имеет возраст 4 года. Именно с этого времени начинают проявляться индивидуальные особенности и недостатки речевого развития детей; идет становление качественной стороны речи.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Нормально развивающийся ребёнок в 4 года активно вступает в разнообразные отношения с окружающими людьми; все большую роль в его жизни играют сверстники, другие дети. Умение общаться со сверстниками и другими людьми – одно из необходимых условий нормального личностного и социального развития ребенка. В то же время, наличие перечисленных умений является показателем нормального развития детей.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Плохо говорящие дети, начиная осознавать свой недостаток, становятся молчаливыми, застенчивыми, нерешительными; затрудняется их общение с другими людьми (взрослыми и сверстниками), снижается познавательная активность. Это происходит потому, что ребенок с различными речевыми отклонениями становиться «сложным» собеседником; ему трудно быть понятым другими. Поэтому всякая задержка, любое нарушение в ходе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развития речи ребенка отрицательно отражаются на его деятельности и поведении, а значит, и на формировании личности в целом.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В последние годы наблюдается резкое снижение уровня развития дошкольников. В первую очередь, это связано с ухудшением здоровья детей. По данным доктора медицинских наук И.С. Скворцова, в настоящее время у 70% новорожденных выявлены различные перинатальные поражения головного мозга – центрального органа речевой функции. Подобные отклонения могут отрицательно отразиться на последующем развитии и обучении ребенка. А его речь обычно страдает одной из первых, так как находится в прямой зависимости от созревания головного мозга. Сегодня у многих детей к 5 годам, уровень развития ниже положенной нормы, и они нуждаются в помощи специалистов – логопедов.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Особенностью современной ситуации является более раннее (в среднем примерно с 5 лет) овладение детьми письменной формой речи. В основном это касается такого навыка, как чтения. При этом часто речевое развитие подменяется прямым, специальным обучением чтению и письму, а задачи формирования устной речи уходят из-под контроля и внимания взрослых. Письменная речь в этом случае ложится на неподготовленную речевую почву и в последующем часто приводит к расстройствам чтения и письма (</w:t>
      </w:r>
      <w:proofErr w:type="spellStart"/>
      <w:r w:rsidRPr="002E7F75">
        <w:rPr>
          <w:rFonts w:ascii="Times New Roman" w:eastAsia="Times New Roman" w:hAnsi="Times New Roman" w:cs="Times New Roman"/>
          <w:sz w:val="28"/>
          <w:szCs w:val="28"/>
        </w:rPr>
        <w:t>дислексии</w:t>
      </w:r>
      <w:proofErr w:type="spell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и </w:t>
      </w:r>
      <w:proofErr w:type="spellStart"/>
      <w:r w:rsidRPr="002E7F75">
        <w:rPr>
          <w:rFonts w:ascii="Times New Roman" w:eastAsia="Times New Roman" w:hAnsi="Times New Roman" w:cs="Times New Roman"/>
          <w:sz w:val="28"/>
          <w:szCs w:val="28"/>
        </w:rPr>
        <w:t>дисграфии</w:t>
      </w:r>
      <w:proofErr w:type="spellEnd"/>
      <w:r w:rsidRPr="002E7F75">
        <w:rPr>
          <w:rFonts w:ascii="Times New Roman" w:eastAsia="Times New Roman" w:hAnsi="Times New Roman" w:cs="Times New Roman"/>
          <w:sz w:val="28"/>
          <w:szCs w:val="28"/>
        </w:rPr>
        <w:t>). Хорошо подготовить ребенка к школе, заложить прочный фундамент обучения грамоте можно только в процессе серьезной работы по развитию устной речи дошкольника.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Развитие речи – процесс сложный, творческий. Шаблон в развитии речи, механическое запоминание речевых штампов могут принести ребенку только вред. Однако и стихийность тоже не допустима. Развитие речи – это целенаправленная и последовательная и педагогическая работа, предполагающая использование арсенала специальных методических методов и собственных речевых упражнений ребенка.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Речевое развитие осуществляется не только на мероприятиях речевого цикла, но и в других видах детской деятельности: в познавательном развитии, на мероприятиях математического цикла, в процессе художественно – эстетического развития (литература, музыка, театрализованная и изобразительная деятельность). Интегрированный подход позволяет осуществлять нормальное функционирование речи в жизни детей и значительно повысить эффективность и результативность работы воспитателей по развитию речи.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Рассмотрим, как осуществляется решение задач по развитию речи дошкольников в некоторых видах деятельности.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Работа по </w:t>
      </w:r>
      <w:r w:rsidR="00902677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</w:t>
      </w:r>
      <w:proofErr w:type="gramStart"/>
      <w:r w:rsidR="00902677"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о-</w:t>
      </w:r>
      <w:proofErr w:type="gramEnd"/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речевому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развитию детей тесно связана с развитием всех сторон речи. В процессе обогащения сознания детей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различным познавательным содержанием, происходит расширение, закрепление и активизация словаря, совершенствуется грамматически строй речи, дети общаются друг с другом и с воспитателями, оформляют свои мысли в связанные высказывания.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В среднем дошкольном возрасте дети продолжают постигать мир природы и человека, начинают устанавливать связи и зависимости в окружающей действительности (знакомятся с целевыми связями, постигают понятие «последовательность» и его значение в жизни природы и человека).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В детском саду детям систематически передается разнообразная информация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о природе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: об отдельных представителях растительного и животного мира, особенностях их внешнего вида, повадках, условиях жизни. 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Дети знакомятся с объектами (камень, песок, вода и др.), явлениями неживой природы в соответствии с сезонными изменениями (дождь, снегопад и др.) и природными материалами (дерево, глина, песок и т.д.).</w:t>
      </w:r>
      <w:proofErr w:type="gramEnd"/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Внимание детей обращается на то, что в любом объекте природы есть внешние характеристики, которые ребенок может определить сам: цвет, форма, размер, запах, вкус и т.д. В то же время у каждого объекта есть свои секреты, о которых можно узнать не только от взрослых, но и самому увидеть при определённых условиях, свойства предметов, повадки животных и т.д. Например, лист. Свойство – легкий, т.е. если его подбросить, то он может долго кружиться в воздухе; если лист опустится на воду, то он не тонет, а плавает по поверхности и т.д. Например, ёжик. Портрет – небольшой зверек, с вытянутой мордочкой. У него есть носик, глазки, рот, ушки и т.д. Спина ежика покрыта иголками, а мордочка и брюшко — мягкой шерстью. Повадки – если ежика тронуть (спугнуть), то он сворачивается клубком.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Постигая </w:t>
      </w:r>
      <w:r w:rsidRPr="002E7F75">
        <w:rPr>
          <w:rFonts w:ascii="Times New Roman" w:eastAsia="Times New Roman" w:hAnsi="Times New Roman" w:cs="Times New Roman"/>
          <w:b/>
          <w:bCs/>
          <w:sz w:val="28"/>
          <w:szCs w:val="28"/>
        </w:rPr>
        <w:t>мир человека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, дети начинают знакомиться со схемой собственного тела и связанными с ним пространственными ориентировками (левая рука – налево, правая рука – направо, над головой – вверху, под ногами – внизу, за спиной – позади).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Продолжается работа по расширению и уточнению представлений детей о рукотворном мире (предметах сделанных руками человека и играющих большую роль в его жизни). Рассматривая разнообразные предметы, дети не только определяют части и внешние характеристики, но и более глубоко начинают постигать их целевое назначение и функции. Обращается внимание на зависимость свойств, качеств и частей предметов от их целевых назначений и функций. Дети знакомятся со свойствами и качествами рукотворных материалов (бумага, ткани, пластилина, стекла и т.д.) Полученные представления закрепляются в полученной деятельности детей.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В течение года детей целенаправленно знакомят с различной деятельностью людей: профессиональной (труд для других)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;б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>ытовой (труд для себя и семьи); отдых, увлечения (труд для души).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Большое значение для речевого развития играют средства, методы приемы, использующиеся для познавательного развития детей. Наряду с традиционными формами (экскурсии, занятия и т.п.) используется и новые. «Встреча со сказкой» проводится во время прогулок в природу. Воспитатель заранее определяет объект, к которому придут дети (дерево, куст, лесная тропинка и т.д.) Перед прогулкой со сказкой. По пути на место дети внимательно смотрят вокруг, а воспитатель поддерживает заинтересованность детей фразами: „Давайте свернем на эту тропинку. Может быть, она приведет нас к сказке?“, „Подойдите к этому дереву. Может быть, здесь спряталась сказка?“ Придя на место, дети вспоминают известную им сказку (или несколько сказок), отдельные эпизоды или героев, соответствующих данному месту. Например, у яблоньки разговор подойдет о сказке „Гуси-лебеди“. Дети рассматривают дерево, его ветки, листья и плоды (если есть), пересказывают соответствующий эпизод, при необходимости вспоминают предшествующие и последующие события сказки, предлагают свои варианты обращений с просьбой к яблоньке. Данная форма не только способствует эмоциональному восприятию объектов и явлений природы, но и развивает все стороны речи детей. Познавательная сфера детей обширна и многогранна. Она охватывает все стороны жизнедеятельности и развития ребенка. Большое значение отводится обогащению не только сознания детей познавательным содержанием, но, самое главное, их активной позиции в познании мира. Дети много наблюдают, экспериментируют, рассматривают, создают своими руками. Им предоставляет возможность высказывать свои соображения, сомнения, предположения, пожелания. Воспитатели всегда готовы выслушать ребенка, ответить на его вопросы, совместно обсудить и решить познавательные проблемы. Такой подход создает максимально благоприятные условия для развития всех сторон речи детей.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Формирование элементарных математических представлений у дошкольников влияет на совершенствование разных сторон речи детей: словаря, грамматического строя речи, связной речи (объяснительной). На специальных занятий дети знакомятся с понятиями «низкий — высокий», „узкий — широкий“, „длинно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й-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короткий“ и др. При этом широко используется прием сравнения, практические действия детей (построить домики разной высоты, выложить дорожки разной длины и т.д.).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Освоение математических представлений особое влияние оказывает на грамматические строй речи детей. Многие математические понятия закрепляют в соответствующих формах слов, словосочетаниях и предложениях. Например, осваивая пространственное расположение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предметов (относительно друг друга), дети обязательно усваивают их словесное обозначение (</w:t>
      </w:r>
      <w:r w:rsidRPr="002E7F7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выше всех — ниже всех, медленно </w:t>
      </w:r>
      <w:proofErr w:type="gramStart"/>
      <w:r w:rsidRPr="002E7F75">
        <w:rPr>
          <w:rFonts w:ascii="Times New Roman" w:eastAsia="Times New Roman" w:hAnsi="Times New Roman" w:cs="Times New Roman"/>
          <w:i/>
          <w:iCs/>
          <w:sz w:val="28"/>
          <w:szCs w:val="28"/>
        </w:rPr>
        <w:t>–м</w:t>
      </w:r>
      <w:proofErr w:type="gramEnd"/>
      <w:r w:rsidRPr="002E7F75">
        <w:rPr>
          <w:rFonts w:ascii="Times New Roman" w:eastAsia="Times New Roman" w:hAnsi="Times New Roman" w:cs="Times New Roman"/>
          <w:i/>
          <w:iCs/>
          <w:sz w:val="28"/>
          <w:szCs w:val="28"/>
        </w:rPr>
        <w:t>едленнее, быстро–быстрее).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>Отвечая на вопросы воспитателей, рассматривая сюжетные картинки, дети оформляют свои мысли в разные по сложности предложения. Например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:»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Зайчик сидит между куклой и собачкой. Зайчик сидит выше матрешки, машины и пирамидки. Пирамидка стоит ниже зайчика, куклы и собачки. В лесу дерево выше, чем куст. Куст выше, чем трава. Цветок ниже куста. В нашем лесу цветов больше, чем грибов» и т.д.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В течение года дети осваивают счет в пределах пяти. Здесь активно отрабатывается согласование числительных и существительных в роде, в числе и падеже</w:t>
      </w:r>
      <w:r w:rsidRPr="002E7F7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(один гриб — два гриба — пять грибов).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Игры и игровые упражнения, обыгрываемые сюжеты активизируют речь детей. Например, в сюжете» Магазин «Одежда» дети рассматривают разные предметы, определяют их цвет и размер, местоположение на прилавках, а затем закрепляют полученную информацию через загадки – описания. Закрепление принципа классификации предметов по одному или нескольким признакам проходит в игровых упражнениях» Съедобное – несъедобное», „Дикие и домашние животные“ и т.п.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Осваивая математические представления, дети сопровождают свои действия объяснениями. Это положительно влияет на развитие речи, готовит их к усвоению сложного типа монолога — рассуждения. Можно использовать работу парами, задания, построенные на вопросах воспитателя детям и вопросах детей друг другу (например, игровое упражнение» Угадай-ка» на разном математическом содержании). Подобные формы работы способствуют развитию коммуникативной функции речи.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Ежедневное чтение художественной литературы в детском саду, специальные занятия по художественной литературе оказывают большое влияние на развитие словаря детей. 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На литературном материале дети начинают усваивать сложные понятия: жанр, рифма, писатель, автор, иллюстрация, поэзия, поэт, эпитет и др. Введение понятия «сравнения» и работа с ним как со средством художественной выразительности оказывают большое влияние на богатство речи (образность, выразительность).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Дети не только упражняются в умении выделить сравнения в художественных произведениях, но и участвуют в построении словосочетаний и предложений со сравнениями. При этом они учатся употреблять характерные для сравнения союзы </w:t>
      </w:r>
      <w:r w:rsidRPr="002E7F75">
        <w:rPr>
          <w:rFonts w:ascii="Times New Roman" w:eastAsia="Times New Roman" w:hAnsi="Times New Roman" w:cs="Times New Roman"/>
          <w:i/>
          <w:iCs/>
          <w:sz w:val="28"/>
          <w:szCs w:val="28"/>
        </w:rPr>
        <w:t>как, словно, будто.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t xml:space="preserve"> Систематический анализ произведений готовит детей к последующему более осознанному освоению структуры текста, правил построения связных высказываний. Дети начинают понимать, что любая сказка имеет главную идею, героев (действующих лиц), последовательность событий. Внимание </w:t>
      </w:r>
      <w:r w:rsidRPr="002E7F75">
        <w:rPr>
          <w:rFonts w:ascii="Times New Roman" w:eastAsia="Times New Roman" w:hAnsi="Times New Roman" w:cs="Times New Roman"/>
          <w:sz w:val="28"/>
          <w:szCs w:val="28"/>
        </w:rPr>
        <w:lastRenderedPageBreak/>
        <w:t>детей обращается на традиционные сказочные словесные обороты, которые одновременно являются одним из сре</w:t>
      </w:r>
      <w:proofErr w:type="gramStart"/>
      <w:r w:rsidRPr="002E7F75">
        <w:rPr>
          <w:rFonts w:ascii="Times New Roman" w:eastAsia="Times New Roman" w:hAnsi="Times New Roman" w:cs="Times New Roman"/>
          <w:sz w:val="28"/>
          <w:szCs w:val="28"/>
        </w:rPr>
        <w:t>дств св</w:t>
      </w:r>
      <w:proofErr w:type="gramEnd"/>
      <w:r w:rsidRPr="002E7F75">
        <w:rPr>
          <w:rFonts w:ascii="Times New Roman" w:eastAsia="Times New Roman" w:hAnsi="Times New Roman" w:cs="Times New Roman"/>
          <w:sz w:val="28"/>
          <w:szCs w:val="28"/>
        </w:rPr>
        <w:t>язанности высказывания.</w:t>
      </w:r>
    </w:p>
    <w:p w:rsidR="00D52090" w:rsidRPr="002E7F75" w:rsidRDefault="00D52090" w:rsidP="002E7F75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7F75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D52090" w:rsidRPr="002E7F75" w:rsidSect="008B5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2A0"/>
    <w:multiLevelType w:val="multilevel"/>
    <w:tmpl w:val="C630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06842"/>
    <w:multiLevelType w:val="hybridMultilevel"/>
    <w:tmpl w:val="DB12DF5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7A86144"/>
    <w:multiLevelType w:val="multilevel"/>
    <w:tmpl w:val="7978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C7A98"/>
    <w:multiLevelType w:val="hybridMultilevel"/>
    <w:tmpl w:val="DCEC055E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8D3435"/>
    <w:multiLevelType w:val="multilevel"/>
    <w:tmpl w:val="2BC4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A251E5"/>
    <w:multiLevelType w:val="hybridMultilevel"/>
    <w:tmpl w:val="08588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51DA8"/>
    <w:multiLevelType w:val="hybridMultilevel"/>
    <w:tmpl w:val="DB5C0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03CC2"/>
    <w:multiLevelType w:val="hybridMultilevel"/>
    <w:tmpl w:val="55B21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3107F"/>
    <w:multiLevelType w:val="multilevel"/>
    <w:tmpl w:val="18003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503AFF"/>
    <w:multiLevelType w:val="multilevel"/>
    <w:tmpl w:val="1B32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600934"/>
    <w:multiLevelType w:val="hybridMultilevel"/>
    <w:tmpl w:val="C08AE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66400B"/>
    <w:multiLevelType w:val="hybridMultilevel"/>
    <w:tmpl w:val="47ECB8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45206"/>
    <w:multiLevelType w:val="hybridMultilevel"/>
    <w:tmpl w:val="C86A129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348B6D28"/>
    <w:multiLevelType w:val="multilevel"/>
    <w:tmpl w:val="E5C8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A277A8"/>
    <w:multiLevelType w:val="hybridMultilevel"/>
    <w:tmpl w:val="8C38A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37630"/>
    <w:multiLevelType w:val="hybridMultilevel"/>
    <w:tmpl w:val="BD9A3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F4437"/>
    <w:multiLevelType w:val="hybridMultilevel"/>
    <w:tmpl w:val="85DCB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612D93"/>
    <w:multiLevelType w:val="hybridMultilevel"/>
    <w:tmpl w:val="4372C1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2D0EAC"/>
    <w:multiLevelType w:val="multilevel"/>
    <w:tmpl w:val="1338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A45378"/>
    <w:multiLevelType w:val="hybridMultilevel"/>
    <w:tmpl w:val="F31E6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36DFE"/>
    <w:multiLevelType w:val="multilevel"/>
    <w:tmpl w:val="D49E5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917303"/>
    <w:multiLevelType w:val="hybridMultilevel"/>
    <w:tmpl w:val="15D02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520A15"/>
    <w:multiLevelType w:val="hybridMultilevel"/>
    <w:tmpl w:val="008A15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EA5A3A"/>
    <w:multiLevelType w:val="multilevel"/>
    <w:tmpl w:val="59BCE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54312F"/>
    <w:multiLevelType w:val="hybridMultilevel"/>
    <w:tmpl w:val="4CBA03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593877"/>
    <w:multiLevelType w:val="multilevel"/>
    <w:tmpl w:val="C950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DE5CCA"/>
    <w:multiLevelType w:val="multilevel"/>
    <w:tmpl w:val="FE62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AA7D5B"/>
    <w:multiLevelType w:val="multilevel"/>
    <w:tmpl w:val="9F1E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BF6C89"/>
    <w:multiLevelType w:val="hybridMultilevel"/>
    <w:tmpl w:val="BEA2C590"/>
    <w:lvl w:ilvl="0" w:tplc="72742AF0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EC73ED"/>
    <w:multiLevelType w:val="multilevel"/>
    <w:tmpl w:val="2E16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6A605C"/>
    <w:multiLevelType w:val="hybridMultilevel"/>
    <w:tmpl w:val="E9FAB1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24"/>
  </w:num>
  <w:num w:numId="5">
    <w:abstractNumId w:val="22"/>
  </w:num>
  <w:num w:numId="6">
    <w:abstractNumId w:val="5"/>
  </w:num>
  <w:num w:numId="7">
    <w:abstractNumId w:val="30"/>
  </w:num>
  <w:num w:numId="8">
    <w:abstractNumId w:val="15"/>
  </w:num>
  <w:num w:numId="9">
    <w:abstractNumId w:val="10"/>
  </w:num>
  <w:num w:numId="10">
    <w:abstractNumId w:val="28"/>
  </w:num>
  <w:num w:numId="11">
    <w:abstractNumId w:val="8"/>
  </w:num>
  <w:num w:numId="12">
    <w:abstractNumId w:val="4"/>
  </w:num>
  <w:num w:numId="13">
    <w:abstractNumId w:val="13"/>
  </w:num>
  <w:num w:numId="14">
    <w:abstractNumId w:val="27"/>
  </w:num>
  <w:num w:numId="15">
    <w:abstractNumId w:val="18"/>
  </w:num>
  <w:num w:numId="16">
    <w:abstractNumId w:val="23"/>
  </w:num>
  <w:num w:numId="17">
    <w:abstractNumId w:val="20"/>
  </w:num>
  <w:num w:numId="18">
    <w:abstractNumId w:val="0"/>
  </w:num>
  <w:num w:numId="19">
    <w:abstractNumId w:val="29"/>
  </w:num>
  <w:num w:numId="20">
    <w:abstractNumId w:val="9"/>
  </w:num>
  <w:num w:numId="21">
    <w:abstractNumId w:val="26"/>
  </w:num>
  <w:num w:numId="22">
    <w:abstractNumId w:val="25"/>
  </w:num>
  <w:num w:numId="23">
    <w:abstractNumId w:val="2"/>
  </w:num>
  <w:num w:numId="24">
    <w:abstractNumId w:val="21"/>
  </w:num>
  <w:num w:numId="25">
    <w:abstractNumId w:val="16"/>
  </w:num>
  <w:num w:numId="26">
    <w:abstractNumId w:val="1"/>
  </w:num>
  <w:num w:numId="27">
    <w:abstractNumId w:val="12"/>
  </w:num>
  <w:num w:numId="28">
    <w:abstractNumId w:val="19"/>
  </w:num>
  <w:num w:numId="29">
    <w:abstractNumId w:val="7"/>
  </w:num>
  <w:num w:numId="30">
    <w:abstractNumId w:val="6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2090"/>
    <w:rsid w:val="001C0D55"/>
    <w:rsid w:val="001E540B"/>
    <w:rsid w:val="0023507C"/>
    <w:rsid w:val="002A24D5"/>
    <w:rsid w:val="002E7F75"/>
    <w:rsid w:val="0035311A"/>
    <w:rsid w:val="003B3BB1"/>
    <w:rsid w:val="00401259"/>
    <w:rsid w:val="00503CD5"/>
    <w:rsid w:val="005E3636"/>
    <w:rsid w:val="00753764"/>
    <w:rsid w:val="007C03CA"/>
    <w:rsid w:val="008B5B36"/>
    <w:rsid w:val="00902677"/>
    <w:rsid w:val="009667F0"/>
    <w:rsid w:val="00CB41B3"/>
    <w:rsid w:val="00D52090"/>
    <w:rsid w:val="00E6645E"/>
    <w:rsid w:val="00EE6EDA"/>
    <w:rsid w:val="00F9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B36"/>
  </w:style>
  <w:style w:type="paragraph" w:styleId="1">
    <w:name w:val="heading 1"/>
    <w:basedOn w:val="a"/>
    <w:link w:val="10"/>
    <w:uiPriority w:val="9"/>
    <w:qFormat/>
    <w:rsid w:val="00D520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090"/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character" w:styleId="a3">
    <w:name w:val="Hyperlink"/>
    <w:basedOn w:val="a0"/>
    <w:uiPriority w:val="99"/>
    <w:semiHidden/>
    <w:unhideWhenUsed/>
    <w:rsid w:val="00D52090"/>
    <w:rPr>
      <w:strike w:val="0"/>
      <w:dstrike w:val="0"/>
      <w:color w:val="D4240C"/>
      <w:u w:val="none"/>
      <w:effect w:val="none"/>
    </w:rPr>
  </w:style>
  <w:style w:type="character" w:styleId="a4">
    <w:name w:val="Strong"/>
    <w:basedOn w:val="a0"/>
    <w:uiPriority w:val="22"/>
    <w:qFormat/>
    <w:rsid w:val="00D52090"/>
    <w:rPr>
      <w:b/>
      <w:bCs/>
    </w:rPr>
  </w:style>
  <w:style w:type="paragraph" w:styleId="a5">
    <w:name w:val="Normal (Web)"/>
    <w:basedOn w:val="a"/>
    <w:uiPriority w:val="99"/>
    <w:unhideWhenUsed/>
    <w:rsid w:val="00D52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01259"/>
    <w:pPr>
      <w:spacing w:after="160" w:line="288" w:lineRule="auto"/>
      <w:ind w:left="720"/>
      <w:contextualSpacing/>
    </w:pPr>
    <w:rPr>
      <w:rFonts w:eastAsiaTheme="minorHAnsi"/>
      <w:color w:val="5A5A5A" w:themeColor="text1" w:themeTint="A5"/>
      <w:sz w:val="20"/>
      <w:szCs w:val="20"/>
      <w:lang w:val="en-US" w:eastAsia="en-US" w:bidi="en-US"/>
    </w:rPr>
  </w:style>
  <w:style w:type="table" w:styleId="a7">
    <w:name w:val="Table Grid"/>
    <w:basedOn w:val="a1"/>
    <w:uiPriority w:val="59"/>
    <w:rsid w:val="0040125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8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7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05068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529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32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22148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3336</Words>
  <Characters>19021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1</dc:creator>
  <cp:keywords/>
  <dc:description/>
  <cp:lastModifiedBy>HP</cp:lastModifiedBy>
  <cp:revision>11</cp:revision>
  <dcterms:created xsi:type="dcterms:W3CDTF">2018-05-27T08:05:00Z</dcterms:created>
  <dcterms:modified xsi:type="dcterms:W3CDTF">2019-11-21T13:21:00Z</dcterms:modified>
</cp:coreProperties>
</file>