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205A" w:rsidRPr="00860A72" w:rsidRDefault="00860A72" w:rsidP="0078205A">
      <w:pPr>
        <w:shd w:val="clear" w:color="auto" w:fill="FFFFFF"/>
        <w:spacing w:after="0" w:line="240" w:lineRule="auto"/>
        <w:jc w:val="center"/>
        <w:rPr>
          <w:rFonts w:ascii="Calibri" w:eastAsia="Times New Roman" w:hAnsi="Calibri" w:cs="Calibri"/>
          <w:color w:val="000000"/>
          <w:sz w:val="24"/>
          <w:szCs w:val="24"/>
          <w:lang w:val="en-US"/>
        </w:rPr>
      </w:pPr>
      <w:r>
        <w:rPr>
          <w:rFonts w:ascii="Times New Roman" w:eastAsia="Times New Roman" w:hAnsi="Times New Roman" w:cs="Times New Roman"/>
          <w:b/>
          <w:bCs/>
          <w:color w:val="444444"/>
          <w:sz w:val="24"/>
          <w:szCs w:val="24"/>
        </w:rPr>
        <w:t xml:space="preserve">Повышение интеллектуальной активности обучающихся через интерактивные методы обучения </w:t>
      </w:r>
    </w:p>
    <w:p w:rsidR="0078205A" w:rsidRPr="00D96FD4" w:rsidRDefault="0078205A" w:rsidP="00CB4A08">
      <w:pPr>
        <w:shd w:val="clear" w:color="auto" w:fill="FFFFFF"/>
        <w:spacing w:after="0" w:line="240" w:lineRule="auto"/>
        <w:jc w:val="right"/>
        <w:rPr>
          <w:rFonts w:ascii="Calibri" w:eastAsia="Times New Roman" w:hAnsi="Calibri" w:cs="Calibri"/>
          <w:color w:val="000000"/>
          <w:sz w:val="24"/>
          <w:szCs w:val="24"/>
        </w:rPr>
      </w:pPr>
    </w:p>
    <w:p w:rsidR="00496349" w:rsidRPr="00E44EA5" w:rsidRDefault="0078205A" w:rsidP="00E44EA5">
      <w:pPr>
        <w:rPr>
          <w:rFonts w:ascii="Arial" w:hAnsi="Arial" w:cs="Arial"/>
          <w:color w:val="3C4046"/>
        </w:rPr>
      </w:pPr>
      <w:r w:rsidRPr="00D96FD4">
        <w:rPr>
          <w:color w:val="444444"/>
        </w:rPr>
        <w:t> </w:t>
      </w:r>
      <w:r w:rsidRPr="00E44EA5">
        <w:t>21 век дает заказ на выпускников, обладающих вероятностным мышлением, то есть способных ориентироваться в незнакомой ситуации. Поэтому назрела необходимость внедрения в учебный процесс инновационных методик и новых педагогических технологий, призванных обеспечить индивидуализацию обучения и воспитания, развивать самостоятельность учащихся, а также содействовать сохранению и укреплению здоровья. Интерактивные методы сполна отвечают данным требованиям.</w:t>
      </w:r>
      <w:r w:rsidR="00496349" w:rsidRPr="00E44EA5">
        <w:rPr>
          <w:rFonts w:ascii="Times New Roman,serif" w:hAnsi="Times New Roman,serif" w:cs="Arial"/>
          <w:color w:val="3C4046"/>
        </w:rPr>
        <w:t xml:space="preserve"> Сегодня перед учителем стоят задачи  -  развитие функциональной грамотности учащихся, развитие умений и навыков сотрудничать, научить учащихся вести диалог, воспитание ответственных, уверенных в себе личностей. Самым важным является то, что учащиеся должны уметь применять полученные знания, умения и навыки в</w:t>
      </w:r>
      <w:r w:rsidR="00E44EA5" w:rsidRPr="00E44EA5">
        <w:rPr>
          <w:rFonts w:ascii="Arial" w:hAnsi="Arial" w:cs="Arial"/>
          <w:color w:val="3C4046"/>
        </w:rPr>
        <w:t xml:space="preserve"> </w:t>
      </w:r>
      <w:r w:rsidR="00496349" w:rsidRPr="00E44EA5">
        <w:rPr>
          <w:rFonts w:ascii="Times New Roman,serif" w:hAnsi="Times New Roman,serif" w:cs="Arial"/>
          <w:color w:val="3C4046"/>
        </w:rPr>
        <w:t>условиях самостоятельной жизни, нестандартно мыслить, анализировать и аргументировать свою точку зрения.</w:t>
      </w:r>
      <w:r w:rsidR="00496349" w:rsidRPr="00E44EA5">
        <w:rPr>
          <w:rFonts w:ascii="Arial" w:hAnsi="Arial" w:cs="Arial"/>
          <w:color w:val="3C4046"/>
        </w:rPr>
        <w:t xml:space="preserve"> </w:t>
      </w:r>
    </w:p>
    <w:p w:rsidR="00496349" w:rsidRPr="00E44EA5" w:rsidRDefault="00496349" w:rsidP="00E44EA5">
      <w:pPr>
        <w:rPr>
          <w:rFonts w:ascii="Arial" w:hAnsi="Arial" w:cs="Arial"/>
          <w:color w:val="3C4046"/>
        </w:rPr>
      </w:pPr>
      <w:r w:rsidRPr="00E44EA5">
        <w:rPr>
          <w:rFonts w:ascii="Times New Roman,serif" w:hAnsi="Times New Roman,serif" w:cs="Arial"/>
          <w:color w:val="3C4046"/>
        </w:rPr>
        <w:t>Работая по  традиционной методике обучения, мы не можем развивать данные умения и качества у детей. На уроках по традиционной методике обучения  присутствует авторитарный стиль преподавания, вопросы </w:t>
      </w:r>
      <w:r w:rsidR="00E44EA5" w:rsidRPr="00E44EA5">
        <w:rPr>
          <w:rFonts w:ascii="Arial" w:hAnsi="Arial" w:cs="Arial"/>
          <w:color w:val="3C4046"/>
        </w:rPr>
        <w:t xml:space="preserve"> </w:t>
      </w:r>
      <w:r w:rsidRPr="00E44EA5">
        <w:rPr>
          <w:rFonts w:ascii="Times New Roman,serif" w:hAnsi="Times New Roman,serif" w:cs="Arial"/>
          <w:color w:val="3C4046"/>
        </w:rPr>
        <w:t>в основном являются тонкими, т.е. требующие только один ответ, бывают случаи, когда учитель, не дожидаясь ответа учащихся, отвечает на заданный вопрос сам. Часто даем учащимся готовые знания, не слышим «голоса ученика» и нет обратной свя</w:t>
      </w:r>
      <w:r w:rsidR="00E44EA5" w:rsidRPr="00E44EA5">
        <w:rPr>
          <w:rFonts w:ascii="Times New Roman,serif" w:hAnsi="Times New Roman,serif" w:cs="Arial"/>
          <w:color w:val="3C4046"/>
        </w:rPr>
        <w:t xml:space="preserve">зи.  После прохождения курсов </w:t>
      </w:r>
      <w:r w:rsidRPr="00E44EA5">
        <w:rPr>
          <w:rFonts w:ascii="Times New Roman,serif" w:hAnsi="Times New Roman,serif" w:cs="Arial"/>
          <w:color w:val="3C4046"/>
        </w:rPr>
        <w:t xml:space="preserve">по образовательной Программе профессионального </w:t>
      </w:r>
      <w:r w:rsidR="00E44EA5" w:rsidRPr="00E44EA5">
        <w:rPr>
          <w:rFonts w:ascii="Times New Roman,serif" w:hAnsi="Times New Roman,serif" w:cs="Arial"/>
          <w:color w:val="3C4046"/>
        </w:rPr>
        <w:t xml:space="preserve">развития педагогических кадров </w:t>
      </w:r>
      <w:r w:rsidRPr="00E44EA5">
        <w:rPr>
          <w:rFonts w:ascii="Times New Roman,serif" w:hAnsi="Times New Roman,serif" w:cs="Arial"/>
          <w:color w:val="3C4046"/>
        </w:rPr>
        <w:t xml:space="preserve">, я пересмотрела свою практику преподавания и начала использовать активные методы преподавания и обучения на своих уроках. </w:t>
      </w:r>
    </w:p>
    <w:p w:rsidR="0078205A" w:rsidRPr="00E44EA5" w:rsidRDefault="0078205A" w:rsidP="00E44EA5">
      <w:pPr>
        <w:rPr>
          <w:rFonts w:eastAsia="Times New Roman"/>
          <w:sz w:val="24"/>
          <w:szCs w:val="24"/>
        </w:rPr>
      </w:pPr>
      <w:r w:rsidRPr="00E44EA5">
        <w:rPr>
          <w:rFonts w:eastAsia="Times New Roman"/>
          <w:sz w:val="24"/>
          <w:szCs w:val="24"/>
        </w:rPr>
        <w:t>Интерактивность обретает в наши дни особое значение. Появились интерактивные опросы, программы на радио и телевидении, сценарии которых во многом диктуются открытыми беседами со зрителями и слушателями. Подобные собеседования часто демонстрируют далеко не лучшие образцы диалога. Следовательно, умению строить интересный, конструктивный диалог нужно учить.</w:t>
      </w:r>
    </w:p>
    <w:p w:rsidR="0078205A" w:rsidRPr="00E44EA5" w:rsidRDefault="0078205A" w:rsidP="00E44EA5">
      <w:pPr>
        <w:rPr>
          <w:rFonts w:ascii="Times New Roman" w:eastAsia="Times New Roman" w:hAnsi="Times New Roman" w:cs="Times New Roman"/>
          <w:color w:val="FF0000"/>
          <w:sz w:val="24"/>
          <w:szCs w:val="24"/>
        </w:rPr>
      </w:pPr>
      <w:r w:rsidRPr="00E44EA5">
        <w:rPr>
          <w:rFonts w:ascii="Times New Roman" w:eastAsia="Times New Roman" w:hAnsi="Times New Roman" w:cs="Times New Roman"/>
          <w:sz w:val="24"/>
          <w:szCs w:val="24"/>
        </w:rPr>
        <w:t>В педагогике существуют многочисленные классификации методов обучения. Нас интересует, та в основе, которой – роль обучающегося в процессе обучения; традиционно в ней выделяют три метода:</w:t>
      </w:r>
      <w:r w:rsidRPr="00E44EA5">
        <w:rPr>
          <w:rFonts w:ascii="Times New Roman" w:eastAsia="Times New Roman" w:hAnsi="Times New Roman" w:cs="Times New Roman"/>
          <w:sz w:val="24"/>
          <w:szCs w:val="24"/>
        </w:rPr>
        <w:br/>
      </w:r>
      <w:r w:rsidRPr="00CE69B6">
        <w:rPr>
          <w:rFonts w:ascii="Times New Roman" w:eastAsia="Times New Roman" w:hAnsi="Times New Roman" w:cs="Times New Roman"/>
          <w:sz w:val="24"/>
          <w:szCs w:val="24"/>
        </w:rPr>
        <w:t>1)  </w:t>
      </w:r>
      <w:r w:rsidRPr="00CE69B6">
        <w:rPr>
          <w:rFonts w:ascii="Times New Roman" w:eastAsia="Times New Roman" w:hAnsi="Times New Roman" w:cs="Times New Roman"/>
          <w:i/>
          <w:iCs/>
          <w:sz w:val="24"/>
          <w:szCs w:val="24"/>
        </w:rPr>
        <w:t>пассивные</w:t>
      </w:r>
      <w:r w:rsidRPr="00CE69B6">
        <w:rPr>
          <w:rFonts w:ascii="Times New Roman" w:eastAsia="Times New Roman" w:hAnsi="Times New Roman" w:cs="Times New Roman"/>
          <w:bCs/>
          <w:sz w:val="24"/>
          <w:szCs w:val="24"/>
        </w:rPr>
        <w:t>: </w:t>
      </w:r>
      <w:r w:rsidRPr="00CE69B6">
        <w:rPr>
          <w:rFonts w:ascii="Times New Roman" w:eastAsia="Times New Roman" w:hAnsi="Times New Roman" w:cs="Times New Roman"/>
          <w:sz w:val="24"/>
          <w:szCs w:val="24"/>
        </w:rPr>
        <w:t>где учащиеся выступают в роли “объекта” обучения, которые должны усвоить и воспроизвести материал, который передается им учителем- источником знаний. Основные методы-это лекция, чтение, опрос.</w:t>
      </w:r>
      <w:r w:rsidRPr="00CE69B6">
        <w:rPr>
          <w:rFonts w:ascii="Times New Roman" w:eastAsia="Times New Roman" w:hAnsi="Times New Roman" w:cs="Times New Roman"/>
          <w:sz w:val="24"/>
          <w:szCs w:val="24"/>
        </w:rPr>
        <w:br/>
      </w:r>
      <w:r w:rsidRPr="00CE69B6">
        <w:rPr>
          <w:rFonts w:ascii="Times New Roman" w:eastAsia="Times New Roman" w:hAnsi="Times New Roman" w:cs="Times New Roman"/>
          <w:sz w:val="24"/>
          <w:szCs w:val="24"/>
        </w:rPr>
        <w:br/>
        <w:t>2) </w:t>
      </w:r>
      <w:r w:rsidRPr="00CE69B6">
        <w:rPr>
          <w:rFonts w:ascii="Times New Roman" w:eastAsia="Times New Roman" w:hAnsi="Times New Roman" w:cs="Times New Roman"/>
          <w:i/>
          <w:iCs/>
          <w:sz w:val="24"/>
          <w:szCs w:val="24"/>
        </w:rPr>
        <w:t>активные:</w:t>
      </w:r>
      <w:r w:rsidRPr="00CE69B6">
        <w:rPr>
          <w:rFonts w:ascii="Times New Roman" w:eastAsia="Times New Roman" w:hAnsi="Times New Roman" w:cs="Times New Roman"/>
          <w:bCs/>
          <w:sz w:val="24"/>
          <w:szCs w:val="24"/>
        </w:rPr>
        <w:t> </w:t>
      </w:r>
      <w:r w:rsidRPr="00CE69B6">
        <w:rPr>
          <w:rFonts w:ascii="Times New Roman" w:eastAsia="Times New Roman" w:hAnsi="Times New Roman" w:cs="Times New Roman"/>
          <w:sz w:val="24"/>
          <w:szCs w:val="24"/>
        </w:rPr>
        <w:t>где обучающиеся являются “субъектом” обучения, выполняют творческие задания, вступают в диалог с учителем. Основные методы - это творческие задания, вопросы от учащегося к учителю, и от учителя к ученику.</w:t>
      </w:r>
      <w:r w:rsidRPr="00CE69B6">
        <w:rPr>
          <w:rFonts w:ascii="Times New Roman" w:eastAsia="Times New Roman" w:hAnsi="Times New Roman" w:cs="Times New Roman"/>
          <w:sz w:val="24"/>
          <w:szCs w:val="24"/>
        </w:rPr>
        <w:br/>
      </w:r>
      <w:r w:rsidRPr="00CE69B6">
        <w:rPr>
          <w:rFonts w:ascii="Times New Roman" w:eastAsia="Times New Roman" w:hAnsi="Times New Roman" w:cs="Times New Roman"/>
          <w:sz w:val="24"/>
          <w:szCs w:val="24"/>
        </w:rPr>
        <w:br/>
        <w:t>3) и</w:t>
      </w:r>
      <w:r w:rsidRPr="00CE69B6">
        <w:rPr>
          <w:rFonts w:ascii="Times New Roman" w:eastAsia="Times New Roman" w:hAnsi="Times New Roman" w:cs="Times New Roman"/>
          <w:bCs/>
          <w:sz w:val="24"/>
          <w:szCs w:val="24"/>
        </w:rPr>
        <w:t>нтерактивные: </w:t>
      </w:r>
      <w:r w:rsidRPr="00CE69B6">
        <w:rPr>
          <w:rFonts w:ascii="Times New Roman" w:eastAsia="Times New Roman" w:hAnsi="Times New Roman" w:cs="Times New Roman"/>
          <w:sz w:val="24"/>
          <w:szCs w:val="24"/>
        </w:rPr>
        <w:t>от англ. (inter - “между”; act – “действие”),  таким образом,  дословный перевод обозначает интерактивные методы – позволяющие учится взаимодействовать между собой; а интерактивное обучение – обучение,  построенное на взаимодействии всех обучающихся, включая педагога. Эти методы наиболее соответствуют личностно-ориентированному подходу, так как они предполагают со-обучение (коллективное, обучение в сотрудничестве), причем и обучающийся и педагог являются субъектами</w:t>
      </w:r>
      <w:r w:rsidRPr="00E44EA5">
        <w:rPr>
          <w:rFonts w:ascii="Times New Roman" w:eastAsia="Times New Roman" w:hAnsi="Times New Roman" w:cs="Times New Roman"/>
          <w:color w:val="FF0000"/>
          <w:sz w:val="24"/>
          <w:szCs w:val="24"/>
        </w:rPr>
        <w:t xml:space="preserve"> </w:t>
      </w:r>
      <w:r w:rsidRPr="00CE69B6">
        <w:rPr>
          <w:rFonts w:ascii="Times New Roman" w:eastAsia="Times New Roman" w:hAnsi="Times New Roman" w:cs="Times New Roman"/>
          <w:sz w:val="24"/>
          <w:szCs w:val="24"/>
        </w:rPr>
        <w:lastRenderedPageBreak/>
        <w:t>учебного процесса. Педагог чаще выступает лишь в роли организатора процесса обучения, лидера группы, создателя условий для инициативы учащихся.</w:t>
      </w:r>
    </w:p>
    <w:p w:rsidR="0078205A" w:rsidRPr="00E44EA5" w:rsidRDefault="0078205A" w:rsidP="00E44EA5">
      <w:pPr>
        <w:rPr>
          <w:rFonts w:eastAsia="Times New Roman"/>
          <w:sz w:val="24"/>
          <w:szCs w:val="24"/>
        </w:rPr>
      </w:pPr>
      <w:r w:rsidRPr="00E44EA5">
        <w:rPr>
          <w:rFonts w:eastAsia="Times New Roman"/>
          <w:sz w:val="24"/>
          <w:szCs w:val="24"/>
        </w:rPr>
        <w:t>Интерактивное обучение – это сложный процесс взаимодействия учителя и учащихся, основанный на диалоге. Участие в диалоге требует умение не только слушать, но и слышать, не только говорить, но и быть понятым.</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color w:val="383838"/>
          <w:sz w:val="24"/>
          <w:szCs w:val="24"/>
        </w:rPr>
        <w:t>Умелое сочетание данных стратегий обеспечивает эффективность преподавания и качество образования.</w:t>
      </w:r>
      <w:r w:rsidRPr="00E44EA5">
        <w:rPr>
          <w:rFonts w:ascii="Times New Roman" w:eastAsia="Times New Roman" w:hAnsi="Times New Roman" w:cs="Times New Roman"/>
          <w:color w:val="444444"/>
          <w:sz w:val="24"/>
          <w:szCs w:val="24"/>
        </w:rPr>
        <w:t xml:space="preserve"> Использование активных и интерактивных методов в учебном </w:t>
      </w:r>
      <w:r w:rsidRPr="00AE3F93">
        <w:rPr>
          <w:rFonts w:ascii="Times New Roman" w:eastAsia="Times New Roman" w:hAnsi="Times New Roman" w:cs="Times New Roman"/>
          <w:sz w:val="24"/>
          <w:szCs w:val="24"/>
        </w:rPr>
        <w:t>процессе способствует повышению познавательной активности и мотивации учащихся,</w:t>
      </w:r>
      <w:r w:rsidRPr="00E44EA5">
        <w:rPr>
          <w:rFonts w:ascii="Times New Roman" w:eastAsia="Times New Roman" w:hAnsi="Times New Roman" w:cs="Times New Roman"/>
          <w:color w:val="444444"/>
          <w:sz w:val="24"/>
          <w:szCs w:val="24"/>
        </w:rPr>
        <w:t xml:space="preserve"> формированию и развитию интеллектуальной деятельности, раскрытию практической ценности знаний и повышению успеваемости.</w:t>
      </w:r>
    </w:p>
    <w:p w:rsidR="00E44EA5" w:rsidRDefault="0078205A" w:rsidP="00E44EA5">
      <w:pPr>
        <w:rPr>
          <w:rFonts w:ascii="Times New Roman" w:eastAsia="Times New Roman" w:hAnsi="Times New Roman" w:cs="Times New Roman"/>
          <w:sz w:val="24"/>
          <w:szCs w:val="24"/>
        </w:rPr>
      </w:pPr>
      <w:r w:rsidRPr="00E44EA5">
        <w:rPr>
          <w:rFonts w:ascii="Times New Roman" w:eastAsia="Times New Roman" w:hAnsi="Times New Roman" w:cs="Times New Roman"/>
          <w:color w:val="444444"/>
          <w:sz w:val="24"/>
          <w:szCs w:val="24"/>
        </w:rPr>
        <w:t> </w:t>
      </w:r>
      <w:r w:rsidRPr="00E44EA5">
        <w:rPr>
          <w:rFonts w:ascii="Times New Roman" w:eastAsia="Times New Roman" w:hAnsi="Times New Roman" w:cs="Times New Roman"/>
          <w:sz w:val="24"/>
          <w:szCs w:val="24"/>
        </w:rPr>
        <w:t>Исследования,  проведенные в 80-х ггг. Национальным тренинговым центром (США, штат Мэриленд), показали, что интерактивное обучение  позволяет резко увеличить % усвоения материала. Результаты этого исследования отражены в таблице, получившей название “пирамида обучения</w:t>
      </w:r>
      <w:r w:rsidR="00E44EA5">
        <w:rPr>
          <w:rFonts w:ascii="Times New Roman" w:eastAsia="Times New Roman" w:hAnsi="Times New Roman" w:cs="Times New Roman"/>
          <w:sz w:val="24"/>
          <w:szCs w:val="24"/>
        </w:rPr>
        <w:t>»</w:t>
      </w:r>
    </w:p>
    <w:tbl>
      <w:tblPr>
        <w:tblStyle w:val="a4"/>
        <w:tblW w:w="0" w:type="auto"/>
        <w:tblLook w:val="04A0"/>
      </w:tblPr>
      <w:tblGrid>
        <w:gridCol w:w="3190"/>
        <w:gridCol w:w="5423"/>
      </w:tblGrid>
      <w:tr w:rsidR="00AE3F93" w:rsidTr="00AE3F93">
        <w:tc>
          <w:tcPr>
            <w:tcW w:w="3190" w:type="dxa"/>
          </w:tcPr>
          <w:p w:rsidR="00AE3F93" w:rsidRPr="00CE69B6" w:rsidRDefault="00AE3F93" w:rsidP="00E44EA5">
            <w:pPr>
              <w:rPr>
                <w:rFonts w:ascii="Times New Roman" w:eastAsia="Times New Roman" w:hAnsi="Times New Roman" w:cs="Times New Roman"/>
                <w:sz w:val="24"/>
                <w:szCs w:val="24"/>
              </w:rPr>
            </w:pPr>
            <w:r w:rsidRPr="00CE69B6">
              <w:rPr>
                <w:rFonts w:ascii="Times New Roman" w:eastAsia="Times New Roman" w:hAnsi="Times New Roman" w:cs="Times New Roman"/>
                <w:sz w:val="24"/>
                <w:szCs w:val="24"/>
              </w:rPr>
              <w:t xml:space="preserve">Пассивные методики </w:t>
            </w:r>
          </w:p>
        </w:tc>
        <w:tc>
          <w:tcPr>
            <w:tcW w:w="5423" w:type="dxa"/>
          </w:tcPr>
          <w:p w:rsidR="00AE3F93" w:rsidRPr="00CE69B6" w:rsidRDefault="00AE3F93" w:rsidP="00E44EA5">
            <w:pPr>
              <w:rPr>
                <w:rFonts w:ascii="Times New Roman" w:eastAsia="Times New Roman" w:hAnsi="Times New Roman" w:cs="Times New Roman"/>
                <w:sz w:val="24"/>
                <w:szCs w:val="24"/>
              </w:rPr>
            </w:pPr>
            <w:r w:rsidRPr="00CE69B6">
              <w:rPr>
                <w:rFonts w:ascii="Times New Roman" w:eastAsia="Times New Roman" w:hAnsi="Times New Roman" w:cs="Times New Roman"/>
                <w:sz w:val="24"/>
                <w:szCs w:val="24"/>
              </w:rPr>
              <w:t>Интерактивные методики</w:t>
            </w:r>
          </w:p>
        </w:tc>
      </w:tr>
      <w:tr w:rsidR="00AE3F93" w:rsidTr="00AE3F93">
        <w:tc>
          <w:tcPr>
            <w:tcW w:w="3190" w:type="dxa"/>
          </w:tcPr>
          <w:p w:rsidR="00AE3F93" w:rsidRPr="00CE69B6" w:rsidRDefault="00AE3F93" w:rsidP="00E44EA5">
            <w:pPr>
              <w:rPr>
                <w:rFonts w:ascii="Times New Roman" w:eastAsia="Times New Roman" w:hAnsi="Times New Roman" w:cs="Times New Roman"/>
                <w:sz w:val="24"/>
                <w:szCs w:val="24"/>
              </w:rPr>
            </w:pPr>
            <w:r w:rsidRPr="00CE69B6">
              <w:rPr>
                <w:rFonts w:ascii="Times New Roman" w:eastAsia="Times New Roman" w:hAnsi="Times New Roman" w:cs="Times New Roman"/>
                <w:sz w:val="24"/>
                <w:szCs w:val="24"/>
              </w:rPr>
              <w:t>Лекция- 5%</w:t>
            </w:r>
          </w:p>
        </w:tc>
        <w:tc>
          <w:tcPr>
            <w:tcW w:w="5423" w:type="dxa"/>
          </w:tcPr>
          <w:p w:rsidR="00AE3F93" w:rsidRPr="00CE69B6" w:rsidRDefault="00AE3F93" w:rsidP="00E44EA5">
            <w:pPr>
              <w:rPr>
                <w:rFonts w:ascii="Times New Roman" w:eastAsia="Times New Roman" w:hAnsi="Times New Roman" w:cs="Times New Roman"/>
                <w:sz w:val="24"/>
                <w:szCs w:val="24"/>
              </w:rPr>
            </w:pPr>
            <w:r w:rsidRPr="00CE69B6">
              <w:rPr>
                <w:rFonts w:ascii="Times New Roman" w:eastAsia="Times New Roman" w:hAnsi="Times New Roman" w:cs="Times New Roman"/>
                <w:sz w:val="24"/>
                <w:szCs w:val="24"/>
              </w:rPr>
              <w:t>Дискуссионные группы- 50%</w:t>
            </w:r>
          </w:p>
        </w:tc>
      </w:tr>
      <w:tr w:rsidR="00AE3F93" w:rsidTr="00AE3F93">
        <w:tc>
          <w:tcPr>
            <w:tcW w:w="3190" w:type="dxa"/>
          </w:tcPr>
          <w:p w:rsidR="00AE3F93" w:rsidRPr="00CE69B6" w:rsidRDefault="00AE3F93" w:rsidP="00E44EA5">
            <w:pPr>
              <w:rPr>
                <w:rFonts w:ascii="Times New Roman" w:eastAsia="Times New Roman" w:hAnsi="Times New Roman" w:cs="Times New Roman"/>
                <w:sz w:val="24"/>
                <w:szCs w:val="24"/>
              </w:rPr>
            </w:pPr>
            <w:r w:rsidRPr="00CE69B6">
              <w:rPr>
                <w:rFonts w:ascii="Times New Roman" w:eastAsia="Times New Roman" w:hAnsi="Times New Roman" w:cs="Times New Roman"/>
                <w:sz w:val="24"/>
                <w:szCs w:val="24"/>
              </w:rPr>
              <w:t>Чтение- 10%</w:t>
            </w:r>
          </w:p>
        </w:tc>
        <w:tc>
          <w:tcPr>
            <w:tcW w:w="5423" w:type="dxa"/>
          </w:tcPr>
          <w:p w:rsidR="00AE3F93" w:rsidRPr="00CE69B6" w:rsidRDefault="00AE3F93" w:rsidP="00E44EA5">
            <w:pPr>
              <w:rPr>
                <w:rFonts w:ascii="Times New Roman" w:eastAsia="Times New Roman" w:hAnsi="Times New Roman" w:cs="Times New Roman"/>
                <w:sz w:val="24"/>
                <w:szCs w:val="24"/>
              </w:rPr>
            </w:pPr>
            <w:r w:rsidRPr="00CE69B6">
              <w:rPr>
                <w:rFonts w:ascii="Times New Roman" w:eastAsia="Times New Roman" w:hAnsi="Times New Roman" w:cs="Times New Roman"/>
                <w:sz w:val="24"/>
                <w:szCs w:val="24"/>
              </w:rPr>
              <w:t>Практика через действие- 75%</w:t>
            </w:r>
          </w:p>
        </w:tc>
      </w:tr>
    </w:tbl>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 из которой видно, что наименьший процент усв</w:t>
      </w:r>
      <w:r w:rsidR="00AE3F93">
        <w:rPr>
          <w:rFonts w:ascii="Times New Roman" w:eastAsia="Times New Roman" w:hAnsi="Times New Roman" w:cs="Times New Roman"/>
          <w:sz w:val="24"/>
          <w:szCs w:val="24"/>
        </w:rPr>
        <w:t xml:space="preserve">оения имеют пассивные методики , </w:t>
      </w:r>
      <w:r w:rsidRPr="00E44EA5">
        <w:rPr>
          <w:rFonts w:ascii="Times New Roman" w:eastAsia="Times New Roman" w:hAnsi="Times New Roman" w:cs="Times New Roman"/>
          <w:sz w:val="24"/>
          <w:szCs w:val="24"/>
        </w:rPr>
        <w:t>Здесь уместно привести китайскую пословицу: “Скажи мне, я забываю. Покажи мне, я могу запомнить. Позволь мне сделать это, и это станет моим навсегда”.</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Интерактивные методы требуют большой подготовки как самого учителя: информация, раздаточный материал, оборудование урока, так и подготовки учащихся, их готовности сотрудничать, подчиняться правилам, предложенным учителем. В процессе учебной деятельности происходит раскрытие способностей, развивается самостоятельность и способность к самоорганизации, умение вести диалог, искать и находить содержательные компромиссы, то есть ребенок не только получает систему знаний, но и набор ключевых компетентностей в образовательной сфере и в коммуникационной. Такие методы обучения о</w:t>
      </w:r>
      <w:r w:rsidRPr="00E44EA5">
        <w:rPr>
          <w:rFonts w:eastAsia="Times New Roman"/>
          <w:sz w:val="24"/>
          <w:szCs w:val="24"/>
        </w:rPr>
        <w:t>чень эффективны, поскольку они способствуют высокой степени мотивации, максимальной индивидуальности преподавания, предполагают широкие возможности для творчества, самореализации учащихся. Налицо более прочное усвоение материала, так как учащиеся добывают знания самостоятельно, сознательно, переживая каждый шаг обучения. Именно интерактивные методы позволяют учащимся почувствовать свои силы, свои способности. У ребят повышается самооценка, уверенность в себе. Очень важно воспитание взаимоуважения, терпимости к мнениям и поступкам окружающих людей. Высоко ценятся в обществе такие качества, как коммуникабельность, умение общаться с людьми, договариваться, находить компромиссы, работать в команде.</w:t>
      </w:r>
    </w:p>
    <w:p w:rsidR="006F6102" w:rsidRPr="00E44EA5" w:rsidRDefault="0078205A" w:rsidP="00E44EA5">
      <w:pPr>
        <w:rPr>
          <w:rFonts w:ascii="Arial" w:hAnsi="Arial" w:cs="Arial"/>
          <w:color w:val="3C4046"/>
        </w:rPr>
      </w:pPr>
      <w:r w:rsidRPr="00E44EA5">
        <w:rPr>
          <w:color w:val="444444"/>
        </w:rPr>
        <w:t>Меня, как учителя, волнует проблема, как построить урок так, чтобы не осталось равнодушных и пассивных учеников, мне эта форма работы интересна самой и поэтому в последние годы я стараюсь все больше внедрять в препо</w:t>
      </w:r>
      <w:r w:rsidR="00AE3F93">
        <w:rPr>
          <w:color w:val="444444"/>
        </w:rPr>
        <w:t xml:space="preserve">давании </w:t>
      </w:r>
      <w:r w:rsidRPr="00E44EA5">
        <w:rPr>
          <w:color w:val="444444"/>
        </w:rPr>
        <w:t xml:space="preserve"> интерактивное обучение.</w:t>
      </w:r>
      <w:r w:rsidRPr="00E44EA5">
        <w:t> </w:t>
      </w:r>
      <w:r w:rsidR="006F6102" w:rsidRPr="00E44EA5">
        <w:rPr>
          <w:rFonts w:ascii="Times New Roman,serif" w:hAnsi="Times New Roman,serif" w:cs="Arial"/>
          <w:color w:val="3C4046"/>
        </w:rPr>
        <w:t>Данные методы помогут не только формировать знания, но и развивать у учащихся различные умения и навыки. А именно развивают критическое мышление, умение слушать, внимательность, умение сотрудничать, ответственность.</w:t>
      </w:r>
      <w:r w:rsidR="006F6102"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bCs/>
          <w:color w:val="3C4046"/>
        </w:rPr>
        <w:lastRenderedPageBreak/>
        <w:t>Например, метод «Исправь ошибку»</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color w:val="3C4046"/>
        </w:rPr>
        <w:t>1.Учитель раздает учащимся карточки с неверными утверждениями</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color w:val="3C4046"/>
        </w:rPr>
        <w:t xml:space="preserve">2.Учащиеся находят ошибки </w:t>
      </w:r>
    </w:p>
    <w:p w:rsidR="006F6102" w:rsidRPr="00E44EA5" w:rsidRDefault="006F6102" w:rsidP="00E44EA5">
      <w:pPr>
        <w:rPr>
          <w:rFonts w:ascii="Arial" w:hAnsi="Arial" w:cs="Arial"/>
          <w:color w:val="3C4046"/>
        </w:rPr>
      </w:pPr>
      <w:r w:rsidRPr="00E44EA5">
        <w:rPr>
          <w:rFonts w:ascii="Times New Roman,serif" w:hAnsi="Times New Roman,serif" w:cs="Arial"/>
          <w:color w:val="3C4046"/>
        </w:rPr>
        <w:t>3.Записывают в тетради правильные утверждения</w:t>
      </w:r>
      <w:r w:rsidRPr="00E44EA5">
        <w:rPr>
          <w:rFonts w:ascii="Arial" w:hAnsi="Arial" w:cs="Arial"/>
          <w:color w:val="3C4046"/>
        </w:rPr>
        <w:t xml:space="preserve"> </w:t>
      </w:r>
      <w:r w:rsidR="00AE3F93">
        <w:rPr>
          <w:rFonts w:ascii="Arial" w:hAnsi="Arial" w:cs="Arial"/>
          <w:color w:val="3C4046"/>
        </w:rPr>
        <w:t>( подчеркивают)</w:t>
      </w:r>
    </w:p>
    <w:p w:rsidR="006F6102" w:rsidRPr="00E44EA5" w:rsidRDefault="006F6102" w:rsidP="00E44EA5">
      <w:pPr>
        <w:rPr>
          <w:rFonts w:ascii="Arial" w:hAnsi="Arial" w:cs="Arial"/>
          <w:color w:val="3C4046"/>
        </w:rPr>
      </w:pPr>
      <w:r w:rsidRPr="00E44EA5">
        <w:rPr>
          <w:rFonts w:ascii="Times New Roman,serif" w:hAnsi="Times New Roman,serif" w:cs="Arial"/>
          <w:i/>
          <w:iCs/>
          <w:color w:val="3C4046"/>
        </w:rPr>
        <w:t>Тема: Медно-каменный век</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color w:val="3C4046"/>
        </w:rPr>
        <w:t>1.Слово энеолит означает среднекаменный век.</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color w:val="3C4046"/>
        </w:rPr>
        <w:t>2.Самым первым выплавленным людьми металлом стала бронза .</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color w:val="3C4046"/>
        </w:rPr>
        <w:t>3. Период 3-2 тыс. до н.э. называется среднекаменным веком.</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color w:val="3C4046"/>
        </w:rPr>
        <w:t>4.Энеолит – время появления первых каменных изделий.</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color w:val="3C4046"/>
        </w:rPr>
        <w:t>5.Люди научились добавлять в медь немного камня и получили бронзу.</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color w:val="3C4046"/>
        </w:rPr>
        <w:t>6.На территории Казахстана впервые добыча меди началась в Северном и Западном Казахстане.</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color w:val="3C4046"/>
        </w:rPr>
        <w:t>7. Южный Казахстан стал центром древней металлургии.</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i/>
          <w:iCs/>
          <w:color w:val="3C4046"/>
        </w:rPr>
        <w:t>Тема: Достижения людей эпохи энеолита</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color w:val="3C4046"/>
        </w:rPr>
        <w:t>1.Медь был жестким металлом.</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color w:val="3C4046"/>
        </w:rPr>
        <w:t>2. Медь хорошо подходил для выполнения тяжелых работ.</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color w:val="3C4046"/>
        </w:rPr>
        <w:t>3.В эпоху меди формировался матриархальный род.</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color w:val="3C4046"/>
        </w:rPr>
        <w:t>4.Самым первым разделением труда было разделение хозяйственных занятий на земледелие и рыболовство.</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color w:val="3C4046"/>
        </w:rPr>
        <w:t>5. В энеолите понизилась продуктивность труда.</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color w:val="3C4046"/>
        </w:rPr>
        <w:t>6. В энеолите женщины играли главенствующую роль в обществе.</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color w:val="3C4046"/>
        </w:rPr>
        <w:t>7.В энеолите возникла частная собственность на земли</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color w:val="3C4046"/>
        </w:rPr>
        <w:t>Данный метод поможет развивать у детей критическое мышление.</w:t>
      </w:r>
      <w:r w:rsidRPr="00E44EA5">
        <w:rPr>
          <w:rFonts w:ascii="Arial" w:hAnsi="Arial" w:cs="Arial"/>
          <w:color w:val="3C4046"/>
        </w:rPr>
        <w:t xml:space="preserve"> </w:t>
      </w:r>
    </w:p>
    <w:p w:rsidR="006F6102" w:rsidRPr="00E44EA5" w:rsidRDefault="006F6102" w:rsidP="00E44EA5">
      <w:pPr>
        <w:rPr>
          <w:rFonts w:ascii="Arial" w:hAnsi="Arial" w:cs="Arial"/>
          <w:color w:val="3C4046"/>
        </w:rPr>
      </w:pPr>
      <w:r w:rsidRPr="00E44EA5">
        <w:rPr>
          <w:rFonts w:ascii="Times New Roman,serif" w:hAnsi="Times New Roman,serif" w:cs="Arial"/>
          <w:bCs/>
          <w:color w:val="3C4046"/>
        </w:rPr>
        <w:t> </w:t>
      </w:r>
      <w:r w:rsidRPr="00E44EA5">
        <w:rPr>
          <w:rFonts w:ascii="Arial" w:hAnsi="Arial" w:cs="Arial"/>
          <w:color w:val="3C4046"/>
        </w:rPr>
        <w:t xml:space="preserve"> </w:t>
      </w:r>
    </w:p>
    <w:p w:rsidR="0078205A" w:rsidRPr="00E44EA5" w:rsidRDefault="0078205A" w:rsidP="00E44EA5">
      <w:pPr>
        <w:rPr>
          <w:rFonts w:eastAsia="Times New Roman"/>
          <w:sz w:val="24"/>
          <w:szCs w:val="24"/>
        </w:rPr>
      </w:pPr>
    </w:p>
    <w:p w:rsidR="0078205A" w:rsidRPr="00E44EA5" w:rsidRDefault="0078205A" w:rsidP="00E44EA5">
      <w:pPr>
        <w:rPr>
          <w:rFonts w:eastAsia="Times New Roman"/>
          <w:sz w:val="24"/>
          <w:szCs w:val="24"/>
        </w:rPr>
      </w:pPr>
      <w:r w:rsidRPr="00E44EA5">
        <w:rPr>
          <w:rFonts w:ascii="Times New Roman" w:eastAsia="Times New Roman" w:hAnsi="Times New Roman" w:cs="Times New Roman"/>
          <w:color w:val="444444"/>
          <w:sz w:val="24"/>
          <w:szCs w:val="24"/>
        </w:rPr>
        <w:t>    </w:t>
      </w:r>
      <w:r w:rsidRPr="00E44EA5">
        <w:rPr>
          <w:rFonts w:ascii="Times New Roman" w:eastAsia="Times New Roman" w:hAnsi="Times New Roman" w:cs="Times New Roman"/>
          <w:sz w:val="24"/>
          <w:szCs w:val="24"/>
        </w:rPr>
        <w:t>Далее я приведу некоторые примеры из своей  практики:</w:t>
      </w:r>
    </w:p>
    <w:p w:rsidR="0078205A" w:rsidRPr="00E44EA5" w:rsidRDefault="0078205A" w:rsidP="00E44EA5">
      <w:pPr>
        <w:rPr>
          <w:rFonts w:eastAsia="Times New Roman"/>
          <w:sz w:val="24"/>
          <w:szCs w:val="24"/>
        </w:rPr>
      </w:pPr>
      <w:r w:rsidRPr="00E44EA5">
        <w:rPr>
          <w:rFonts w:eastAsia="Times New Roman"/>
          <w:sz w:val="24"/>
          <w:szCs w:val="24"/>
        </w:rPr>
        <w:t>интерактивное обучение начинаю с работы в парах. Пара – идеальная форма для сотрудничества и взаимопомощи. В паре ученики могут друг друга проверить, закрепить новый материал, повторить пройденное на уроке;</w:t>
      </w:r>
    </w:p>
    <w:p w:rsidR="0078205A" w:rsidRPr="00E44EA5" w:rsidRDefault="0078205A" w:rsidP="00E44EA5">
      <w:pPr>
        <w:rPr>
          <w:rFonts w:eastAsia="Times New Roman"/>
          <w:sz w:val="24"/>
          <w:szCs w:val="24"/>
        </w:rPr>
      </w:pPr>
      <w:r w:rsidRPr="00E44EA5">
        <w:rPr>
          <w:rFonts w:eastAsia="Times New Roman"/>
          <w:sz w:val="24"/>
          <w:szCs w:val="24"/>
        </w:rPr>
        <w:t>взаимопроверка, например,  знания исторических дат  (устный опрос или письменный), затем учащиеся оценивают друг друга;</w:t>
      </w:r>
    </w:p>
    <w:p w:rsidR="0078205A" w:rsidRPr="00E44EA5" w:rsidRDefault="0078205A" w:rsidP="00E44EA5">
      <w:pPr>
        <w:rPr>
          <w:rFonts w:eastAsia="Times New Roman"/>
          <w:sz w:val="24"/>
          <w:szCs w:val="24"/>
        </w:rPr>
      </w:pPr>
      <w:r w:rsidRPr="00E44EA5">
        <w:rPr>
          <w:rFonts w:eastAsia="Times New Roman"/>
          <w:sz w:val="24"/>
          <w:szCs w:val="24"/>
        </w:rPr>
        <w:lastRenderedPageBreak/>
        <w:t>при проверке самостоятельного поиска новой информации, изучения нового материла (небольшого пункта параграфа)   использую прием «горячий стул», когда ученики, читая материал, готовят 2-3 вопроса, пожелавший ученик садится на «горячий» стул перед классом, отвечает на вопросы одноклассников, затем ученики его оценивают, он выбирает самый интересный для него вопрос - при этом снимаются монотонность и однообразие устных опросов (учебный диалог привлекает внимание, заставляет включиться в работу), особенно  удачно этот прием проходит в 5-6 классах;</w:t>
      </w:r>
    </w:p>
    <w:p w:rsidR="0078205A" w:rsidRPr="00E44EA5" w:rsidRDefault="0078205A" w:rsidP="00E44EA5">
      <w:pPr>
        <w:rPr>
          <w:rFonts w:eastAsia="Times New Roman"/>
          <w:sz w:val="24"/>
          <w:szCs w:val="24"/>
        </w:rPr>
      </w:pPr>
      <w:r w:rsidRPr="00E44EA5">
        <w:rPr>
          <w:rFonts w:eastAsia="Times New Roman"/>
          <w:sz w:val="24"/>
          <w:szCs w:val="24"/>
        </w:rPr>
        <w:t>проверка усвоенного учеником  материла (изучения новой темы, домашнего чтения) может быть организована в форме игры «Хочу спросить» или «Перестрелка вопросами»: ученик задает любому из класса свой вопрос со словами «хочу спросить (кого-то)», если он правильно отвечает, то вопрос задает он, ученик, не давший правильного ответа, выбывает из игры, игра детям очень нравится, полезна при проверке  домашнего чтения;</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color w:val="444444"/>
          <w:sz w:val="24"/>
          <w:szCs w:val="24"/>
        </w:rPr>
        <w:t>создание ситуации выбора, диспут или дебаты: в  6 классе по теме «Внешняя и внутренняя политика Ивана Грозного» можно устроить диспут или дебаты по проблеме «Иван IV – фигура в истории России положительная или отрицательная» или «Иван Грозный – тиран или…» какой точке зрения вы отдаете предпочтение? Почему?;</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color w:val="444444"/>
          <w:sz w:val="24"/>
          <w:szCs w:val="24"/>
        </w:rPr>
        <w:t>проблемно-познавательные, логические задания: например,  в 6 классе по теме «Куликовская битва» формулируется проблемный вопрос: «Почему 250 лет Русь платила дань Орде. Все попытки освободиться терпели неудачу. Чем же объяснить успех русских войск в 1380 году?», познавательные задачи могут способствовать становлению различных мыслительных умений:</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color w:val="444444"/>
          <w:sz w:val="24"/>
          <w:szCs w:val="24"/>
        </w:rPr>
        <w:t>                 - Что бы случилось, если бы?</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color w:val="444444"/>
          <w:sz w:val="24"/>
          <w:szCs w:val="24"/>
        </w:rPr>
        <w:t>                 - Что ты имеешь в виду?</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color w:val="444444"/>
          <w:sz w:val="24"/>
          <w:szCs w:val="24"/>
        </w:rPr>
        <w:t>                 - Что было бы, если не …</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color w:val="444444"/>
          <w:sz w:val="24"/>
          <w:szCs w:val="24"/>
        </w:rPr>
        <w:t>Беседа исторического лица: в  6 классе по теме "Москва - центр борьбы с ордынским владычеством. Куликовская битва" происходит беседа великого князя Дмитрия Ивановича с современными репортёрами, в основе которой лежит текст. Перед работой с текстом перед учащимися ставится задача - восстановить, добыть информацию, выстроить в схему, дать осмысленные ответы на предложенные вопросы;</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color w:val="444444"/>
          <w:sz w:val="24"/>
          <w:szCs w:val="24"/>
        </w:rPr>
        <w:t>Также учащимся предлагается инсценировать интервью с исторической личностью, это могут быть Иван Грозный, Петр I, А.Суворов, Степан Разин и др. Задание выполняют два человека, из которых один – исторический герой, а другой – журналист;</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color w:val="444444"/>
          <w:sz w:val="24"/>
          <w:szCs w:val="24"/>
        </w:rPr>
        <w:t>сочинение-рассуждение, письма, сказки, сочинение</w:t>
      </w:r>
      <w:r w:rsidR="00AE3F93">
        <w:rPr>
          <w:rFonts w:ascii="Times New Roman" w:eastAsia="Times New Roman" w:hAnsi="Times New Roman" w:cs="Times New Roman"/>
          <w:color w:val="444444"/>
          <w:sz w:val="24"/>
          <w:szCs w:val="24"/>
        </w:rPr>
        <w:t xml:space="preserve"> стихов. </w:t>
      </w:r>
      <w:r w:rsidRPr="00E44EA5">
        <w:rPr>
          <w:rFonts w:ascii="Times New Roman" w:eastAsia="Times New Roman" w:hAnsi="Times New Roman" w:cs="Times New Roman"/>
          <w:color w:val="444444"/>
          <w:sz w:val="24"/>
          <w:szCs w:val="24"/>
        </w:rPr>
        <w:t>. Этот вид работы целесообразно использовать при подготовке домашнего задания. " Я, Владимир (Красное Солнышко), ввёл христианство на Руси, так как...</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color w:val="444444"/>
          <w:sz w:val="24"/>
          <w:szCs w:val="24"/>
        </w:rPr>
        <w:t>при изучении темы «Возникновение земледелия и скотоводства» пятиклассникам предлагается сочинить сказку: «Однажды со мной случилась интереснейшая история: я очутился в незнакомом месте …»</w:t>
      </w:r>
      <w:r w:rsidR="0033713C">
        <w:rPr>
          <w:rFonts w:ascii="Times New Roman" w:eastAsia="Times New Roman" w:hAnsi="Times New Roman" w:cs="Times New Roman"/>
          <w:color w:val="444444"/>
          <w:sz w:val="24"/>
          <w:szCs w:val="24"/>
        </w:rPr>
        <w:t>( раздается иллюстрационный материал)</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color w:val="444444"/>
          <w:sz w:val="24"/>
          <w:szCs w:val="24"/>
        </w:rPr>
        <w:lastRenderedPageBreak/>
        <w:t>Лото: в  6 классе по теме «Киевская Русь» в плане закрепления предлагается игровая карточка</w:t>
      </w:r>
    </w:p>
    <w:tbl>
      <w:tblPr>
        <w:tblW w:w="12822" w:type="dxa"/>
        <w:tblInd w:w="-807" w:type="dxa"/>
        <w:shd w:val="clear" w:color="auto" w:fill="FFFFFF"/>
        <w:tblCellMar>
          <w:left w:w="0" w:type="dxa"/>
          <w:right w:w="0" w:type="dxa"/>
        </w:tblCellMar>
        <w:tblLook w:val="04A0"/>
      </w:tblPr>
      <w:tblGrid>
        <w:gridCol w:w="2694"/>
        <w:gridCol w:w="2126"/>
        <w:gridCol w:w="2127"/>
        <w:gridCol w:w="2126"/>
        <w:gridCol w:w="3749"/>
      </w:tblGrid>
      <w:tr w:rsidR="0078205A" w:rsidRPr="00E44EA5" w:rsidTr="0078205A">
        <w:tc>
          <w:tcPr>
            <w:tcW w:w="2694" w:type="dxa"/>
            <w:tcBorders>
              <w:top w:val="single" w:sz="2" w:space="0" w:color="000000"/>
              <w:left w:val="single" w:sz="2" w:space="0" w:color="000000"/>
              <w:bottom w:val="single" w:sz="2" w:space="0" w:color="000000"/>
              <w:right w:val="single" w:sz="2" w:space="0" w:color="000000"/>
            </w:tcBorders>
            <w:shd w:val="clear" w:color="auto" w:fill="FFFFFF"/>
            <w:tcMar>
              <w:top w:w="44" w:type="dxa"/>
              <w:left w:w="44" w:type="dxa"/>
              <w:bottom w:w="44" w:type="dxa"/>
              <w:right w:w="44" w:type="dxa"/>
            </w:tcMar>
            <w:vAlign w:val="center"/>
            <w:hideMark/>
          </w:tcPr>
          <w:p w:rsidR="0078205A" w:rsidRPr="00E44EA5" w:rsidRDefault="0078205A" w:rsidP="00E44EA5">
            <w:pPr>
              <w:rPr>
                <w:rFonts w:eastAsia="Times New Roman"/>
                <w:sz w:val="24"/>
                <w:szCs w:val="24"/>
              </w:rPr>
            </w:pPr>
            <w:bookmarkStart w:id="0" w:name="c698e6a2b21fe5fd839bebb042745a17a8163c16"/>
            <w:bookmarkStart w:id="1" w:name="0"/>
            <w:bookmarkStart w:id="2" w:name="h.gjdgxs"/>
            <w:bookmarkEnd w:id="0"/>
            <w:bookmarkEnd w:id="1"/>
            <w:bookmarkEnd w:id="2"/>
            <w:r w:rsidRPr="00E44EA5">
              <w:rPr>
                <w:rFonts w:ascii="Times New Roman" w:eastAsia="Times New Roman" w:hAnsi="Times New Roman" w:cs="Times New Roman"/>
                <w:sz w:val="24"/>
                <w:szCs w:val="24"/>
              </w:rPr>
              <w:t>882 г.</w:t>
            </w:r>
          </w:p>
        </w:tc>
        <w:tc>
          <w:tcPr>
            <w:tcW w:w="2126" w:type="dxa"/>
            <w:tcBorders>
              <w:top w:val="single" w:sz="2" w:space="0" w:color="000000"/>
              <w:left w:val="single" w:sz="2" w:space="0" w:color="000000"/>
              <w:bottom w:val="single" w:sz="2" w:space="0" w:color="000000"/>
              <w:right w:val="single" w:sz="2" w:space="0" w:color="000000"/>
            </w:tcBorders>
            <w:shd w:val="clear" w:color="auto" w:fill="FFFFFF"/>
            <w:tcMar>
              <w:top w:w="44" w:type="dxa"/>
              <w:left w:w="44" w:type="dxa"/>
              <w:bottom w:w="44" w:type="dxa"/>
              <w:right w:w="44" w:type="dxa"/>
            </w:tcMar>
            <w:vAlign w:val="center"/>
            <w:hideMark/>
          </w:tcPr>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Нестор</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Mar>
              <w:top w:w="44" w:type="dxa"/>
              <w:left w:w="44" w:type="dxa"/>
              <w:bottom w:w="44" w:type="dxa"/>
              <w:right w:w="44" w:type="dxa"/>
            </w:tcMar>
            <w:vAlign w:val="center"/>
            <w:hideMark/>
          </w:tcPr>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Князь Игорь</w:t>
            </w:r>
          </w:p>
        </w:tc>
        <w:tc>
          <w:tcPr>
            <w:tcW w:w="2126" w:type="dxa"/>
            <w:tcBorders>
              <w:top w:val="single" w:sz="2" w:space="0" w:color="000000"/>
              <w:left w:val="single" w:sz="2" w:space="0" w:color="000000"/>
              <w:bottom w:val="single" w:sz="2" w:space="0" w:color="000000"/>
              <w:right w:val="single" w:sz="2" w:space="0" w:color="000000"/>
            </w:tcBorders>
            <w:shd w:val="clear" w:color="auto" w:fill="FFFFFF"/>
            <w:tcMar>
              <w:top w:w="44" w:type="dxa"/>
              <w:left w:w="44" w:type="dxa"/>
              <w:bottom w:w="44" w:type="dxa"/>
              <w:right w:w="44" w:type="dxa"/>
            </w:tcMar>
            <w:vAlign w:val="center"/>
            <w:hideMark/>
          </w:tcPr>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911 г.</w:t>
            </w:r>
          </w:p>
        </w:tc>
        <w:tc>
          <w:tcPr>
            <w:tcW w:w="3749" w:type="dxa"/>
            <w:tcBorders>
              <w:top w:val="single" w:sz="2" w:space="0" w:color="000000"/>
              <w:left w:val="single" w:sz="2" w:space="0" w:color="000000"/>
              <w:bottom w:val="single" w:sz="2" w:space="0" w:color="000000"/>
              <w:right w:val="single" w:sz="2" w:space="0" w:color="000000"/>
            </w:tcBorders>
            <w:shd w:val="clear" w:color="auto" w:fill="FFFFFF"/>
            <w:tcMar>
              <w:top w:w="44" w:type="dxa"/>
              <w:left w:w="44" w:type="dxa"/>
              <w:bottom w:w="44" w:type="dxa"/>
              <w:right w:w="44" w:type="dxa"/>
            </w:tcMar>
            <w:vAlign w:val="center"/>
            <w:hideMark/>
          </w:tcPr>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Ольга</w:t>
            </w:r>
          </w:p>
        </w:tc>
      </w:tr>
      <w:tr w:rsidR="0078205A" w:rsidRPr="00E44EA5" w:rsidTr="0078205A">
        <w:tc>
          <w:tcPr>
            <w:tcW w:w="2694" w:type="dxa"/>
            <w:tcBorders>
              <w:top w:val="single" w:sz="2" w:space="0" w:color="000000"/>
              <w:left w:val="single" w:sz="2" w:space="0" w:color="000000"/>
              <w:bottom w:val="single" w:sz="2" w:space="0" w:color="000000"/>
              <w:right w:val="single" w:sz="2" w:space="0" w:color="000000"/>
            </w:tcBorders>
            <w:shd w:val="clear" w:color="auto" w:fill="FFFFFF"/>
            <w:tcMar>
              <w:top w:w="44" w:type="dxa"/>
              <w:left w:w="44" w:type="dxa"/>
              <w:bottom w:w="44" w:type="dxa"/>
              <w:right w:w="44" w:type="dxa"/>
            </w:tcMar>
            <w:vAlign w:val="center"/>
            <w:hideMark/>
          </w:tcPr>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Князь Олег</w:t>
            </w:r>
          </w:p>
        </w:tc>
        <w:tc>
          <w:tcPr>
            <w:tcW w:w="2126" w:type="dxa"/>
            <w:tcBorders>
              <w:top w:val="single" w:sz="2" w:space="0" w:color="000000"/>
              <w:left w:val="single" w:sz="2" w:space="0" w:color="000000"/>
              <w:bottom w:val="single" w:sz="2" w:space="0" w:color="000000"/>
              <w:right w:val="single" w:sz="2" w:space="0" w:color="000000"/>
            </w:tcBorders>
            <w:shd w:val="clear" w:color="auto" w:fill="FFFFFF"/>
            <w:tcMar>
              <w:top w:w="44" w:type="dxa"/>
              <w:left w:w="44" w:type="dxa"/>
              <w:bottom w:w="44" w:type="dxa"/>
              <w:right w:w="44" w:type="dxa"/>
            </w:tcMar>
            <w:vAlign w:val="center"/>
            <w:hideMark/>
          </w:tcPr>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1072 г.</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Mar>
              <w:top w:w="44" w:type="dxa"/>
              <w:left w:w="44" w:type="dxa"/>
              <w:bottom w:w="44" w:type="dxa"/>
              <w:right w:w="44" w:type="dxa"/>
            </w:tcMar>
            <w:vAlign w:val="center"/>
            <w:hideMark/>
          </w:tcPr>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Князь Владимир</w:t>
            </w:r>
          </w:p>
        </w:tc>
        <w:tc>
          <w:tcPr>
            <w:tcW w:w="2126" w:type="dxa"/>
            <w:tcBorders>
              <w:top w:val="single" w:sz="2" w:space="0" w:color="000000"/>
              <w:left w:val="single" w:sz="2" w:space="0" w:color="000000"/>
              <w:bottom w:val="single" w:sz="2" w:space="0" w:color="000000"/>
              <w:right w:val="single" w:sz="2" w:space="0" w:color="000000"/>
            </w:tcBorders>
            <w:shd w:val="clear" w:color="auto" w:fill="FFFFFF"/>
            <w:tcMar>
              <w:top w:w="44" w:type="dxa"/>
              <w:left w:w="44" w:type="dxa"/>
              <w:bottom w:w="44" w:type="dxa"/>
              <w:right w:w="44" w:type="dxa"/>
            </w:tcMar>
            <w:vAlign w:val="center"/>
            <w:hideMark/>
          </w:tcPr>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Рюрик</w:t>
            </w:r>
          </w:p>
        </w:tc>
        <w:tc>
          <w:tcPr>
            <w:tcW w:w="3749" w:type="dxa"/>
            <w:tcBorders>
              <w:top w:val="single" w:sz="2" w:space="0" w:color="000000"/>
              <w:left w:val="single" w:sz="2" w:space="0" w:color="000000"/>
              <w:bottom w:val="single" w:sz="2" w:space="0" w:color="000000"/>
              <w:right w:val="single" w:sz="2" w:space="0" w:color="000000"/>
            </w:tcBorders>
            <w:shd w:val="clear" w:color="auto" w:fill="FFFFFF"/>
            <w:tcMar>
              <w:top w:w="44" w:type="dxa"/>
              <w:left w:w="44" w:type="dxa"/>
              <w:bottom w:w="44" w:type="dxa"/>
              <w:right w:w="44" w:type="dxa"/>
            </w:tcMar>
            <w:vAlign w:val="center"/>
            <w:hideMark/>
          </w:tcPr>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Борис и Глеб</w:t>
            </w:r>
          </w:p>
        </w:tc>
      </w:tr>
      <w:tr w:rsidR="0078205A" w:rsidRPr="00E44EA5" w:rsidTr="0078205A">
        <w:tc>
          <w:tcPr>
            <w:tcW w:w="2694" w:type="dxa"/>
            <w:tcBorders>
              <w:top w:val="single" w:sz="2" w:space="0" w:color="000000"/>
              <w:left w:val="single" w:sz="2" w:space="0" w:color="000000"/>
              <w:bottom w:val="single" w:sz="2" w:space="0" w:color="000000"/>
              <w:right w:val="single" w:sz="2" w:space="0" w:color="000000"/>
            </w:tcBorders>
            <w:shd w:val="clear" w:color="auto" w:fill="FFFFFF"/>
            <w:tcMar>
              <w:top w:w="44" w:type="dxa"/>
              <w:left w:w="44" w:type="dxa"/>
              <w:bottom w:w="44" w:type="dxa"/>
              <w:right w:w="44" w:type="dxa"/>
            </w:tcMar>
            <w:vAlign w:val="center"/>
            <w:hideMark/>
          </w:tcPr>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Владимир Мономах</w:t>
            </w:r>
          </w:p>
        </w:tc>
        <w:tc>
          <w:tcPr>
            <w:tcW w:w="2126" w:type="dxa"/>
            <w:tcBorders>
              <w:top w:val="single" w:sz="2" w:space="0" w:color="000000"/>
              <w:left w:val="single" w:sz="2" w:space="0" w:color="000000"/>
              <w:bottom w:val="single" w:sz="2" w:space="0" w:color="000000"/>
              <w:right w:val="single" w:sz="2" w:space="0" w:color="000000"/>
            </w:tcBorders>
            <w:shd w:val="clear" w:color="auto" w:fill="FFFFFF"/>
            <w:tcMar>
              <w:top w:w="44" w:type="dxa"/>
              <w:left w:w="44" w:type="dxa"/>
              <w:bottom w:w="44" w:type="dxa"/>
              <w:right w:w="44" w:type="dxa"/>
            </w:tcMar>
            <w:vAlign w:val="center"/>
            <w:hideMark/>
          </w:tcPr>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Князь Святослав</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Mar>
              <w:top w:w="44" w:type="dxa"/>
              <w:left w:w="44" w:type="dxa"/>
              <w:bottom w:w="44" w:type="dxa"/>
              <w:right w:w="44" w:type="dxa"/>
            </w:tcMar>
            <w:vAlign w:val="center"/>
            <w:hideMark/>
          </w:tcPr>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1097 г.</w:t>
            </w:r>
          </w:p>
        </w:tc>
        <w:tc>
          <w:tcPr>
            <w:tcW w:w="2126" w:type="dxa"/>
            <w:tcBorders>
              <w:top w:val="single" w:sz="2" w:space="0" w:color="000000"/>
              <w:left w:val="single" w:sz="2" w:space="0" w:color="000000"/>
              <w:bottom w:val="single" w:sz="2" w:space="0" w:color="000000"/>
              <w:right w:val="single" w:sz="2" w:space="0" w:color="000000"/>
            </w:tcBorders>
            <w:shd w:val="clear" w:color="auto" w:fill="FFFFFF"/>
            <w:tcMar>
              <w:top w:w="44" w:type="dxa"/>
              <w:left w:w="44" w:type="dxa"/>
              <w:bottom w:w="44" w:type="dxa"/>
              <w:right w:w="44" w:type="dxa"/>
            </w:tcMar>
            <w:vAlign w:val="center"/>
            <w:hideMark/>
          </w:tcPr>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Ярослав Мудрый</w:t>
            </w:r>
          </w:p>
        </w:tc>
        <w:tc>
          <w:tcPr>
            <w:tcW w:w="3749" w:type="dxa"/>
            <w:tcBorders>
              <w:top w:val="single" w:sz="2" w:space="0" w:color="000000"/>
              <w:left w:val="single" w:sz="2" w:space="0" w:color="000000"/>
              <w:bottom w:val="single" w:sz="2" w:space="0" w:color="000000"/>
              <w:right w:val="single" w:sz="2" w:space="0" w:color="000000"/>
            </w:tcBorders>
            <w:shd w:val="clear" w:color="auto" w:fill="FFFFFF"/>
            <w:tcMar>
              <w:top w:w="44" w:type="dxa"/>
              <w:left w:w="44" w:type="dxa"/>
              <w:bottom w:w="44" w:type="dxa"/>
              <w:right w:w="44" w:type="dxa"/>
            </w:tcMar>
            <w:vAlign w:val="center"/>
            <w:hideMark/>
          </w:tcPr>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1113 г.</w:t>
            </w:r>
          </w:p>
        </w:tc>
      </w:tr>
    </w:tbl>
    <w:p w:rsidR="00AE3F93" w:rsidRDefault="0078205A" w:rsidP="00E44EA5">
      <w:pPr>
        <w:rPr>
          <w:rFonts w:ascii="Times New Roman" w:eastAsia="Times New Roman" w:hAnsi="Times New Roman" w:cs="Times New Roman"/>
          <w:color w:val="444444"/>
          <w:sz w:val="24"/>
          <w:szCs w:val="24"/>
        </w:rPr>
      </w:pPr>
      <w:r w:rsidRPr="00E44EA5">
        <w:rPr>
          <w:rFonts w:ascii="Times New Roman" w:eastAsia="Times New Roman" w:hAnsi="Times New Roman" w:cs="Times New Roman"/>
          <w:color w:val="444444"/>
          <w:sz w:val="24"/>
          <w:szCs w:val="24"/>
        </w:rPr>
        <w:t xml:space="preserve">и карточки со словами: </w:t>
      </w:r>
    </w:p>
    <w:p w:rsidR="0078205A" w:rsidRPr="00AE3F93" w:rsidRDefault="0078205A" w:rsidP="00E44EA5">
      <w:pPr>
        <w:rPr>
          <w:rFonts w:eastAsia="Times New Roman"/>
          <w:sz w:val="28"/>
          <w:szCs w:val="28"/>
        </w:rPr>
      </w:pPr>
      <w:r w:rsidRPr="00AE3F93">
        <w:rPr>
          <w:rFonts w:ascii="Times New Roman" w:eastAsia="Times New Roman" w:hAnsi="Times New Roman" w:cs="Times New Roman"/>
          <w:color w:val="444444"/>
          <w:sz w:val="28"/>
          <w:szCs w:val="28"/>
        </w:rPr>
        <w:t>установлены нормы дани, разгромил Хазарию, принял «Русскую правду», строительство крепостей на левобережье Днепра, разгромил половцев, первые русские святые, крестил Русь, автор «Поучения детям», убит в землях древлян в 945 г., автор «Повести временных лет», годы правления 1019-1054, предупреждал «Иду на вы», восстание в Киеве, основатель династии и др.</w:t>
      </w:r>
    </w:p>
    <w:p w:rsidR="0078205A" w:rsidRPr="00E44EA5" w:rsidRDefault="0078205A" w:rsidP="00E44EA5">
      <w:pPr>
        <w:rPr>
          <w:rFonts w:eastAsia="Times New Roman"/>
          <w:sz w:val="24"/>
          <w:szCs w:val="24"/>
        </w:rPr>
      </w:pPr>
    </w:p>
    <w:p w:rsidR="0078205A" w:rsidRPr="00E44EA5" w:rsidRDefault="0078205A" w:rsidP="00E44EA5">
      <w:pPr>
        <w:rPr>
          <w:rFonts w:eastAsia="Times New Roman"/>
          <w:sz w:val="24"/>
          <w:szCs w:val="24"/>
        </w:rPr>
      </w:pPr>
      <w:r w:rsidRPr="00E44EA5">
        <w:rPr>
          <w:rFonts w:ascii="Times New Roman" w:eastAsia="Times New Roman" w:hAnsi="Times New Roman" w:cs="Times New Roman"/>
          <w:color w:val="444444"/>
          <w:sz w:val="24"/>
          <w:szCs w:val="24"/>
        </w:rPr>
        <w:t>     Интерактивный урок предполагает широкое использование разнообразных приемов. Назову еще приемы,  которые прочно вошли в практику моей работы:</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color w:val="444444"/>
          <w:sz w:val="24"/>
          <w:szCs w:val="24"/>
        </w:rPr>
        <w:t> «Минута разминки»: часто урок начинаем с разминки, готовят ее ученики по очереди. Формы могут быть разные: блиц-опрос, «хронологический диктант», кроссворд, тест и др.</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color w:val="444444"/>
          <w:sz w:val="24"/>
          <w:szCs w:val="24"/>
        </w:rPr>
        <w:t>«Огонь по стоящим»- вопросы задаются стоящим у доски нескольким ученикам.</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color w:val="444444"/>
          <w:sz w:val="24"/>
          <w:szCs w:val="24"/>
        </w:rPr>
        <w:t>«Повторение с расширением»: ученики самостоятельно готовят и задают вопросы учителю или одноклассникам, расширяющие и дополняющие изучаемый материал.</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color w:val="444444"/>
          <w:sz w:val="24"/>
          <w:szCs w:val="24"/>
        </w:rPr>
        <w:t>5-минутное эссе: ученику дается задание изложить свои мысли по проблеме, по тексту, по уроку.                                            </w:t>
      </w:r>
    </w:p>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t>Основные характеристики интерактивного обучения:</w:t>
      </w:r>
    </w:p>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t>- комфортные условия, при которых ученик чувствует свою успешность;</w:t>
      </w:r>
    </w:p>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t>- идет обмен знаниями, идеями, способами деятельности;</w:t>
      </w:r>
    </w:p>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t>- стоит задача – не только получать новые знания, но и развивать саму познавательную деятельность;</w:t>
      </w:r>
    </w:p>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t>- все участники должны проявлять терпимость к любой точке зрения;</w:t>
      </w:r>
    </w:p>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t>- развиваются коммуникативные умения и навыки;</w:t>
      </w:r>
    </w:p>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t>- применяется индивидуальная, парная и групповая работа и разнообразные приемы деятельности;</w:t>
      </w:r>
    </w:p>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t>- обсуждаемые темы неоднозначны.</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color w:val="383838"/>
          <w:sz w:val="24"/>
          <w:szCs w:val="24"/>
        </w:rPr>
        <w:lastRenderedPageBreak/>
        <w:t>Через  интерактивное обучение  выхожу на решение следующих задач: практически все учащиеся оказываются вовлеченными в процесс познания, они имеют возможность понимать и рефлексировать по поводу того, что они знают и думают, каждый вносит свой особый индивидуальный вклад, идет обмен знаниями, идеями, способами деятельности,  причем, происходит это в атмосфере доброжелательности и взаимной поддержки, что позволяет не только получать новое знание, но и развивает саму познавательную деятельность, переводит ее на более высокие формы кооперации и сотрудничества.</w:t>
      </w:r>
    </w:p>
    <w:p w:rsidR="0078205A" w:rsidRPr="0033713C" w:rsidRDefault="0078205A" w:rsidP="00E44EA5">
      <w:pPr>
        <w:rPr>
          <w:rFonts w:eastAsia="Times New Roman"/>
          <w:color w:val="FF0000"/>
          <w:sz w:val="28"/>
          <w:szCs w:val="28"/>
        </w:rPr>
      </w:pPr>
      <w:r w:rsidRPr="00E44EA5">
        <w:rPr>
          <w:rFonts w:ascii="Times New Roman" w:eastAsia="Times New Roman" w:hAnsi="Times New Roman" w:cs="Times New Roman"/>
          <w:sz w:val="24"/>
          <w:szCs w:val="24"/>
        </w:rPr>
        <w:t>Интерактивное обучение благодаря смене форм деятельности способствует, в известной мере, и релаксации, снятию нервной нагрузки.</w:t>
      </w:r>
      <w:r w:rsidRPr="00E44EA5">
        <w:rPr>
          <w:rFonts w:ascii="Times New Roman" w:eastAsia="Times New Roman" w:hAnsi="Times New Roman" w:cs="Times New Roman"/>
          <w:sz w:val="24"/>
          <w:szCs w:val="24"/>
        </w:rPr>
        <w:br/>
      </w:r>
      <w:r w:rsidRPr="00E44EA5">
        <w:rPr>
          <w:rFonts w:ascii="Times New Roman" w:eastAsia="Times New Roman" w:hAnsi="Times New Roman" w:cs="Times New Roman"/>
          <w:sz w:val="24"/>
          <w:szCs w:val="24"/>
        </w:rPr>
        <w:br/>
      </w:r>
      <w:r w:rsidRPr="0033713C">
        <w:rPr>
          <w:rFonts w:ascii="Times New Roman" w:eastAsia="Times New Roman" w:hAnsi="Times New Roman" w:cs="Times New Roman"/>
          <w:color w:val="FF0000"/>
          <w:sz w:val="28"/>
          <w:szCs w:val="28"/>
        </w:rPr>
        <w:t>Вот некоторые правил</w:t>
      </w:r>
      <w:r w:rsidRPr="0033713C">
        <w:rPr>
          <w:rFonts w:ascii="Times New Roman" w:eastAsia="Times New Roman" w:hAnsi="Times New Roman" w:cs="Times New Roman"/>
          <w:bCs/>
          <w:color w:val="FF0000"/>
          <w:sz w:val="28"/>
          <w:szCs w:val="28"/>
        </w:rPr>
        <w:t>а</w:t>
      </w:r>
      <w:r w:rsidRPr="0033713C">
        <w:rPr>
          <w:rFonts w:ascii="Times New Roman" w:eastAsia="Times New Roman" w:hAnsi="Times New Roman" w:cs="Times New Roman"/>
          <w:color w:val="FF0000"/>
          <w:sz w:val="28"/>
          <w:szCs w:val="28"/>
        </w:rPr>
        <w:t>, которые полезно учесть, приступая к организации интерактивного о</w:t>
      </w:r>
      <w:r w:rsidR="0033713C">
        <w:rPr>
          <w:rFonts w:ascii="Times New Roman" w:eastAsia="Times New Roman" w:hAnsi="Times New Roman" w:cs="Times New Roman"/>
          <w:color w:val="FF0000"/>
          <w:sz w:val="28"/>
          <w:szCs w:val="28"/>
        </w:rPr>
        <w:t xml:space="preserve">бучения на уроках </w:t>
      </w:r>
      <w:r w:rsidRPr="0033713C">
        <w:rPr>
          <w:rFonts w:ascii="Times New Roman" w:eastAsia="Times New Roman" w:hAnsi="Times New Roman" w:cs="Times New Roman"/>
          <w:color w:val="FF0000"/>
          <w:sz w:val="28"/>
          <w:szCs w:val="28"/>
        </w:rPr>
        <w:t>:</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В работу должны быть вовлечены в той или иной мере все ученики.</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Надо позаботиться о психологической подготовке учеников. Полезны разминки, постоянные поощрение учеников за активное участие в работе.</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Количество у</w:t>
      </w:r>
      <w:r w:rsidR="0033713C">
        <w:rPr>
          <w:rFonts w:ascii="Times New Roman" w:eastAsia="Times New Roman" w:hAnsi="Times New Roman" w:cs="Times New Roman"/>
          <w:sz w:val="24"/>
          <w:szCs w:val="24"/>
        </w:rPr>
        <w:t xml:space="preserve">чащихся не должно быть </w:t>
      </w:r>
      <w:r w:rsidRPr="00E44EA5">
        <w:rPr>
          <w:rFonts w:ascii="Times New Roman" w:eastAsia="Times New Roman" w:hAnsi="Times New Roman" w:cs="Times New Roman"/>
          <w:sz w:val="24"/>
          <w:szCs w:val="24"/>
        </w:rPr>
        <w:t>(</w:t>
      </w:r>
      <w:r w:rsidRPr="00E44EA5">
        <w:rPr>
          <w:rFonts w:ascii="Times New Roman" w:eastAsia="Times New Roman" w:hAnsi="Times New Roman" w:cs="Times New Roman"/>
          <w:bCs/>
          <w:sz w:val="24"/>
          <w:szCs w:val="24"/>
        </w:rPr>
        <w:t>не более 25</w:t>
      </w:r>
      <w:r w:rsidRPr="00E44EA5">
        <w:rPr>
          <w:rFonts w:ascii="Times New Roman" w:eastAsia="Times New Roman" w:hAnsi="Times New Roman" w:cs="Times New Roman"/>
          <w:sz w:val="24"/>
          <w:szCs w:val="24"/>
        </w:rPr>
        <w:t>). Ведь важно, чтобы каждый был услышан, чтобы каждой группе была предоставлена возможность участия в решении по проблеме.</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Помещение должно быть подготовлено с таким расчетом, чтобы всем участникам интерактива было</w:t>
      </w:r>
      <w:r w:rsidRPr="00E44EA5">
        <w:rPr>
          <w:rFonts w:ascii="Times New Roman" w:eastAsia="Times New Roman" w:hAnsi="Times New Roman" w:cs="Times New Roman"/>
          <w:bCs/>
          <w:sz w:val="24"/>
          <w:szCs w:val="24"/>
        </w:rPr>
        <w:t> </w:t>
      </w:r>
      <w:r w:rsidRPr="00E44EA5">
        <w:rPr>
          <w:rFonts w:ascii="Times New Roman" w:eastAsia="Times New Roman" w:hAnsi="Times New Roman" w:cs="Times New Roman"/>
          <w:sz w:val="24"/>
          <w:szCs w:val="24"/>
        </w:rPr>
        <w:t>легко пересаживаться для работы в больших и малых группах.</w:t>
      </w:r>
    </w:p>
    <w:p w:rsidR="0078205A" w:rsidRPr="00E44EA5" w:rsidRDefault="0078205A" w:rsidP="00E44EA5">
      <w:pPr>
        <w:rPr>
          <w:rFonts w:eastAsia="Times New Roman"/>
          <w:sz w:val="24"/>
          <w:szCs w:val="24"/>
        </w:rPr>
      </w:pPr>
      <w:r w:rsidRPr="00E44EA5">
        <w:rPr>
          <w:rFonts w:ascii="Times New Roman" w:eastAsia="Times New Roman" w:hAnsi="Times New Roman" w:cs="Times New Roman"/>
          <w:sz w:val="24"/>
          <w:szCs w:val="24"/>
        </w:rPr>
        <w:t>Вопросы процедуры и регламента надо обсудить в самом начале занятия и постараться не нарушать их. Например, важно договориться о том, что </w:t>
      </w:r>
      <w:r w:rsidRPr="00E44EA5">
        <w:rPr>
          <w:rFonts w:ascii="Times New Roman" w:eastAsia="Times New Roman" w:hAnsi="Times New Roman" w:cs="Times New Roman"/>
          <w:bCs/>
          <w:sz w:val="24"/>
          <w:szCs w:val="24"/>
        </w:rPr>
        <w:t>все</w:t>
      </w:r>
      <w:r w:rsidRPr="00E44EA5">
        <w:rPr>
          <w:rFonts w:ascii="Times New Roman" w:eastAsia="Times New Roman" w:hAnsi="Times New Roman" w:cs="Times New Roman"/>
          <w:sz w:val="24"/>
          <w:szCs w:val="24"/>
        </w:rPr>
        <w:t> участники будут терпимы к любой высказываемой точке зрения.</w:t>
      </w:r>
    </w:p>
    <w:p w:rsidR="0078205A" w:rsidRDefault="0078205A" w:rsidP="00E44EA5">
      <w:pPr>
        <w:rPr>
          <w:rFonts w:ascii="Times New Roman" w:eastAsia="Times New Roman" w:hAnsi="Times New Roman" w:cs="Times New Roman"/>
          <w:sz w:val="24"/>
          <w:szCs w:val="24"/>
        </w:rPr>
      </w:pPr>
      <w:r w:rsidRPr="00E44EA5">
        <w:rPr>
          <w:rFonts w:ascii="Times New Roman" w:eastAsia="Times New Roman" w:hAnsi="Times New Roman" w:cs="Times New Roman"/>
          <w:sz w:val="24"/>
          <w:szCs w:val="24"/>
        </w:rPr>
        <w:t>Деление участников на группы лучше построить на основе </w:t>
      </w:r>
      <w:r w:rsidRPr="00E44EA5">
        <w:rPr>
          <w:rFonts w:ascii="Times New Roman" w:eastAsia="Times New Roman" w:hAnsi="Times New Roman" w:cs="Times New Roman"/>
          <w:bCs/>
          <w:sz w:val="24"/>
          <w:szCs w:val="24"/>
        </w:rPr>
        <w:t>добровольности</w:t>
      </w:r>
      <w:r w:rsidRPr="00E44EA5">
        <w:rPr>
          <w:rFonts w:ascii="Times New Roman" w:eastAsia="Times New Roman" w:hAnsi="Times New Roman" w:cs="Times New Roman"/>
          <w:sz w:val="24"/>
          <w:szCs w:val="24"/>
        </w:rPr>
        <w:t>.</w:t>
      </w:r>
    </w:p>
    <w:p w:rsidR="0078205A" w:rsidRPr="0033713C" w:rsidRDefault="0078205A" w:rsidP="00E44EA5">
      <w:pPr>
        <w:rPr>
          <w:rFonts w:eastAsia="Times New Roman"/>
          <w:color w:val="FF0000"/>
          <w:sz w:val="28"/>
          <w:szCs w:val="28"/>
        </w:rPr>
      </w:pPr>
      <w:r w:rsidRPr="0033713C">
        <w:rPr>
          <w:rFonts w:ascii="Times New Roman" w:eastAsia="Times New Roman" w:hAnsi="Times New Roman" w:cs="Times New Roman"/>
          <w:bCs/>
          <w:color w:val="FF0000"/>
          <w:sz w:val="28"/>
          <w:szCs w:val="28"/>
        </w:rPr>
        <w:t>Положительные и отрицательные стороны интерактивной стратегии:</w:t>
      </w:r>
    </w:p>
    <w:tbl>
      <w:tblPr>
        <w:tblW w:w="13045" w:type="dxa"/>
        <w:tblInd w:w="-1030" w:type="dxa"/>
        <w:shd w:val="clear" w:color="auto" w:fill="FFFFFF"/>
        <w:tblCellMar>
          <w:left w:w="0" w:type="dxa"/>
          <w:right w:w="0" w:type="dxa"/>
        </w:tblCellMar>
        <w:tblLook w:val="04A0"/>
      </w:tblPr>
      <w:tblGrid>
        <w:gridCol w:w="3544"/>
        <w:gridCol w:w="9501"/>
      </w:tblGrid>
      <w:tr w:rsidR="0078205A" w:rsidRPr="0033713C" w:rsidTr="00CB4A08">
        <w:tc>
          <w:tcPr>
            <w:tcW w:w="3544" w:type="dxa"/>
            <w:tcBorders>
              <w:top w:val="single" w:sz="2" w:space="0" w:color="000000"/>
              <w:left w:val="single" w:sz="2" w:space="0" w:color="000000"/>
              <w:bottom w:val="single" w:sz="2" w:space="0" w:color="000000"/>
              <w:right w:val="single" w:sz="2" w:space="0" w:color="000000"/>
            </w:tcBorders>
            <w:shd w:val="clear" w:color="auto" w:fill="FFFFFF"/>
            <w:tcMar>
              <w:top w:w="104" w:type="dxa"/>
              <w:left w:w="104" w:type="dxa"/>
              <w:bottom w:w="104" w:type="dxa"/>
              <w:right w:w="104" w:type="dxa"/>
            </w:tcMar>
            <w:vAlign w:val="center"/>
            <w:hideMark/>
          </w:tcPr>
          <w:p w:rsidR="0078205A" w:rsidRPr="0033713C" w:rsidRDefault="0078205A" w:rsidP="00E44EA5">
            <w:pPr>
              <w:rPr>
                <w:rFonts w:eastAsia="Times New Roman"/>
                <w:sz w:val="24"/>
                <w:szCs w:val="24"/>
              </w:rPr>
            </w:pPr>
            <w:bookmarkStart w:id="3" w:name="51583b31b40427959fbfaab2ef61361b7376276f"/>
            <w:bookmarkStart w:id="4" w:name="1"/>
            <w:bookmarkEnd w:id="3"/>
            <w:bookmarkEnd w:id="4"/>
            <w:r w:rsidRPr="0033713C">
              <w:rPr>
                <w:rFonts w:ascii="Times New Roman" w:eastAsia="Times New Roman" w:hAnsi="Times New Roman" w:cs="Times New Roman"/>
                <w:sz w:val="24"/>
                <w:szCs w:val="24"/>
              </w:rPr>
              <w:t>Положительные стороны</w:t>
            </w:r>
          </w:p>
        </w:tc>
        <w:tc>
          <w:tcPr>
            <w:tcW w:w="9501" w:type="dxa"/>
            <w:tcBorders>
              <w:top w:val="single" w:sz="2" w:space="0" w:color="000000"/>
              <w:left w:val="single" w:sz="2" w:space="0" w:color="000000"/>
              <w:bottom w:val="single" w:sz="2" w:space="0" w:color="000000"/>
              <w:right w:val="single" w:sz="2" w:space="0" w:color="000000"/>
            </w:tcBorders>
            <w:shd w:val="clear" w:color="auto" w:fill="FFFFFF"/>
            <w:tcMar>
              <w:top w:w="104" w:type="dxa"/>
              <w:left w:w="104" w:type="dxa"/>
              <w:bottom w:w="104" w:type="dxa"/>
              <w:right w:w="104" w:type="dxa"/>
            </w:tcMar>
            <w:vAlign w:val="center"/>
            <w:hideMark/>
          </w:tcPr>
          <w:p w:rsidR="0078205A" w:rsidRPr="0033713C" w:rsidRDefault="0078205A" w:rsidP="00E44EA5">
            <w:pPr>
              <w:rPr>
                <w:rFonts w:eastAsia="Times New Roman"/>
                <w:sz w:val="24"/>
                <w:szCs w:val="24"/>
              </w:rPr>
            </w:pPr>
            <w:r w:rsidRPr="0033713C">
              <w:rPr>
                <w:rFonts w:ascii="Times New Roman" w:eastAsia="Times New Roman" w:hAnsi="Times New Roman" w:cs="Times New Roman"/>
                <w:sz w:val="24"/>
                <w:szCs w:val="24"/>
              </w:rPr>
              <w:t>Отрицательные стороны</w:t>
            </w:r>
          </w:p>
        </w:tc>
      </w:tr>
      <w:tr w:rsidR="0078205A" w:rsidRPr="0033713C" w:rsidTr="00CB4A08">
        <w:tc>
          <w:tcPr>
            <w:tcW w:w="3544" w:type="dxa"/>
            <w:tcBorders>
              <w:top w:val="single" w:sz="2" w:space="0" w:color="000000"/>
              <w:left w:val="single" w:sz="2" w:space="0" w:color="000000"/>
              <w:bottom w:val="single" w:sz="2" w:space="0" w:color="000000"/>
              <w:right w:val="single" w:sz="2" w:space="0" w:color="000000"/>
            </w:tcBorders>
            <w:shd w:val="clear" w:color="auto" w:fill="FFFFFF"/>
            <w:tcMar>
              <w:top w:w="104" w:type="dxa"/>
              <w:left w:w="104" w:type="dxa"/>
              <w:bottom w:w="104" w:type="dxa"/>
              <w:right w:w="104" w:type="dxa"/>
            </w:tcMar>
            <w:vAlign w:val="center"/>
            <w:hideMark/>
          </w:tcPr>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t>Расширение ресурсной базы</w:t>
            </w:r>
          </w:p>
        </w:tc>
        <w:tc>
          <w:tcPr>
            <w:tcW w:w="9501" w:type="dxa"/>
            <w:tcBorders>
              <w:top w:val="single" w:sz="2" w:space="0" w:color="000000"/>
              <w:left w:val="single" w:sz="2" w:space="0" w:color="000000"/>
              <w:bottom w:val="single" w:sz="2" w:space="0" w:color="000000"/>
              <w:right w:val="single" w:sz="2" w:space="0" w:color="000000"/>
            </w:tcBorders>
            <w:shd w:val="clear" w:color="auto" w:fill="FFFFFF"/>
            <w:tcMar>
              <w:top w:w="104" w:type="dxa"/>
              <w:left w:w="104" w:type="dxa"/>
              <w:bottom w:w="104" w:type="dxa"/>
              <w:right w:w="104" w:type="dxa"/>
            </w:tcMar>
            <w:hideMark/>
          </w:tcPr>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br/>
              <w:t>Первоначально сформулированная тема может оказаться рассмотренной поверхностно при недостаточном уровне подготовленности обучающихся</w:t>
            </w:r>
          </w:p>
        </w:tc>
      </w:tr>
      <w:tr w:rsidR="0078205A" w:rsidRPr="0033713C" w:rsidTr="00CB4A08">
        <w:tc>
          <w:tcPr>
            <w:tcW w:w="3544" w:type="dxa"/>
            <w:tcBorders>
              <w:top w:val="single" w:sz="2" w:space="0" w:color="000000"/>
              <w:left w:val="single" w:sz="2" w:space="0" w:color="000000"/>
              <w:bottom w:val="single" w:sz="2" w:space="0" w:color="000000"/>
              <w:right w:val="single" w:sz="2" w:space="0" w:color="000000"/>
            </w:tcBorders>
            <w:shd w:val="clear" w:color="auto" w:fill="FFFFFF"/>
            <w:tcMar>
              <w:top w:w="104" w:type="dxa"/>
              <w:left w:w="104" w:type="dxa"/>
              <w:bottom w:w="104" w:type="dxa"/>
              <w:right w:w="104" w:type="dxa"/>
            </w:tcMar>
            <w:vAlign w:val="center"/>
            <w:hideMark/>
          </w:tcPr>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br/>
              <w:t>Высокая степень мотивации</w:t>
            </w:r>
          </w:p>
        </w:tc>
        <w:tc>
          <w:tcPr>
            <w:tcW w:w="9501" w:type="dxa"/>
            <w:tcBorders>
              <w:top w:val="single" w:sz="2" w:space="0" w:color="000000"/>
              <w:left w:val="single" w:sz="2" w:space="0" w:color="000000"/>
              <w:bottom w:val="single" w:sz="2" w:space="0" w:color="000000"/>
              <w:right w:val="single" w:sz="2" w:space="0" w:color="000000"/>
            </w:tcBorders>
            <w:shd w:val="clear" w:color="auto" w:fill="FFFFFF"/>
            <w:tcMar>
              <w:top w:w="104" w:type="dxa"/>
              <w:left w:w="104" w:type="dxa"/>
              <w:bottom w:w="104" w:type="dxa"/>
              <w:right w:w="104" w:type="dxa"/>
            </w:tcMar>
            <w:hideMark/>
          </w:tcPr>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br/>
              <w:t>Трудности установления дисциплины и ее поддержания</w:t>
            </w:r>
          </w:p>
        </w:tc>
      </w:tr>
      <w:tr w:rsidR="0078205A" w:rsidRPr="0033713C" w:rsidTr="00CB4A08">
        <w:tc>
          <w:tcPr>
            <w:tcW w:w="3544" w:type="dxa"/>
            <w:tcBorders>
              <w:top w:val="single" w:sz="2" w:space="0" w:color="000000"/>
              <w:left w:val="single" w:sz="2" w:space="0" w:color="000000"/>
              <w:bottom w:val="single" w:sz="2" w:space="0" w:color="000000"/>
              <w:right w:val="single" w:sz="2" w:space="0" w:color="000000"/>
            </w:tcBorders>
            <w:shd w:val="clear" w:color="auto" w:fill="FFFFFF"/>
            <w:tcMar>
              <w:top w:w="104" w:type="dxa"/>
              <w:left w:w="104" w:type="dxa"/>
              <w:bottom w:w="104" w:type="dxa"/>
              <w:right w:w="104" w:type="dxa"/>
            </w:tcMar>
            <w:vAlign w:val="center"/>
            <w:hideMark/>
          </w:tcPr>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br/>
              <w:t xml:space="preserve">Максимальная </w:t>
            </w:r>
            <w:r w:rsidRPr="0033713C">
              <w:rPr>
                <w:rFonts w:ascii="Times New Roman" w:eastAsia="Times New Roman" w:hAnsi="Times New Roman" w:cs="Times New Roman"/>
                <w:color w:val="FF0000"/>
                <w:sz w:val="24"/>
                <w:szCs w:val="24"/>
              </w:rPr>
              <w:lastRenderedPageBreak/>
              <w:t>индивидуализация обучения</w:t>
            </w:r>
          </w:p>
        </w:tc>
        <w:tc>
          <w:tcPr>
            <w:tcW w:w="9501" w:type="dxa"/>
            <w:tcBorders>
              <w:top w:val="single" w:sz="2" w:space="0" w:color="000000"/>
              <w:left w:val="single" w:sz="2" w:space="0" w:color="000000"/>
              <w:bottom w:val="single" w:sz="2" w:space="0" w:color="000000"/>
              <w:right w:val="single" w:sz="2" w:space="0" w:color="000000"/>
            </w:tcBorders>
            <w:shd w:val="clear" w:color="auto" w:fill="FFFFFF"/>
            <w:tcMar>
              <w:top w:w="104" w:type="dxa"/>
              <w:left w:w="104" w:type="dxa"/>
              <w:bottom w:w="104" w:type="dxa"/>
              <w:right w:w="104" w:type="dxa"/>
            </w:tcMar>
            <w:hideMark/>
          </w:tcPr>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lastRenderedPageBreak/>
              <w:br/>
              <w:t>Строгий лимит обучающихся</w:t>
            </w:r>
          </w:p>
        </w:tc>
      </w:tr>
      <w:tr w:rsidR="0078205A" w:rsidRPr="0033713C" w:rsidTr="00CB4A08">
        <w:tc>
          <w:tcPr>
            <w:tcW w:w="3544" w:type="dxa"/>
            <w:tcBorders>
              <w:top w:val="single" w:sz="2" w:space="0" w:color="000000"/>
              <w:left w:val="single" w:sz="2" w:space="0" w:color="000000"/>
              <w:bottom w:val="single" w:sz="2" w:space="0" w:color="000000"/>
              <w:right w:val="single" w:sz="2" w:space="0" w:color="000000"/>
            </w:tcBorders>
            <w:shd w:val="clear" w:color="auto" w:fill="FFFFFF"/>
            <w:tcMar>
              <w:top w:w="104" w:type="dxa"/>
              <w:left w:w="104" w:type="dxa"/>
              <w:bottom w:w="104" w:type="dxa"/>
              <w:right w:w="104" w:type="dxa"/>
            </w:tcMar>
            <w:vAlign w:val="center"/>
            <w:hideMark/>
          </w:tcPr>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lastRenderedPageBreak/>
              <w:br/>
              <w:t>Акцент на деятельность, практику</w:t>
            </w:r>
          </w:p>
        </w:tc>
        <w:tc>
          <w:tcPr>
            <w:tcW w:w="9501" w:type="dxa"/>
            <w:tcBorders>
              <w:top w:val="single" w:sz="2" w:space="0" w:color="000000"/>
              <w:left w:val="single" w:sz="2" w:space="0" w:color="000000"/>
              <w:bottom w:val="single" w:sz="2" w:space="0" w:color="000000"/>
              <w:right w:val="single" w:sz="2" w:space="0" w:color="000000"/>
            </w:tcBorders>
            <w:shd w:val="clear" w:color="auto" w:fill="FFFFFF"/>
            <w:tcMar>
              <w:top w:w="104" w:type="dxa"/>
              <w:left w:w="104" w:type="dxa"/>
              <w:bottom w:w="104" w:type="dxa"/>
              <w:right w:w="104" w:type="dxa"/>
            </w:tcMar>
            <w:hideMark/>
          </w:tcPr>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br/>
              <w:t>Объем изучаемого материала небольшой</w:t>
            </w:r>
          </w:p>
        </w:tc>
      </w:tr>
      <w:tr w:rsidR="0078205A" w:rsidRPr="0033713C" w:rsidTr="00CB4A08">
        <w:tc>
          <w:tcPr>
            <w:tcW w:w="3544" w:type="dxa"/>
            <w:tcBorders>
              <w:top w:val="single" w:sz="2" w:space="0" w:color="000000"/>
              <w:left w:val="single" w:sz="2" w:space="0" w:color="000000"/>
              <w:bottom w:val="single" w:sz="2" w:space="0" w:color="000000"/>
              <w:right w:val="single" w:sz="2" w:space="0" w:color="000000"/>
            </w:tcBorders>
            <w:shd w:val="clear" w:color="auto" w:fill="FFFFFF"/>
            <w:tcMar>
              <w:top w:w="104" w:type="dxa"/>
              <w:left w:w="104" w:type="dxa"/>
              <w:bottom w:w="104" w:type="dxa"/>
              <w:right w:w="104" w:type="dxa"/>
            </w:tcMar>
            <w:vAlign w:val="center"/>
            <w:hideMark/>
          </w:tcPr>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br/>
              <w:t>Широкие возможности для творчества</w:t>
            </w:r>
          </w:p>
        </w:tc>
        <w:tc>
          <w:tcPr>
            <w:tcW w:w="9501" w:type="dxa"/>
            <w:tcBorders>
              <w:top w:val="single" w:sz="2" w:space="0" w:color="000000"/>
              <w:left w:val="single" w:sz="2" w:space="0" w:color="000000"/>
              <w:bottom w:val="single" w:sz="2" w:space="0" w:color="000000"/>
              <w:right w:val="single" w:sz="2" w:space="0" w:color="000000"/>
            </w:tcBorders>
            <w:shd w:val="clear" w:color="auto" w:fill="FFFFFF"/>
            <w:tcMar>
              <w:top w:w="104" w:type="dxa"/>
              <w:left w:w="104" w:type="dxa"/>
              <w:bottom w:w="104" w:type="dxa"/>
              <w:right w:w="104" w:type="dxa"/>
            </w:tcMar>
            <w:hideMark/>
          </w:tcPr>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br/>
              <w:t>Требуется большое количество времени</w:t>
            </w:r>
          </w:p>
        </w:tc>
      </w:tr>
      <w:tr w:rsidR="0078205A" w:rsidRPr="0033713C" w:rsidTr="00CB4A08">
        <w:tc>
          <w:tcPr>
            <w:tcW w:w="3544" w:type="dxa"/>
            <w:tcBorders>
              <w:top w:val="single" w:sz="2" w:space="0" w:color="000000"/>
              <w:left w:val="single" w:sz="2" w:space="0" w:color="000000"/>
              <w:bottom w:val="single" w:sz="2" w:space="0" w:color="000000"/>
              <w:right w:val="single" w:sz="2" w:space="0" w:color="000000"/>
            </w:tcBorders>
            <w:shd w:val="clear" w:color="auto" w:fill="FFFFFF"/>
            <w:tcMar>
              <w:top w:w="104" w:type="dxa"/>
              <w:left w:w="104" w:type="dxa"/>
              <w:bottom w:w="104" w:type="dxa"/>
              <w:right w:w="104" w:type="dxa"/>
            </w:tcMar>
            <w:vAlign w:val="center"/>
            <w:hideMark/>
          </w:tcPr>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br/>
              <w:t>Прочность усвоения материала</w:t>
            </w:r>
          </w:p>
        </w:tc>
        <w:tc>
          <w:tcPr>
            <w:tcW w:w="9501" w:type="dxa"/>
            <w:tcBorders>
              <w:top w:val="single" w:sz="2" w:space="0" w:color="000000"/>
              <w:left w:val="single" w:sz="2" w:space="0" w:color="000000"/>
              <w:bottom w:val="single" w:sz="2" w:space="0" w:color="000000"/>
              <w:right w:val="single" w:sz="2" w:space="0" w:color="000000"/>
            </w:tcBorders>
            <w:shd w:val="clear" w:color="auto" w:fill="FFFFFF"/>
            <w:tcMar>
              <w:top w:w="104" w:type="dxa"/>
              <w:left w:w="104" w:type="dxa"/>
              <w:bottom w:w="104" w:type="dxa"/>
              <w:right w:w="104" w:type="dxa"/>
            </w:tcMar>
            <w:hideMark/>
          </w:tcPr>
          <w:p w:rsidR="0078205A" w:rsidRPr="0033713C" w:rsidRDefault="0078205A" w:rsidP="00E44EA5">
            <w:pPr>
              <w:rPr>
                <w:rFonts w:eastAsia="Times New Roman"/>
                <w:color w:val="FF0000"/>
                <w:sz w:val="24"/>
                <w:szCs w:val="24"/>
              </w:rPr>
            </w:pPr>
            <w:r w:rsidRPr="0033713C">
              <w:rPr>
                <w:rFonts w:ascii="Times New Roman" w:eastAsia="Times New Roman" w:hAnsi="Times New Roman" w:cs="Times New Roman"/>
                <w:color w:val="FF0000"/>
                <w:sz w:val="24"/>
                <w:szCs w:val="24"/>
              </w:rPr>
              <w:br/>
              <w:t>Сложность индивидуального оценивания</w:t>
            </w:r>
          </w:p>
        </w:tc>
      </w:tr>
    </w:tbl>
    <w:p w:rsidR="000D6437" w:rsidRPr="00CE69B6" w:rsidRDefault="0078205A" w:rsidP="00E44EA5">
      <w:pPr>
        <w:rPr>
          <w:rFonts w:eastAsia="Times New Roman"/>
          <w:sz w:val="24"/>
          <w:szCs w:val="24"/>
        </w:rPr>
      </w:pPr>
      <w:r w:rsidRPr="00E44EA5">
        <w:rPr>
          <w:rFonts w:ascii="Times New Roman" w:eastAsia="Times New Roman" w:hAnsi="Times New Roman" w:cs="Times New Roman"/>
          <w:sz w:val="24"/>
          <w:szCs w:val="24"/>
        </w:rPr>
        <w:br/>
        <w:t>В заключении хотелось отметить, что применение в практике преподавания истории и обществознания интерактивных методов обучения способствуют повышению интеллектуальной активности обучающихся, следовательно, и эффективности урока. Даже самые пассивные обучающиеся включаются в активную деятельность с огромным желанием, у них наблюдается развитие навыков оригинального мышления, творческого подхода к решаемым проблемам. </w:t>
      </w:r>
      <w:r w:rsidRPr="00E44EA5">
        <w:rPr>
          <w:rFonts w:ascii="Times New Roman" w:eastAsia="Times New Roman" w:hAnsi="Times New Roman" w:cs="Times New Roman"/>
          <w:sz w:val="24"/>
          <w:szCs w:val="24"/>
        </w:rPr>
        <w:br/>
        <w:t>Главное, использование интерактивного метода помогает выполнить заказ общества, подготовить личность, способную самостоятельно мыслить и принимать решения</w:t>
      </w:r>
    </w:p>
    <w:p w:rsidR="000D6437" w:rsidRPr="00CE69B6" w:rsidRDefault="00CE69B6" w:rsidP="00CE69B6">
      <w:pPr>
        <w:rPr>
          <w:sz w:val="20"/>
          <w:szCs w:val="20"/>
        </w:rPr>
      </w:pPr>
      <w:r w:rsidRPr="00CE69B6">
        <w:rPr>
          <w:sz w:val="20"/>
          <w:szCs w:val="20"/>
        </w:rPr>
        <w:t xml:space="preserve">              </w:t>
      </w:r>
      <w:r w:rsidR="000D6437" w:rsidRPr="00CE69B6">
        <w:rPr>
          <w:sz w:val="20"/>
          <w:szCs w:val="20"/>
        </w:rPr>
        <w:t xml:space="preserve">Мониторинг качества знаний учащихся 2014- 2018 учебный год </w:t>
      </w:r>
    </w:p>
    <w:tbl>
      <w:tblPr>
        <w:tblStyle w:val="a4"/>
        <w:tblW w:w="10172" w:type="dxa"/>
        <w:tblInd w:w="-601" w:type="dxa"/>
        <w:tblLook w:val="04A0"/>
      </w:tblPr>
      <w:tblGrid>
        <w:gridCol w:w="3119"/>
        <w:gridCol w:w="3402"/>
        <w:gridCol w:w="3651"/>
      </w:tblGrid>
      <w:tr w:rsidR="000D6437" w:rsidRPr="00CE69B6" w:rsidTr="00433129">
        <w:tc>
          <w:tcPr>
            <w:tcW w:w="3119" w:type="dxa"/>
          </w:tcPr>
          <w:p w:rsidR="000D6437" w:rsidRPr="00CE69B6" w:rsidRDefault="000D6437" w:rsidP="000D6437">
            <w:pPr>
              <w:jc w:val="center"/>
              <w:rPr>
                <w:sz w:val="20"/>
                <w:szCs w:val="20"/>
              </w:rPr>
            </w:pPr>
            <w:r w:rsidRPr="00CE69B6">
              <w:rPr>
                <w:sz w:val="20"/>
                <w:szCs w:val="20"/>
              </w:rPr>
              <w:t xml:space="preserve">Год </w:t>
            </w:r>
          </w:p>
        </w:tc>
        <w:tc>
          <w:tcPr>
            <w:tcW w:w="3402" w:type="dxa"/>
          </w:tcPr>
          <w:p w:rsidR="000D6437" w:rsidRPr="00CE69B6" w:rsidRDefault="000D6437" w:rsidP="000D6437">
            <w:pPr>
              <w:jc w:val="center"/>
              <w:rPr>
                <w:sz w:val="20"/>
                <w:szCs w:val="20"/>
              </w:rPr>
            </w:pPr>
            <w:r w:rsidRPr="00CE69B6">
              <w:rPr>
                <w:sz w:val="20"/>
                <w:szCs w:val="20"/>
              </w:rPr>
              <w:t xml:space="preserve">Классы </w:t>
            </w:r>
          </w:p>
        </w:tc>
        <w:tc>
          <w:tcPr>
            <w:tcW w:w="3651" w:type="dxa"/>
          </w:tcPr>
          <w:p w:rsidR="000D6437" w:rsidRPr="00CE69B6" w:rsidRDefault="000D6437" w:rsidP="000D6437">
            <w:pPr>
              <w:jc w:val="center"/>
              <w:rPr>
                <w:sz w:val="20"/>
                <w:szCs w:val="20"/>
              </w:rPr>
            </w:pPr>
            <w:r w:rsidRPr="00CE69B6">
              <w:rPr>
                <w:sz w:val="20"/>
                <w:szCs w:val="20"/>
              </w:rPr>
              <w:t xml:space="preserve">Средний балл качества </w:t>
            </w:r>
          </w:p>
        </w:tc>
      </w:tr>
      <w:tr w:rsidR="000D6437" w:rsidRPr="00CE69B6" w:rsidTr="00433129">
        <w:tc>
          <w:tcPr>
            <w:tcW w:w="3119" w:type="dxa"/>
          </w:tcPr>
          <w:p w:rsidR="000D6437" w:rsidRPr="00CE69B6" w:rsidRDefault="000D6437" w:rsidP="000D6437">
            <w:pPr>
              <w:jc w:val="center"/>
              <w:rPr>
                <w:sz w:val="20"/>
                <w:szCs w:val="20"/>
              </w:rPr>
            </w:pPr>
            <w:r w:rsidRPr="00CE69B6">
              <w:rPr>
                <w:sz w:val="20"/>
                <w:szCs w:val="20"/>
              </w:rPr>
              <w:t xml:space="preserve">2014 – 2015 </w:t>
            </w:r>
          </w:p>
        </w:tc>
        <w:tc>
          <w:tcPr>
            <w:tcW w:w="3402" w:type="dxa"/>
          </w:tcPr>
          <w:p w:rsidR="000D6437" w:rsidRPr="00CE69B6" w:rsidRDefault="000D6437" w:rsidP="000D6437">
            <w:pPr>
              <w:jc w:val="center"/>
              <w:rPr>
                <w:sz w:val="20"/>
                <w:szCs w:val="20"/>
              </w:rPr>
            </w:pPr>
            <w:r w:rsidRPr="00CE69B6">
              <w:rPr>
                <w:sz w:val="20"/>
                <w:szCs w:val="20"/>
              </w:rPr>
              <w:t>5 а, б, в.</w:t>
            </w:r>
          </w:p>
          <w:p w:rsidR="000D6437" w:rsidRPr="00CE69B6" w:rsidRDefault="000D6437" w:rsidP="000D6437">
            <w:pPr>
              <w:jc w:val="center"/>
              <w:rPr>
                <w:sz w:val="20"/>
                <w:szCs w:val="20"/>
              </w:rPr>
            </w:pPr>
            <w:r w:rsidRPr="00CE69B6">
              <w:rPr>
                <w:sz w:val="20"/>
                <w:szCs w:val="20"/>
              </w:rPr>
              <w:t>6в</w:t>
            </w:r>
          </w:p>
          <w:p w:rsidR="000D6437" w:rsidRPr="00CE69B6" w:rsidRDefault="000D6437" w:rsidP="000D6437">
            <w:pPr>
              <w:jc w:val="center"/>
              <w:rPr>
                <w:sz w:val="20"/>
                <w:szCs w:val="20"/>
              </w:rPr>
            </w:pPr>
            <w:r w:rsidRPr="00CE69B6">
              <w:rPr>
                <w:sz w:val="20"/>
                <w:szCs w:val="20"/>
              </w:rPr>
              <w:t>7 а,б,в,г</w:t>
            </w:r>
          </w:p>
          <w:p w:rsidR="000D6437" w:rsidRPr="00CE69B6" w:rsidRDefault="000D6437" w:rsidP="000D6437">
            <w:pPr>
              <w:jc w:val="center"/>
              <w:rPr>
                <w:sz w:val="20"/>
                <w:szCs w:val="20"/>
              </w:rPr>
            </w:pPr>
            <w:r w:rsidRPr="00CE69B6">
              <w:rPr>
                <w:sz w:val="20"/>
                <w:szCs w:val="20"/>
              </w:rPr>
              <w:t xml:space="preserve">9 а, б,в </w:t>
            </w:r>
          </w:p>
        </w:tc>
        <w:tc>
          <w:tcPr>
            <w:tcW w:w="3651" w:type="dxa"/>
          </w:tcPr>
          <w:p w:rsidR="000D6437" w:rsidRPr="00CE69B6" w:rsidRDefault="000D6437" w:rsidP="000D6437">
            <w:pPr>
              <w:rPr>
                <w:sz w:val="20"/>
                <w:szCs w:val="20"/>
              </w:rPr>
            </w:pPr>
            <w:r w:rsidRPr="00CE69B6">
              <w:rPr>
                <w:sz w:val="20"/>
                <w:szCs w:val="20"/>
              </w:rPr>
              <w:t>1 четверть -76%</w:t>
            </w:r>
          </w:p>
          <w:p w:rsidR="000D6437" w:rsidRPr="00CE69B6" w:rsidRDefault="000D6437" w:rsidP="000D6437">
            <w:pPr>
              <w:rPr>
                <w:sz w:val="20"/>
                <w:szCs w:val="20"/>
              </w:rPr>
            </w:pPr>
            <w:r w:rsidRPr="00CE69B6">
              <w:rPr>
                <w:sz w:val="20"/>
                <w:szCs w:val="20"/>
              </w:rPr>
              <w:t>2 четверть – 75%</w:t>
            </w:r>
          </w:p>
          <w:p w:rsidR="000D6437" w:rsidRPr="00CE69B6" w:rsidRDefault="000D6437" w:rsidP="000D6437">
            <w:pPr>
              <w:rPr>
                <w:sz w:val="20"/>
                <w:szCs w:val="20"/>
              </w:rPr>
            </w:pPr>
            <w:r w:rsidRPr="00CE69B6">
              <w:rPr>
                <w:sz w:val="20"/>
                <w:szCs w:val="20"/>
              </w:rPr>
              <w:t>3 четверть- 80%</w:t>
            </w:r>
          </w:p>
          <w:p w:rsidR="000D6437" w:rsidRPr="00CE69B6" w:rsidRDefault="000D6437" w:rsidP="000D6437">
            <w:pPr>
              <w:rPr>
                <w:sz w:val="20"/>
                <w:szCs w:val="20"/>
              </w:rPr>
            </w:pPr>
            <w:r w:rsidRPr="00CE69B6">
              <w:rPr>
                <w:sz w:val="20"/>
                <w:szCs w:val="20"/>
              </w:rPr>
              <w:t xml:space="preserve">4 четверть -76% </w:t>
            </w:r>
          </w:p>
          <w:p w:rsidR="000D6437" w:rsidRPr="00CE69B6" w:rsidRDefault="000D6437" w:rsidP="000D6437">
            <w:pPr>
              <w:rPr>
                <w:sz w:val="20"/>
                <w:szCs w:val="20"/>
              </w:rPr>
            </w:pPr>
            <w:r w:rsidRPr="00CE69B6">
              <w:rPr>
                <w:sz w:val="20"/>
                <w:szCs w:val="20"/>
              </w:rPr>
              <w:t>Год- 82%</w:t>
            </w:r>
          </w:p>
          <w:p w:rsidR="000D6437" w:rsidRPr="00CE69B6" w:rsidRDefault="000D6437" w:rsidP="000D6437">
            <w:pPr>
              <w:rPr>
                <w:sz w:val="20"/>
                <w:szCs w:val="20"/>
              </w:rPr>
            </w:pPr>
          </w:p>
        </w:tc>
      </w:tr>
      <w:tr w:rsidR="000D6437" w:rsidRPr="00CE69B6" w:rsidTr="00433129">
        <w:tc>
          <w:tcPr>
            <w:tcW w:w="3119" w:type="dxa"/>
          </w:tcPr>
          <w:p w:rsidR="000D6437" w:rsidRPr="00CE69B6" w:rsidRDefault="000D6437" w:rsidP="000D6437">
            <w:pPr>
              <w:jc w:val="center"/>
              <w:rPr>
                <w:sz w:val="20"/>
                <w:szCs w:val="20"/>
              </w:rPr>
            </w:pPr>
            <w:r w:rsidRPr="00CE69B6">
              <w:rPr>
                <w:sz w:val="20"/>
                <w:szCs w:val="20"/>
              </w:rPr>
              <w:t xml:space="preserve">2015- 2016 </w:t>
            </w:r>
          </w:p>
        </w:tc>
        <w:tc>
          <w:tcPr>
            <w:tcW w:w="3402" w:type="dxa"/>
          </w:tcPr>
          <w:p w:rsidR="000D6437" w:rsidRPr="00CE69B6" w:rsidRDefault="00433129" w:rsidP="000D6437">
            <w:pPr>
              <w:jc w:val="center"/>
              <w:rPr>
                <w:sz w:val="20"/>
                <w:szCs w:val="20"/>
              </w:rPr>
            </w:pPr>
            <w:r w:rsidRPr="00CE69B6">
              <w:rPr>
                <w:sz w:val="20"/>
                <w:szCs w:val="20"/>
              </w:rPr>
              <w:t>6а,б. в</w:t>
            </w:r>
          </w:p>
          <w:p w:rsidR="00433129" w:rsidRPr="00CE69B6" w:rsidRDefault="00433129" w:rsidP="000D6437">
            <w:pPr>
              <w:jc w:val="center"/>
              <w:rPr>
                <w:sz w:val="20"/>
                <w:szCs w:val="20"/>
              </w:rPr>
            </w:pPr>
            <w:r w:rsidRPr="00CE69B6">
              <w:rPr>
                <w:sz w:val="20"/>
                <w:szCs w:val="20"/>
              </w:rPr>
              <w:t>9а,б,в,г,</w:t>
            </w:r>
          </w:p>
          <w:p w:rsidR="00433129" w:rsidRPr="00CE69B6" w:rsidRDefault="00433129" w:rsidP="000D6437">
            <w:pPr>
              <w:jc w:val="center"/>
              <w:rPr>
                <w:sz w:val="20"/>
                <w:szCs w:val="20"/>
              </w:rPr>
            </w:pPr>
            <w:r w:rsidRPr="00CE69B6">
              <w:rPr>
                <w:sz w:val="20"/>
                <w:szCs w:val="20"/>
              </w:rPr>
              <w:t xml:space="preserve">10а, </w:t>
            </w:r>
          </w:p>
          <w:p w:rsidR="00433129" w:rsidRPr="00CE69B6" w:rsidRDefault="00433129" w:rsidP="000D6437">
            <w:pPr>
              <w:jc w:val="center"/>
              <w:rPr>
                <w:sz w:val="20"/>
                <w:szCs w:val="20"/>
              </w:rPr>
            </w:pPr>
            <w:r w:rsidRPr="00CE69B6">
              <w:rPr>
                <w:sz w:val="20"/>
                <w:szCs w:val="20"/>
              </w:rPr>
              <w:t xml:space="preserve">11а, б </w:t>
            </w:r>
          </w:p>
        </w:tc>
        <w:tc>
          <w:tcPr>
            <w:tcW w:w="3651" w:type="dxa"/>
          </w:tcPr>
          <w:p w:rsidR="00433129" w:rsidRPr="00CE69B6" w:rsidRDefault="00433129" w:rsidP="00433129">
            <w:pPr>
              <w:rPr>
                <w:sz w:val="20"/>
                <w:szCs w:val="20"/>
              </w:rPr>
            </w:pPr>
            <w:r w:rsidRPr="00CE69B6">
              <w:rPr>
                <w:sz w:val="20"/>
                <w:szCs w:val="20"/>
              </w:rPr>
              <w:t>1 четверть -79%</w:t>
            </w:r>
          </w:p>
          <w:p w:rsidR="00433129" w:rsidRPr="00CE69B6" w:rsidRDefault="00433129" w:rsidP="00433129">
            <w:pPr>
              <w:rPr>
                <w:sz w:val="20"/>
                <w:szCs w:val="20"/>
              </w:rPr>
            </w:pPr>
            <w:r w:rsidRPr="00CE69B6">
              <w:rPr>
                <w:sz w:val="20"/>
                <w:szCs w:val="20"/>
              </w:rPr>
              <w:t>2 четверть – 75%</w:t>
            </w:r>
          </w:p>
          <w:p w:rsidR="00433129" w:rsidRPr="00CE69B6" w:rsidRDefault="00433129" w:rsidP="00433129">
            <w:pPr>
              <w:rPr>
                <w:sz w:val="20"/>
                <w:szCs w:val="20"/>
              </w:rPr>
            </w:pPr>
            <w:r w:rsidRPr="00CE69B6">
              <w:rPr>
                <w:sz w:val="20"/>
                <w:szCs w:val="20"/>
              </w:rPr>
              <w:t>3 четверть- 79%</w:t>
            </w:r>
          </w:p>
          <w:p w:rsidR="00433129" w:rsidRPr="00CE69B6" w:rsidRDefault="00433129" w:rsidP="00433129">
            <w:pPr>
              <w:rPr>
                <w:sz w:val="20"/>
                <w:szCs w:val="20"/>
              </w:rPr>
            </w:pPr>
            <w:r w:rsidRPr="00CE69B6">
              <w:rPr>
                <w:sz w:val="20"/>
                <w:szCs w:val="20"/>
              </w:rPr>
              <w:t xml:space="preserve">4 четверть -76% </w:t>
            </w:r>
          </w:p>
          <w:p w:rsidR="00433129" w:rsidRPr="00CE69B6" w:rsidRDefault="00433129" w:rsidP="00433129">
            <w:pPr>
              <w:rPr>
                <w:sz w:val="20"/>
                <w:szCs w:val="20"/>
              </w:rPr>
            </w:pPr>
            <w:r w:rsidRPr="00CE69B6">
              <w:rPr>
                <w:sz w:val="20"/>
                <w:szCs w:val="20"/>
              </w:rPr>
              <w:t>Год-  78 %</w:t>
            </w:r>
          </w:p>
          <w:p w:rsidR="000D6437" w:rsidRPr="00CE69B6" w:rsidRDefault="000D6437" w:rsidP="000D6437">
            <w:pPr>
              <w:jc w:val="center"/>
              <w:rPr>
                <w:sz w:val="20"/>
                <w:szCs w:val="20"/>
              </w:rPr>
            </w:pPr>
          </w:p>
        </w:tc>
      </w:tr>
      <w:tr w:rsidR="000D6437" w:rsidRPr="00CE69B6" w:rsidTr="00433129">
        <w:tc>
          <w:tcPr>
            <w:tcW w:w="3119" w:type="dxa"/>
          </w:tcPr>
          <w:p w:rsidR="000D6437" w:rsidRPr="00CE69B6" w:rsidRDefault="00433129" w:rsidP="000D6437">
            <w:pPr>
              <w:jc w:val="center"/>
              <w:rPr>
                <w:sz w:val="20"/>
                <w:szCs w:val="20"/>
              </w:rPr>
            </w:pPr>
            <w:r w:rsidRPr="00CE69B6">
              <w:rPr>
                <w:sz w:val="20"/>
                <w:szCs w:val="20"/>
              </w:rPr>
              <w:t xml:space="preserve">2016- 2017 </w:t>
            </w:r>
          </w:p>
        </w:tc>
        <w:tc>
          <w:tcPr>
            <w:tcW w:w="3402" w:type="dxa"/>
          </w:tcPr>
          <w:p w:rsidR="000D6437" w:rsidRPr="00CE69B6" w:rsidRDefault="00433129" w:rsidP="000D6437">
            <w:pPr>
              <w:jc w:val="center"/>
              <w:rPr>
                <w:sz w:val="20"/>
                <w:szCs w:val="20"/>
              </w:rPr>
            </w:pPr>
            <w:r w:rsidRPr="00CE69B6">
              <w:rPr>
                <w:sz w:val="20"/>
                <w:szCs w:val="20"/>
              </w:rPr>
              <w:t xml:space="preserve">5 а,б.в.г </w:t>
            </w:r>
          </w:p>
          <w:p w:rsidR="00433129" w:rsidRPr="00CE69B6" w:rsidRDefault="00433129" w:rsidP="000D6437">
            <w:pPr>
              <w:jc w:val="center"/>
              <w:rPr>
                <w:sz w:val="20"/>
                <w:szCs w:val="20"/>
              </w:rPr>
            </w:pPr>
            <w:r w:rsidRPr="00CE69B6">
              <w:rPr>
                <w:sz w:val="20"/>
                <w:szCs w:val="20"/>
              </w:rPr>
              <w:t xml:space="preserve">8б, в </w:t>
            </w:r>
          </w:p>
          <w:p w:rsidR="00433129" w:rsidRPr="00CE69B6" w:rsidRDefault="00433129" w:rsidP="000D6437">
            <w:pPr>
              <w:jc w:val="center"/>
              <w:rPr>
                <w:sz w:val="20"/>
                <w:szCs w:val="20"/>
              </w:rPr>
            </w:pPr>
            <w:r w:rsidRPr="00CE69B6">
              <w:rPr>
                <w:sz w:val="20"/>
                <w:szCs w:val="20"/>
              </w:rPr>
              <w:t>10а,б.</w:t>
            </w:r>
          </w:p>
          <w:p w:rsidR="00433129" w:rsidRPr="00CE69B6" w:rsidRDefault="00433129" w:rsidP="000D6437">
            <w:pPr>
              <w:jc w:val="center"/>
              <w:rPr>
                <w:sz w:val="20"/>
                <w:szCs w:val="20"/>
              </w:rPr>
            </w:pPr>
            <w:r w:rsidRPr="00CE69B6">
              <w:rPr>
                <w:sz w:val="20"/>
                <w:szCs w:val="20"/>
              </w:rPr>
              <w:t xml:space="preserve">11А </w:t>
            </w:r>
          </w:p>
        </w:tc>
        <w:tc>
          <w:tcPr>
            <w:tcW w:w="3651" w:type="dxa"/>
          </w:tcPr>
          <w:p w:rsidR="00433129" w:rsidRPr="00CE69B6" w:rsidRDefault="00433129" w:rsidP="00433129">
            <w:pPr>
              <w:rPr>
                <w:sz w:val="20"/>
                <w:szCs w:val="20"/>
              </w:rPr>
            </w:pPr>
            <w:r w:rsidRPr="00CE69B6">
              <w:rPr>
                <w:sz w:val="20"/>
                <w:szCs w:val="20"/>
              </w:rPr>
              <w:t>1 четверть -82%</w:t>
            </w:r>
          </w:p>
          <w:p w:rsidR="00433129" w:rsidRPr="00CE69B6" w:rsidRDefault="00433129" w:rsidP="00433129">
            <w:pPr>
              <w:rPr>
                <w:sz w:val="20"/>
                <w:szCs w:val="20"/>
              </w:rPr>
            </w:pPr>
            <w:r w:rsidRPr="00CE69B6">
              <w:rPr>
                <w:sz w:val="20"/>
                <w:szCs w:val="20"/>
              </w:rPr>
              <w:t>2 четверть – 78%</w:t>
            </w:r>
          </w:p>
          <w:p w:rsidR="00433129" w:rsidRPr="00CE69B6" w:rsidRDefault="00433129" w:rsidP="00433129">
            <w:pPr>
              <w:rPr>
                <w:sz w:val="20"/>
                <w:szCs w:val="20"/>
              </w:rPr>
            </w:pPr>
            <w:r w:rsidRPr="00CE69B6">
              <w:rPr>
                <w:sz w:val="20"/>
                <w:szCs w:val="20"/>
              </w:rPr>
              <w:t>3 четверть- 80%</w:t>
            </w:r>
          </w:p>
          <w:p w:rsidR="00433129" w:rsidRPr="00CE69B6" w:rsidRDefault="00433129" w:rsidP="00433129">
            <w:pPr>
              <w:rPr>
                <w:sz w:val="20"/>
                <w:szCs w:val="20"/>
              </w:rPr>
            </w:pPr>
            <w:r w:rsidRPr="00CE69B6">
              <w:rPr>
                <w:sz w:val="20"/>
                <w:szCs w:val="20"/>
              </w:rPr>
              <w:t xml:space="preserve">4 четверть -76% </w:t>
            </w:r>
          </w:p>
          <w:p w:rsidR="00433129" w:rsidRPr="00CE69B6" w:rsidRDefault="00433129" w:rsidP="00433129">
            <w:pPr>
              <w:rPr>
                <w:sz w:val="20"/>
                <w:szCs w:val="20"/>
              </w:rPr>
            </w:pPr>
            <w:r w:rsidRPr="00CE69B6">
              <w:rPr>
                <w:sz w:val="20"/>
                <w:szCs w:val="20"/>
              </w:rPr>
              <w:t>Год-  82 %</w:t>
            </w:r>
          </w:p>
          <w:p w:rsidR="000D6437" w:rsidRPr="00CE69B6" w:rsidRDefault="000D6437" w:rsidP="000D6437">
            <w:pPr>
              <w:jc w:val="center"/>
              <w:rPr>
                <w:sz w:val="20"/>
                <w:szCs w:val="20"/>
              </w:rPr>
            </w:pPr>
          </w:p>
        </w:tc>
      </w:tr>
      <w:tr w:rsidR="000D6437" w:rsidRPr="00CE69B6" w:rsidTr="00433129">
        <w:tc>
          <w:tcPr>
            <w:tcW w:w="3119" w:type="dxa"/>
          </w:tcPr>
          <w:p w:rsidR="000D6437" w:rsidRPr="00CE69B6" w:rsidRDefault="00433129" w:rsidP="000D6437">
            <w:pPr>
              <w:jc w:val="center"/>
              <w:rPr>
                <w:sz w:val="20"/>
                <w:szCs w:val="20"/>
              </w:rPr>
            </w:pPr>
            <w:r w:rsidRPr="00CE69B6">
              <w:rPr>
                <w:sz w:val="20"/>
                <w:szCs w:val="20"/>
              </w:rPr>
              <w:t>2017-2018</w:t>
            </w:r>
          </w:p>
        </w:tc>
        <w:tc>
          <w:tcPr>
            <w:tcW w:w="3402" w:type="dxa"/>
          </w:tcPr>
          <w:p w:rsidR="000D6437" w:rsidRPr="00CE69B6" w:rsidRDefault="00433129" w:rsidP="000D6437">
            <w:pPr>
              <w:jc w:val="center"/>
              <w:rPr>
                <w:sz w:val="20"/>
                <w:szCs w:val="20"/>
              </w:rPr>
            </w:pPr>
            <w:r w:rsidRPr="00CE69B6">
              <w:rPr>
                <w:sz w:val="20"/>
                <w:szCs w:val="20"/>
              </w:rPr>
              <w:t>6 а,б,в,г,</w:t>
            </w:r>
          </w:p>
          <w:p w:rsidR="00433129" w:rsidRPr="00CE69B6" w:rsidRDefault="00433129" w:rsidP="000D6437">
            <w:pPr>
              <w:jc w:val="center"/>
              <w:rPr>
                <w:sz w:val="20"/>
                <w:szCs w:val="20"/>
              </w:rPr>
            </w:pPr>
            <w:r w:rsidRPr="00CE69B6">
              <w:rPr>
                <w:sz w:val="20"/>
                <w:szCs w:val="20"/>
              </w:rPr>
              <w:t>9 б,в.</w:t>
            </w:r>
          </w:p>
          <w:p w:rsidR="00433129" w:rsidRPr="00CE69B6" w:rsidRDefault="00433129" w:rsidP="000D6437">
            <w:pPr>
              <w:jc w:val="center"/>
              <w:rPr>
                <w:sz w:val="20"/>
                <w:szCs w:val="20"/>
              </w:rPr>
            </w:pPr>
            <w:r w:rsidRPr="00CE69B6">
              <w:rPr>
                <w:sz w:val="20"/>
                <w:szCs w:val="20"/>
              </w:rPr>
              <w:t>10Б</w:t>
            </w:r>
          </w:p>
          <w:p w:rsidR="00433129" w:rsidRPr="00CE69B6" w:rsidRDefault="00433129" w:rsidP="000D6437">
            <w:pPr>
              <w:jc w:val="center"/>
              <w:rPr>
                <w:sz w:val="20"/>
                <w:szCs w:val="20"/>
              </w:rPr>
            </w:pPr>
            <w:r w:rsidRPr="00CE69B6">
              <w:rPr>
                <w:sz w:val="20"/>
                <w:szCs w:val="20"/>
              </w:rPr>
              <w:t>11а,б</w:t>
            </w:r>
          </w:p>
        </w:tc>
        <w:tc>
          <w:tcPr>
            <w:tcW w:w="3651" w:type="dxa"/>
          </w:tcPr>
          <w:p w:rsidR="00433129" w:rsidRPr="00CE69B6" w:rsidRDefault="00433129" w:rsidP="00433129">
            <w:pPr>
              <w:rPr>
                <w:sz w:val="20"/>
                <w:szCs w:val="20"/>
              </w:rPr>
            </w:pPr>
            <w:r w:rsidRPr="00CE69B6">
              <w:rPr>
                <w:sz w:val="20"/>
                <w:szCs w:val="20"/>
              </w:rPr>
              <w:t>1 четверть -70%</w:t>
            </w:r>
          </w:p>
          <w:p w:rsidR="00433129" w:rsidRPr="00CE69B6" w:rsidRDefault="00433129" w:rsidP="00433129">
            <w:pPr>
              <w:rPr>
                <w:sz w:val="20"/>
                <w:szCs w:val="20"/>
              </w:rPr>
            </w:pPr>
            <w:r w:rsidRPr="00CE69B6">
              <w:rPr>
                <w:sz w:val="20"/>
                <w:szCs w:val="20"/>
              </w:rPr>
              <w:t>2 четверть – 70%</w:t>
            </w:r>
          </w:p>
          <w:p w:rsidR="00433129" w:rsidRPr="00CE69B6" w:rsidRDefault="00433129" w:rsidP="00433129">
            <w:pPr>
              <w:rPr>
                <w:sz w:val="20"/>
                <w:szCs w:val="20"/>
              </w:rPr>
            </w:pPr>
            <w:r w:rsidRPr="00CE69B6">
              <w:rPr>
                <w:sz w:val="20"/>
                <w:szCs w:val="20"/>
              </w:rPr>
              <w:t>3 четверть- 71%</w:t>
            </w:r>
          </w:p>
          <w:p w:rsidR="00433129" w:rsidRPr="00CE69B6" w:rsidRDefault="00433129" w:rsidP="00433129">
            <w:pPr>
              <w:rPr>
                <w:sz w:val="20"/>
                <w:szCs w:val="20"/>
              </w:rPr>
            </w:pPr>
            <w:r w:rsidRPr="00CE69B6">
              <w:rPr>
                <w:sz w:val="20"/>
                <w:szCs w:val="20"/>
              </w:rPr>
              <w:t xml:space="preserve">4 четверть - </w:t>
            </w:r>
          </w:p>
          <w:p w:rsidR="00433129" w:rsidRPr="00CE69B6" w:rsidRDefault="00433129" w:rsidP="00433129">
            <w:pPr>
              <w:rPr>
                <w:sz w:val="20"/>
                <w:szCs w:val="20"/>
              </w:rPr>
            </w:pPr>
            <w:r w:rsidRPr="00CE69B6">
              <w:rPr>
                <w:sz w:val="20"/>
                <w:szCs w:val="20"/>
              </w:rPr>
              <w:t xml:space="preserve">Год-  </w:t>
            </w:r>
          </w:p>
          <w:p w:rsidR="000D6437" w:rsidRPr="00CE69B6" w:rsidRDefault="000D6437" w:rsidP="000D6437">
            <w:pPr>
              <w:jc w:val="center"/>
              <w:rPr>
                <w:sz w:val="20"/>
                <w:szCs w:val="20"/>
              </w:rPr>
            </w:pPr>
          </w:p>
        </w:tc>
      </w:tr>
    </w:tbl>
    <w:p w:rsidR="000D6437" w:rsidRPr="00CE69B6" w:rsidRDefault="000D6437" w:rsidP="000D6437">
      <w:pPr>
        <w:jc w:val="center"/>
        <w:rPr>
          <w:sz w:val="20"/>
          <w:szCs w:val="20"/>
        </w:rPr>
      </w:pPr>
    </w:p>
    <w:p w:rsidR="000D6437" w:rsidRPr="00E44EA5" w:rsidRDefault="000D6437" w:rsidP="000D6437">
      <w:pPr>
        <w:jc w:val="center"/>
        <w:rPr>
          <w:sz w:val="24"/>
          <w:szCs w:val="24"/>
        </w:rPr>
      </w:pPr>
    </w:p>
    <w:sectPr w:rsidR="000D6437" w:rsidRPr="00E44EA5" w:rsidSect="00C142D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51C00"/>
    <w:multiLevelType w:val="multilevel"/>
    <w:tmpl w:val="CAFCE2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33398F"/>
    <w:multiLevelType w:val="multilevel"/>
    <w:tmpl w:val="45F40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8F275D"/>
    <w:multiLevelType w:val="multilevel"/>
    <w:tmpl w:val="C22EF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C746FB"/>
    <w:multiLevelType w:val="multilevel"/>
    <w:tmpl w:val="86584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8A6039"/>
    <w:multiLevelType w:val="multilevel"/>
    <w:tmpl w:val="76564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EB088F"/>
    <w:multiLevelType w:val="multilevel"/>
    <w:tmpl w:val="130C1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442FBD"/>
    <w:multiLevelType w:val="multilevel"/>
    <w:tmpl w:val="44BE8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C24718F"/>
    <w:multiLevelType w:val="multilevel"/>
    <w:tmpl w:val="A4D04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D0C37BB"/>
    <w:multiLevelType w:val="multilevel"/>
    <w:tmpl w:val="6C7A1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1191765"/>
    <w:multiLevelType w:val="multilevel"/>
    <w:tmpl w:val="5B926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EF002DC"/>
    <w:multiLevelType w:val="multilevel"/>
    <w:tmpl w:val="DD22F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2803ADD"/>
    <w:multiLevelType w:val="multilevel"/>
    <w:tmpl w:val="DC123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8AF7BA9"/>
    <w:multiLevelType w:val="multilevel"/>
    <w:tmpl w:val="A0880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4E32C3C"/>
    <w:multiLevelType w:val="multilevel"/>
    <w:tmpl w:val="8DA8F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5151DF0"/>
    <w:multiLevelType w:val="multilevel"/>
    <w:tmpl w:val="697C4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BFC4FCD"/>
    <w:multiLevelType w:val="multilevel"/>
    <w:tmpl w:val="4E4C4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C9E14A3"/>
    <w:multiLevelType w:val="multilevel"/>
    <w:tmpl w:val="B9FA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FDA3294"/>
    <w:multiLevelType w:val="multilevel"/>
    <w:tmpl w:val="32541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2"/>
  </w:num>
  <w:num w:numId="3">
    <w:abstractNumId w:val="11"/>
  </w:num>
  <w:num w:numId="4">
    <w:abstractNumId w:val="8"/>
  </w:num>
  <w:num w:numId="5">
    <w:abstractNumId w:val="14"/>
  </w:num>
  <w:num w:numId="6">
    <w:abstractNumId w:val="17"/>
  </w:num>
  <w:num w:numId="7">
    <w:abstractNumId w:val="10"/>
  </w:num>
  <w:num w:numId="8">
    <w:abstractNumId w:val="7"/>
  </w:num>
  <w:num w:numId="9">
    <w:abstractNumId w:val="13"/>
  </w:num>
  <w:num w:numId="10">
    <w:abstractNumId w:val="6"/>
  </w:num>
  <w:num w:numId="11">
    <w:abstractNumId w:val="16"/>
  </w:num>
  <w:num w:numId="12">
    <w:abstractNumId w:val="2"/>
  </w:num>
  <w:num w:numId="13">
    <w:abstractNumId w:val="9"/>
  </w:num>
  <w:num w:numId="14">
    <w:abstractNumId w:val="5"/>
  </w:num>
  <w:num w:numId="15">
    <w:abstractNumId w:val="4"/>
  </w:num>
  <w:num w:numId="16">
    <w:abstractNumId w:val="3"/>
  </w:num>
  <w:num w:numId="17">
    <w:abstractNumId w:val="0"/>
  </w:num>
  <w:num w:numId="1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78205A"/>
    <w:rsid w:val="00063C16"/>
    <w:rsid w:val="000D6437"/>
    <w:rsid w:val="001C15AF"/>
    <w:rsid w:val="002C1D47"/>
    <w:rsid w:val="0033713C"/>
    <w:rsid w:val="00433129"/>
    <w:rsid w:val="00496349"/>
    <w:rsid w:val="00513B2E"/>
    <w:rsid w:val="00634C6E"/>
    <w:rsid w:val="006F6102"/>
    <w:rsid w:val="0078205A"/>
    <w:rsid w:val="008003C3"/>
    <w:rsid w:val="00860A72"/>
    <w:rsid w:val="00AE3F93"/>
    <w:rsid w:val="00B76C69"/>
    <w:rsid w:val="00C142D1"/>
    <w:rsid w:val="00CB4A08"/>
    <w:rsid w:val="00CE69B6"/>
    <w:rsid w:val="00D96FD4"/>
    <w:rsid w:val="00E44EA5"/>
    <w:rsid w:val="00E65C1B"/>
    <w:rsid w:val="00FD5755"/>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42D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0">
    <w:name w:val="c10"/>
    <w:basedOn w:val="a"/>
    <w:rsid w:val="007820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78205A"/>
  </w:style>
  <w:style w:type="paragraph" w:customStyle="1" w:styleId="c26">
    <w:name w:val="c26"/>
    <w:basedOn w:val="a"/>
    <w:rsid w:val="007820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78205A"/>
  </w:style>
  <w:style w:type="paragraph" w:customStyle="1" w:styleId="c2">
    <w:name w:val="c2"/>
    <w:basedOn w:val="a"/>
    <w:rsid w:val="007820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78205A"/>
  </w:style>
  <w:style w:type="character" w:customStyle="1" w:styleId="c6">
    <w:name w:val="c6"/>
    <w:basedOn w:val="a0"/>
    <w:rsid w:val="0078205A"/>
  </w:style>
  <w:style w:type="character" w:customStyle="1" w:styleId="c4">
    <w:name w:val="c4"/>
    <w:basedOn w:val="a0"/>
    <w:rsid w:val="0078205A"/>
  </w:style>
  <w:style w:type="character" w:customStyle="1" w:styleId="apple-converted-space">
    <w:name w:val="apple-converted-space"/>
    <w:basedOn w:val="a0"/>
    <w:rsid w:val="0078205A"/>
  </w:style>
  <w:style w:type="paragraph" w:customStyle="1" w:styleId="c1">
    <w:name w:val="c1"/>
    <w:basedOn w:val="a"/>
    <w:rsid w:val="007820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3">
    <w:name w:val="c13"/>
    <w:basedOn w:val="a"/>
    <w:rsid w:val="007820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3">
    <w:name w:val="c33"/>
    <w:basedOn w:val="a0"/>
    <w:rsid w:val="0078205A"/>
  </w:style>
  <w:style w:type="paragraph" w:styleId="a3">
    <w:name w:val="Normal (Web)"/>
    <w:basedOn w:val="a"/>
    <w:uiPriority w:val="99"/>
    <w:semiHidden/>
    <w:unhideWhenUsed/>
    <w:rsid w:val="00496349"/>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E44EA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49491671">
      <w:bodyDiv w:val="1"/>
      <w:marLeft w:val="0"/>
      <w:marRight w:val="0"/>
      <w:marTop w:val="0"/>
      <w:marBottom w:val="0"/>
      <w:divBdr>
        <w:top w:val="none" w:sz="0" w:space="0" w:color="auto"/>
        <w:left w:val="none" w:sz="0" w:space="0" w:color="auto"/>
        <w:bottom w:val="none" w:sz="0" w:space="0" w:color="auto"/>
        <w:right w:val="none" w:sz="0" w:space="0" w:color="auto"/>
      </w:divBdr>
    </w:div>
    <w:div w:id="1067845557">
      <w:bodyDiv w:val="1"/>
      <w:marLeft w:val="0"/>
      <w:marRight w:val="0"/>
      <w:marTop w:val="0"/>
      <w:marBottom w:val="0"/>
      <w:divBdr>
        <w:top w:val="none" w:sz="0" w:space="0" w:color="auto"/>
        <w:left w:val="none" w:sz="0" w:space="0" w:color="auto"/>
        <w:bottom w:val="none" w:sz="0" w:space="0" w:color="auto"/>
        <w:right w:val="none" w:sz="0" w:space="0" w:color="auto"/>
      </w:divBdr>
    </w:div>
    <w:div w:id="123227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DB1B5-9022-4EB9-A487-C659F3899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Pages>
  <Words>2345</Words>
  <Characters>13373</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dc:creator>
  <cp:keywords/>
  <dc:description/>
  <cp:lastModifiedBy>Лариса</cp:lastModifiedBy>
  <cp:revision>18</cp:revision>
  <cp:lastPrinted>2018-03-26T14:11:00Z</cp:lastPrinted>
  <dcterms:created xsi:type="dcterms:W3CDTF">2018-03-26T09:21:00Z</dcterms:created>
  <dcterms:modified xsi:type="dcterms:W3CDTF">2019-09-19T08:46:00Z</dcterms:modified>
</cp:coreProperties>
</file>