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B0F" w:rsidRPr="001D4B0F" w:rsidRDefault="001D4B0F" w:rsidP="001D4B0F">
      <w:pPr>
        <w:spacing w:after="0" w:line="360" w:lineRule="auto"/>
        <w:jc w:val="center"/>
        <w:outlineLvl w:val="0"/>
        <w:rPr>
          <w:rFonts w:ascii="Times New Roman" w:eastAsia="Times New Roman" w:hAnsi="Times New Roman" w:cs="Times New Roman"/>
          <w:b/>
          <w:bCs/>
          <w:kern w:val="36"/>
          <w:sz w:val="28"/>
          <w:szCs w:val="28"/>
          <w:lang w:eastAsia="ru-RU"/>
        </w:rPr>
      </w:pPr>
      <w:bookmarkStart w:id="0" w:name="_Toc372068188"/>
      <w:r>
        <w:rPr>
          <w:rFonts w:ascii="Times New Roman" w:eastAsia="Times New Roman" w:hAnsi="Times New Roman" w:cs="Times New Roman"/>
          <w:b/>
          <w:bCs/>
          <w:kern w:val="36"/>
          <w:sz w:val="28"/>
          <w:szCs w:val="28"/>
          <w:lang w:eastAsia="ru-RU"/>
        </w:rPr>
        <w:t>Анализ</w:t>
      </w:r>
      <w:r w:rsidRPr="001D4B0F">
        <w:rPr>
          <w:rFonts w:ascii="Times New Roman" w:eastAsia="Times New Roman" w:hAnsi="Times New Roman" w:cs="Times New Roman"/>
          <w:b/>
          <w:bCs/>
          <w:kern w:val="36"/>
          <w:sz w:val="28"/>
          <w:szCs w:val="28"/>
          <w:lang w:eastAsia="ru-RU"/>
        </w:rPr>
        <w:t xml:space="preserve"> потребности профессионального роста  учителя в условиях сельских школ ЯНА</w:t>
      </w:r>
      <w:r w:rsidR="0050393B">
        <w:rPr>
          <w:rFonts w:ascii="Times New Roman" w:eastAsia="Times New Roman" w:hAnsi="Times New Roman" w:cs="Times New Roman"/>
          <w:b/>
          <w:bCs/>
          <w:kern w:val="36"/>
          <w:sz w:val="28"/>
          <w:szCs w:val="28"/>
          <w:lang w:eastAsia="ru-RU"/>
        </w:rPr>
        <w:t>О</w:t>
      </w:r>
      <w:bookmarkStart w:id="1" w:name="_GoBack"/>
      <w:bookmarkEnd w:id="1"/>
      <w:r w:rsidRPr="001D4B0F">
        <w:rPr>
          <w:rFonts w:ascii="Times New Roman" w:eastAsia="Times New Roman" w:hAnsi="Times New Roman" w:cs="Times New Roman"/>
          <w:b/>
          <w:bCs/>
          <w:kern w:val="36"/>
          <w:sz w:val="28"/>
          <w:szCs w:val="28"/>
          <w:lang w:eastAsia="ru-RU"/>
        </w:rPr>
        <w:t xml:space="preserve">  через систему стимулирования</w:t>
      </w:r>
      <w:bookmarkEnd w:id="0"/>
    </w:p>
    <w:p w:rsidR="001D4B0F" w:rsidRPr="001D4B0F" w:rsidRDefault="001D4B0F" w:rsidP="001D4B0F">
      <w:pPr>
        <w:pStyle w:val="a5"/>
        <w:numPr>
          <w:ilvl w:val="0"/>
          <w:numId w:val="2"/>
        </w:numPr>
        <w:spacing w:after="0" w:line="360" w:lineRule="auto"/>
        <w:jc w:val="center"/>
        <w:outlineLvl w:val="0"/>
        <w:rPr>
          <w:rFonts w:ascii="Times New Roman" w:eastAsia="Times New Roman" w:hAnsi="Times New Roman" w:cs="Times New Roman"/>
          <w:b/>
          <w:bCs/>
          <w:kern w:val="36"/>
          <w:sz w:val="24"/>
          <w:szCs w:val="24"/>
          <w:lang w:eastAsia="ru-RU"/>
        </w:rPr>
      </w:pPr>
      <w:bookmarkStart w:id="2" w:name="_Toc372068189"/>
      <w:r w:rsidRPr="001D4B0F">
        <w:rPr>
          <w:rFonts w:ascii="Times New Roman" w:eastAsia="Times New Roman" w:hAnsi="Times New Roman" w:cs="Times New Roman"/>
          <w:b/>
          <w:bCs/>
          <w:kern w:val="36"/>
          <w:sz w:val="24"/>
          <w:szCs w:val="24"/>
          <w:lang w:eastAsia="ru-RU"/>
        </w:rPr>
        <w:t xml:space="preserve"> Диагностика мотивации профессионального развития педагогов</w:t>
      </w:r>
      <w:bookmarkEnd w:id="2"/>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Эмпирической базой исследования явились педагоги МКУОШИ «</w:t>
      </w:r>
      <w:proofErr w:type="spellStart"/>
      <w:r w:rsidRPr="001D4B0F">
        <w:rPr>
          <w:rFonts w:ascii="Times New Roman" w:eastAsia="Times New Roman" w:hAnsi="Times New Roman" w:cs="Times New Roman"/>
          <w:sz w:val="24"/>
          <w:szCs w:val="24"/>
          <w:lang w:eastAsia="ru-RU"/>
        </w:rPr>
        <w:t>Панаевская</w:t>
      </w:r>
      <w:proofErr w:type="spellEnd"/>
      <w:r w:rsidRPr="001D4B0F">
        <w:rPr>
          <w:rFonts w:ascii="Times New Roman" w:eastAsia="Times New Roman" w:hAnsi="Times New Roman" w:cs="Times New Roman"/>
          <w:sz w:val="24"/>
          <w:szCs w:val="24"/>
          <w:lang w:eastAsia="ru-RU"/>
        </w:rPr>
        <w:t xml:space="preserve"> ШИ</w:t>
      </w:r>
      <w:proofErr w:type="gramStart"/>
      <w:r w:rsidRPr="001D4B0F">
        <w:rPr>
          <w:rFonts w:ascii="Times New Roman" w:eastAsia="Times New Roman" w:hAnsi="Times New Roman" w:cs="Times New Roman"/>
          <w:sz w:val="24"/>
          <w:szCs w:val="24"/>
          <w:lang w:eastAsia="ru-RU"/>
        </w:rPr>
        <w:t>С(</w:t>
      </w:r>
      <w:proofErr w:type="gramEnd"/>
      <w:r w:rsidRPr="001D4B0F">
        <w:rPr>
          <w:rFonts w:ascii="Times New Roman" w:eastAsia="Times New Roman" w:hAnsi="Times New Roman" w:cs="Times New Roman"/>
          <w:sz w:val="24"/>
          <w:szCs w:val="24"/>
          <w:lang w:eastAsia="ru-RU"/>
        </w:rPr>
        <w:t xml:space="preserve">П)ОО».  Выборка для исследования – 26 человек. </w:t>
      </w:r>
    </w:p>
    <w:p w:rsidR="001D4B0F" w:rsidRPr="001D4B0F" w:rsidRDefault="001D4B0F" w:rsidP="001D4B0F">
      <w:pPr>
        <w:spacing w:after="0" w:line="360" w:lineRule="auto"/>
        <w:ind w:firstLine="720"/>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Таблица 1 - Характеристика педагогического коллектива</w:t>
      </w:r>
    </w:p>
    <w:tbl>
      <w:tblPr>
        <w:tblW w:w="0" w:type="auto"/>
        <w:jc w:val="center"/>
        <w:tblInd w:w="40" w:type="dxa"/>
        <w:tblLayout w:type="fixed"/>
        <w:tblCellMar>
          <w:left w:w="40" w:type="dxa"/>
          <w:right w:w="40" w:type="dxa"/>
        </w:tblCellMar>
        <w:tblLook w:val="00A0" w:firstRow="1" w:lastRow="0" w:firstColumn="1" w:lastColumn="0" w:noHBand="0" w:noVBand="0"/>
      </w:tblPr>
      <w:tblGrid>
        <w:gridCol w:w="5103"/>
        <w:gridCol w:w="2835"/>
      </w:tblGrid>
      <w:tr w:rsidR="001D4B0F" w:rsidRPr="001D4B0F" w:rsidTr="001D4B0F">
        <w:trPr>
          <w:trHeight w:hRule="exact" w:val="614"/>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49"/>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Образование, категория, награды</w:t>
            </w:r>
          </w:p>
        </w:tc>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2" w:right="110"/>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Количество учителей (без совместителей)</w:t>
            </w:r>
          </w:p>
        </w:tc>
      </w:tr>
      <w:tr w:rsidR="001D4B0F" w:rsidRPr="001D4B0F" w:rsidTr="001D4B0F">
        <w:trPr>
          <w:trHeight w:hRule="exact" w:val="32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49"/>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Высшее образование</w:t>
            </w:r>
          </w:p>
        </w:tc>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 (87%)</w:t>
            </w:r>
          </w:p>
        </w:tc>
      </w:tr>
      <w:tr w:rsidR="001D4B0F" w:rsidRPr="001D4B0F" w:rsidTr="001D4B0F">
        <w:trPr>
          <w:trHeight w:hRule="exact" w:val="33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49"/>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Среднее специальное</w:t>
            </w:r>
          </w:p>
        </w:tc>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(17,3%)</w:t>
            </w:r>
          </w:p>
        </w:tc>
      </w:tr>
      <w:tr w:rsidR="001D4B0F" w:rsidRPr="001D4B0F" w:rsidTr="001D4B0F">
        <w:trPr>
          <w:trHeight w:hRule="exact" w:val="33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49"/>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Вторая категория</w:t>
            </w:r>
          </w:p>
        </w:tc>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(23%)</w:t>
            </w:r>
          </w:p>
        </w:tc>
      </w:tr>
      <w:tr w:rsidR="001D4B0F" w:rsidRPr="001D4B0F" w:rsidTr="001D4B0F">
        <w:trPr>
          <w:trHeight w:hRule="exact" w:val="32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49"/>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Первая категория</w:t>
            </w:r>
          </w:p>
        </w:tc>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 (38,5%)</w:t>
            </w:r>
          </w:p>
        </w:tc>
      </w:tr>
      <w:tr w:rsidR="001D4B0F" w:rsidRPr="001D4B0F" w:rsidTr="001D4B0F">
        <w:trPr>
          <w:trHeight w:hRule="exact" w:val="33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49"/>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Высшая категория</w:t>
            </w:r>
          </w:p>
        </w:tc>
        <w:tc>
          <w:tcPr>
            <w:tcW w:w="2835"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1080"/>
              <w:rPr>
                <w:rFonts w:ascii="Times New Roman" w:eastAsia="Times New Roman" w:hAnsi="Times New Roman" w:cs="Times New Roman"/>
                <w:spacing w:val="-1"/>
                <w:sz w:val="24"/>
                <w:szCs w:val="24"/>
                <w:lang w:val="en-US"/>
              </w:rPr>
            </w:pPr>
            <w:r w:rsidRPr="001D4B0F">
              <w:rPr>
                <w:rFonts w:ascii="Times New Roman" w:eastAsia="Times New Roman" w:hAnsi="Times New Roman" w:cs="Times New Roman"/>
                <w:spacing w:val="-1"/>
                <w:sz w:val="24"/>
                <w:szCs w:val="24"/>
                <w:lang w:val="en-US"/>
              </w:rPr>
              <w:t>(30</w:t>
            </w:r>
            <w:proofErr w:type="gramStart"/>
            <w:r w:rsidRPr="001D4B0F">
              <w:rPr>
                <w:rFonts w:ascii="Times New Roman" w:eastAsia="Times New Roman" w:hAnsi="Times New Roman" w:cs="Times New Roman"/>
                <w:spacing w:val="-1"/>
                <w:sz w:val="24"/>
                <w:szCs w:val="24"/>
                <w:lang w:val="en-US"/>
              </w:rPr>
              <w:t>,8</w:t>
            </w:r>
            <w:proofErr w:type="gramEnd"/>
            <w:r w:rsidRPr="001D4B0F">
              <w:rPr>
                <w:rFonts w:ascii="Times New Roman" w:eastAsia="Times New Roman" w:hAnsi="Times New Roman" w:cs="Times New Roman"/>
                <w:spacing w:val="-1"/>
                <w:sz w:val="24"/>
                <w:szCs w:val="24"/>
                <w:lang w:val="en-US"/>
              </w:rPr>
              <w:t>%)</w:t>
            </w:r>
          </w:p>
        </w:tc>
      </w:tr>
      <w:tr w:rsidR="001D4B0F" w:rsidRPr="001D4B0F" w:rsidTr="001D4B0F">
        <w:trPr>
          <w:trHeight w:hRule="exact" w:val="33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            Второе высшее образование</w:t>
            </w:r>
          </w:p>
        </w:tc>
        <w:tc>
          <w:tcPr>
            <w:tcW w:w="2835"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 (5,8%)</w:t>
            </w:r>
          </w:p>
        </w:tc>
      </w:tr>
      <w:tr w:rsidR="001D4B0F" w:rsidRPr="001D4B0F" w:rsidTr="001D4B0F">
        <w:trPr>
          <w:trHeight w:hRule="exact" w:val="336"/>
          <w:jc w:val="center"/>
        </w:trPr>
        <w:tc>
          <w:tcPr>
            <w:tcW w:w="510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720"/>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Лучшие учителя России</w:t>
            </w:r>
          </w:p>
        </w:tc>
        <w:tc>
          <w:tcPr>
            <w:tcW w:w="2835"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 (1,9%)</w:t>
            </w:r>
          </w:p>
        </w:tc>
      </w:tr>
      <w:tr w:rsidR="001D4B0F" w:rsidRPr="001D4B0F" w:rsidTr="001D4B0F">
        <w:trPr>
          <w:trHeight w:val="810"/>
          <w:jc w:val="center"/>
        </w:trPr>
        <w:tc>
          <w:tcPr>
            <w:tcW w:w="5103" w:type="dxa"/>
            <w:tcBorders>
              <w:top w:val="single" w:sz="6" w:space="0" w:color="auto"/>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Почётные звания:</w:t>
            </w:r>
          </w:p>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а) Отличник народного просвещения</w:t>
            </w:r>
          </w:p>
        </w:tc>
        <w:tc>
          <w:tcPr>
            <w:tcW w:w="2835" w:type="dxa"/>
            <w:tcBorders>
              <w:top w:val="single" w:sz="4" w:space="0" w:color="auto"/>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color w:val="000000"/>
                <w:spacing w:val="-1"/>
                <w:sz w:val="24"/>
                <w:szCs w:val="24"/>
                <w:lang w:eastAsia="ru-RU"/>
              </w:rPr>
            </w:pPr>
            <w:r w:rsidRPr="001D4B0F">
              <w:rPr>
                <w:rFonts w:ascii="Times New Roman" w:eastAsia="Times New Roman" w:hAnsi="Times New Roman" w:cs="Times New Roman"/>
                <w:color w:val="000000"/>
                <w:spacing w:val="-1"/>
                <w:sz w:val="24"/>
                <w:szCs w:val="24"/>
                <w:lang w:eastAsia="ru-RU"/>
              </w:rPr>
              <w:t>5</w:t>
            </w:r>
          </w:p>
        </w:tc>
      </w:tr>
      <w:tr w:rsidR="001D4B0F" w:rsidRPr="001D4B0F" w:rsidTr="001D4B0F">
        <w:trPr>
          <w:trHeight w:hRule="exact" w:val="643"/>
          <w:jc w:val="center"/>
        </w:trPr>
        <w:tc>
          <w:tcPr>
            <w:tcW w:w="5103"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б) Почётный работник общего образования РФ</w:t>
            </w:r>
          </w:p>
        </w:tc>
        <w:tc>
          <w:tcPr>
            <w:tcW w:w="2835"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color w:val="000000"/>
                <w:spacing w:val="-1"/>
                <w:sz w:val="24"/>
                <w:szCs w:val="24"/>
                <w:lang w:eastAsia="ru-RU"/>
              </w:rPr>
            </w:pPr>
            <w:r w:rsidRPr="001D4B0F">
              <w:rPr>
                <w:rFonts w:ascii="Times New Roman" w:eastAsia="Times New Roman" w:hAnsi="Times New Roman" w:cs="Times New Roman"/>
                <w:color w:val="000000"/>
                <w:spacing w:val="-1"/>
                <w:sz w:val="24"/>
                <w:szCs w:val="24"/>
                <w:lang w:eastAsia="ru-RU"/>
              </w:rPr>
              <w:t>8</w:t>
            </w:r>
          </w:p>
        </w:tc>
      </w:tr>
      <w:tr w:rsidR="001D4B0F" w:rsidRPr="001D4B0F" w:rsidTr="001D4B0F">
        <w:trPr>
          <w:trHeight w:hRule="exact" w:val="643"/>
          <w:jc w:val="center"/>
        </w:trPr>
        <w:tc>
          <w:tcPr>
            <w:tcW w:w="5103"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в) Грамота Министерства образования РФ</w:t>
            </w:r>
          </w:p>
        </w:tc>
        <w:tc>
          <w:tcPr>
            <w:tcW w:w="2835"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3</w:t>
            </w:r>
          </w:p>
        </w:tc>
      </w:tr>
      <w:tr w:rsidR="001D4B0F" w:rsidRPr="001D4B0F" w:rsidTr="001D4B0F">
        <w:trPr>
          <w:trHeight w:hRule="exact" w:val="643"/>
          <w:jc w:val="center"/>
        </w:trPr>
        <w:tc>
          <w:tcPr>
            <w:tcW w:w="5103"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Г) Грамота Министерства образования </w:t>
            </w:r>
          </w:p>
        </w:tc>
        <w:tc>
          <w:tcPr>
            <w:tcW w:w="2835"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2</w:t>
            </w:r>
          </w:p>
        </w:tc>
      </w:tr>
      <w:tr w:rsidR="001D4B0F" w:rsidRPr="001D4B0F" w:rsidTr="001D4B0F">
        <w:trPr>
          <w:trHeight w:hRule="exact" w:val="643"/>
          <w:jc w:val="center"/>
        </w:trPr>
        <w:tc>
          <w:tcPr>
            <w:tcW w:w="5103" w:type="dxa"/>
            <w:tcBorders>
              <w:top w:val="nil"/>
              <w:left w:val="single" w:sz="6" w:space="0" w:color="auto"/>
              <w:bottom w:val="nil"/>
              <w:right w:val="single" w:sz="6" w:space="0" w:color="auto"/>
            </w:tcBorders>
            <w:shd w:val="clear" w:color="auto" w:fill="FFFFFF"/>
            <w:vAlign w:val="center"/>
          </w:tcPr>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 xml:space="preserve">     Благодарственное письмо главы    района</w:t>
            </w:r>
          </w:p>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p>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p>
          <w:p w:rsidR="001D4B0F" w:rsidRPr="001D4B0F" w:rsidRDefault="001D4B0F" w:rsidP="001D4B0F">
            <w:pPr>
              <w:shd w:val="clear" w:color="auto" w:fill="FFFFFF"/>
              <w:spacing w:after="0" w:line="360" w:lineRule="auto"/>
              <w:ind w:left="-28"/>
              <w:jc w:val="both"/>
              <w:rPr>
                <w:rFonts w:ascii="Times New Roman" w:eastAsia="Times New Roman" w:hAnsi="Times New Roman" w:cs="Times New Roman"/>
                <w:spacing w:val="-1"/>
                <w:sz w:val="24"/>
                <w:szCs w:val="24"/>
                <w:lang w:eastAsia="ru-RU"/>
              </w:rPr>
            </w:pPr>
          </w:p>
        </w:tc>
        <w:tc>
          <w:tcPr>
            <w:tcW w:w="2835" w:type="dxa"/>
            <w:tcBorders>
              <w:top w:val="nil"/>
              <w:left w:val="single" w:sz="6" w:space="0" w:color="auto"/>
              <w:bottom w:val="nil"/>
              <w:right w:val="single" w:sz="6" w:space="0" w:color="auto"/>
            </w:tcBorders>
            <w:shd w:val="clear" w:color="auto" w:fill="FFFFFF"/>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3</w:t>
            </w:r>
          </w:p>
        </w:tc>
      </w:tr>
      <w:tr w:rsidR="001D4B0F" w:rsidRPr="001D4B0F" w:rsidTr="001D4B0F">
        <w:trPr>
          <w:trHeight w:hRule="exact" w:val="80"/>
          <w:jc w:val="center"/>
        </w:trPr>
        <w:tc>
          <w:tcPr>
            <w:tcW w:w="5103" w:type="dxa"/>
            <w:tcBorders>
              <w:top w:val="nil"/>
              <w:left w:val="single" w:sz="6" w:space="0" w:color="auto"/>
              <w:bottom w:val="single" w:sz="6" w:space="0" w:color="auto"/>
              <w:right w:val="single" w:sz="6" w:space="0" w:color="auto"/>
            </w:tcBorders>
            <w:shd w:val="clear" w:color="auto" w:fill="FFFFFF"/>
            <w:vAlign w:val="center"/>
          </w:tcPr>
          <w:p w:rsidR="001D4B0F" w:rsidRPr="001D4B0F" w:rsidRDefault="001D4B0F" w:rsidP="001D4B0F">
            <w:pPr>
              <w:shd w:val="clear" w:color="auto" w:fill="FFFFFF"/>
              <w:spacing w:after="0" w:line="360" w:lineRule="auto"/>
              <w:jc w:val="both"/>
              <w:rPr>
                <w:rFonts w:ascii="Times New Roman" w:eastAsia="Times New Roman" w:hAnsi="Times New Roman" w:cs="Times New Roman"/>
                <w:spacing w:val="-1"/>
                <w:sz w:val="24"/>
                <w:szCs w:val="24"/>
                <w:lang w:eastAsia="ru-RU"/>
              </w:rPr>
            </w:pPr>
          </w:p>
        </w:tc>
        <w:tc>
          <w:tcPr>
            <w:tcW w:w="2835" w:type="dxa"/>
            <w:tcBorders>
              <w:top w:val="nil"/>
              <w:left w:val="single" w:sz="6" w:space="0" w:color="auto"/>
              <w:bottom w:val="single" w:sz="4" w:space="0" w:color="auto"/>
              <w:right w:val="single" w:sz="6" w:space="0" w:color="auto"/>
            </w:tcBorders>
            <w:shd w:val="clear" w:color="auto" w:fill="FFFFFF"/>
            <w:vAlign w:val="center"/>
          </w:tcPr>
          <w:p w:rsidR="001D4B0F" w:rsidRPr="001D4B0F" w:rsidRDefault="001D4B0F" w:rsidP="001D4B0F">
            <w:pPr>
              <w:shd w:val="clear" w:color="auto" w:fill="FFFFFF"/>
              <w:spacing w:after="0" w:line="360" w:lineRule="auto"/>
              <w:rPr>
                <w:rFonts w:ascii="Times New Roman" w:eastAsia="Times New Roman" w:hAnsi="Times New Roman" w:cs="Times New Roman"/>
                <w:spacing w:val="-1"/>
                <w:sz w:val="24"/>
                <w:szCs w:val="24"/>
                <w:lang w:eastAsia="ru-RU"/>
              </w:rPr>
            </w:pPr>
          </w:p>
        </w:tc>
      </w:tr>
    </w:tbl>
    <w:p w:rsidR="001D4B0F" w:rsidRPr="001D4B0F" w:rsidRDefault="001D4B0F" w:rsidP="001D4B0F">
      <w:pPr>
        <w:tabs>
          <w:tab w:val="left" w:pos="7875"/>
        </w:tabs>
        <w:spacing w:after="0" w:line="360" w:lineRule="auto"/>
        <w:jc w:val="both"/>
        <w:rPr>
          <w:rFonts w:ascii="Times New Roman" w:eastAsia="Times New Roman" w:hAnsi="Times New Roman" w:cs="Times New Roman"/>
          <w:sz w:val="24"/>
          <w:szCs w:val="24"/>
          <w:lang w:eastAsia="ru-RU"/>
        </w:rPr>
      </w:pPr>
    </w:p>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z w:val="24"/>
          <w:szCs w:val="24"/>
          <w:lang w:eastAsia="ru-RU"/>
        </w:rPr>
        <w:t xml:space="preserve">Таблица 2 - </w:t>
      </w:r>
      <w:r w:rsidRPr="001D4B0F">
        <w:rPr>
          <w:rFonts w:ascii="Times New Roman" w:eastAsia="Times New Roman" w:hAnsi="Times New Roman" w:cs="Times New Roman"/>
          <w:spacing w:val="-1"/>
          <w:sz w:val="24"/>
          <w:szCs w:val="24"/>
          <w:lang w:eastAsia="ru-RU"/>
        </w:rPr>
        <w:t>Стаж работы</w:t>
      </w:r>
    </w:p>
    <w:tbl>
      <w:tblPr>
        <w:tblW w:w="8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2"/>
        <w:gridCol w:w="1417"/>
        <w:gridCol w:w="1418"/>
        <w:gridCol w:w="1417"/>
        <w:gridCol w:w="1333"/>
        <w:gridCol w:w="1361"/>
      </w:tblGrid>
      <w:tr w:rsidR="001D4B0F" w:rsidRPr="001D4B0F" w:rsidTr="001D4B0F">
        <w:trPr>
          <w:trHeight w:val="495"/>
        </w:trPr>
        <w:tc>
          <w:tcPr>
            <w:tcW w:w="1822" w:type="dxa"/>
            <w:tcBorders>
              <w:top w:val="single" w:sz="4" w:space="0" w:color="auto"/>
              <w:left w:val="single" w:sz="4" w:space="0" w:color="auto"/>
              <w:bottom w:val="single" w:sz="4" w:space="0" w:color="auto"/>
              <w:right w:val="single" w:sz="4" w:space="0" w:color="auto"/>
            </w:tcBorders>
            <w:vAlign w:val="center"/>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Стаж</w:t>
            </w:r>
          </w:p>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до 2 лет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2 - 5</w:t>
            </w:r>
          </w:p>
        </w:tc>
        <w:tc>
          <w:tcPr>
            <w:tcW w:w="1417"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5 - 10</w:t>
            </w:r>
          </w:p>
        </w:tc>
        <w:tc>
          <w:tcPr>
            <w:tcW w:w="1333"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10 - 20</w:t>
            </w:r>
          </w:p>
        </w:tc>
        <w:tc>
          <w:tcPr>
            <w:tcW w:w="1361"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свыше 20 лет</w:t>
            </w:r>
          </w:p>
        </w:tc>
      </w:tr>
      <w:tr w:rsidR="001D4B0F" w:rsidRPr="001D4B0F" w:rsidTr="001D4B0F">
        <w:trPr>
          <w:trHeight w:val="720"/>
        </w:trPr>
        <w:tc>
          <w:tcPr>
            <w:tcW w:w="1822"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Кол-во</w:t>
            </w:r>
          </w:p>
          <w:p w:rsidR="001D4B0F" w:rsidRPr="001D4B0F" w:rsidRDefault="001D4B0F" w:rsidP="001D4B0F">
            <w:pPr>
              <w:shd w:val="clear" w:color="auto" w:fill="FFFFFF"/>
              <w:spacing w:after="0" w:line="360" w:lineRule="auto"/>
              <w:ind w:left="130"/>
              <w:jc w:val="both"/>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учителей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4</w:t>
            </w:r>
          </w:p>
        </w:tc>
        <w:tc>
          <w:tcPr>
            <w:tcW w:w="1333"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10</w:t>
            </w:r>
          </w:p>
        </w:tc>
        <w:tc>
          <w:tcPr>
            <w:tcW w:w="1361" w:type="dxa"/>
            <w:tcBorders>
              <w:top w:val="single" w:sz="4" w:space="0" w:color="auto"/>
              <w:left w:val="single" w:sz="4" w:space="0" w:color="auto"/>
              <w:bottom w:val="single" w:sz="4" w:space="0" w:color="auto"/>
              <w:right w:val="single" w:sz="4" w:space="0" w:color="auto"/>
            </w:tcBorders>
            <w:vAlign w:val="center"/>
            <w:hideMark/>
          </w:tcPr>
          <w:p w:rsidR="001D4B0F" w:rsidRPr="001D4B0F" w:rsidRDefault="001D4B0F" w:rsidP="001D4B0F">
            <w:pPr>
              <w:shd w:val="clear" w:color="auto" w:fill="FFFFFF"/>
              <w:spacing w:after="0" w:line="360" w:lineRule="auto"/>
              <w:ind w:left="130"/>
              <w:jc w:val="center"/>
              <w:rPr>
                <w:rFonts w:ascii="Times New Roman" w:eastAsia="Times New Roman" w:hAnsi="Times New Roman" w:cs="Times New Roman"/>
                <w:spacing w:val="-1"/>
                <w:sz w:val="24"/>
                <w:szCs w:val="24"/>
                <w:lang w:eastAsia="ru-RU"/>
              </w:rPr>
            </w:pPr>
            <w:r w:rsidRPr="001D4B0F">
              <w:rPr>
                <w:rFonts w:ascii="Times New Roman" w:eastAsia="Times New Roman" w:hAnsi="Times New Roman" w:cs="Times New Roman"/>
                <w:spacing w:val="-1"/>
                <w:sz w:val="24"/>
                <w:szCs w:val="24"/>
                <w:lang w:eastAsia="ru-RU"/>
              </w:rPr>
              <w:t>8</w:t>
            </w:r>
          </w:p>
        </w:tc>
      </w:tr>
    </w:tbl>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Приведенные данные говорят о стабильности педагогического коллектива, достаточно высоком уровне профессионализма, вместе с тем, о возможности профессионального выгорания отдельных педагогов и старения коллектива.</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Сегодня говорить о профессиональном развитии педагогов школы можно с позиции наблюдения и анализа их профессиональной деятельности. В школе по итогам года педагоги заполняют диагностические карты и карты самоанализа своей деятельности. </w:t>
      </w:r>
      <w:r w:rsidRPr="001D4B0F">
        <w:rPr>
          <w:rFonts w:ascii="Times New Roman" w:eastAsia="Times New Roman" w:hAnsi="Times New Roman" w:cs="Times New Roman"/>
          <w:sz w:val="24"/>
          <w:szCs w:val="24"/>
          <w:lang w:eastAsia="ru-RU"/>
        </w:rPr>
        <w:lastRenderedPageBreak/>
        <w:t xml:space="preserve">Методический совет анализирует работу каждого учителя и выстраивает рейтинг педагогов школы. </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proofErr w:type="gramStart"/>
      <w:r w:rsidRPr="001D4B0F">
        <w:rPr>
          <w:rFonts w:ascii="Times New Roman" w:eastAsia="Times New Roman" w:hAnsi="Times New Roman" w:cs="Times New Roman"/>
          <w:sz w:val="24"/>
          <w:szCs w:val="24"/>
          <w:lang w:eastAsia="ru-RU"/>
        </w:rPr>
        <w:t>Следует отметить, что одним из показателей наличия здоровой профессиональной среды в школе, мотивации педагогической деятельности и профессионального развития в коллективе является постоянное участие педагогов в конкурсах, организованных именно школой ("Имя тебе – Учитель!», «Создай презентацию к уроку»"), проведение  мастер-классов, показательных уроков для родительской общественности,  Панорамы открытых уроков,  активное участие и подготовка учителями школьных семинаров, педсоветов, методических учеб, публикация педагогами своих научных</w:t>
      </w:r>
      <w:proofErr w:type="gramEnd"/>
      <w:r w:rsidRPr="001D4B0F">
        <w:rPr>
          <w:rFonts w:ascii="Times New Roman" w:eastAsia="Times New Roman" w:hAnsi="Times New Roman" w:cs="Times New Roman"/>
          <w:sz w:val="24"/>
          <w:szCs w:val="24"/>
          <w:lang w:eastAsia="ru-RU"/>
        </w:rPr>
        <w:t xml:space="preserve"> статей, участие в конкурсах профессионального мастерства  муниципального, окружного, Всероссийского уровней и многое другое. </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Вместе с тем сегодня нужно говорить и о том,</w:t>
      </w:r>
      <w:r w:rsidRPr="001D4B0F">
        <w:rPr>
          <w:rFonts w:ascii="Times New Roman" w:eastAsia="Times New Roman" w:hAnsi="Times New Roman" w:cs="Times New Roman"/>
          <w:color w:val="FF0000"/>
          <w:sz w:val="24"/>
          <w:szCs w:val="24"/>
          <w:lang w:eastAsia="ru-RU"/>
        </w:rPr>
        <w:t xml:space="preserve"> </w:t>
      </w:r>
      <w:r w:rsidRPr="001D4B0F">
        <w:rPr>
          <w:rFonts w:ascii="Times New Roman" w:eastAsia="Times New Roman" w:hAnsi="Times New Roman" w:cs="Times New Roman"/>
          <w:sz w:val="24"/>
          <w:szCs w:val="24"/>
          <w:lang w:eastAsia="ru-RU"/>
        </w:rPr>
        <w:t xml:space="preserve">что не все учителя активно транслируют  свой опыт работы даже на  институциональном и муниципальном уровне. Как правило, это одни и те же педагоги. Важно выявить причины такой низкой активности и способствовать их устранению. Изучая вопросы мотивации профессионального развития педагогического коллектива, определилась некоторая картина </w:t>
      </w:r>
      <w:proofErr w:type="spellStart"/>
      <w:r w:rsidRPr="001D4B0F">
        <w:rPr>
          <w:rFonts w:ascii="Times New Roman" w:eastAsia="Times New Roman" w:hAnsi="Times New Roman" w:cs="Times New Roman"/>
          <w:sz w:val="24"/>
          <w:szCs w:val="24"/>
          <w:lang w:eastAsia="ru-RU"/>
        </w:rPr>
        <w:t>мотивированности</w:t>
      </w:r>
      <w:proofErr w:type="spellEnd"/>
      <w:r w:rsidRPr="001D4B0F">
        <w:rPr>
          <w:rFonts w:ascii="Times New Roman" w:eastAsia="Times New Roman" w:hAnsi="Times New Roman" w:cs="Times New Roman"/>
          <w:sz w:val="24"/>
          <w:szCs w:val="24"/>
          <w:lang w:eastAsia="ru-RU"/>
        </w:rPr>
        <w:t xml:space="preserve"> педагогов и их готовности к профессиональному росту.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На начальном этапе исследования были определены методики и диагностики для определения мотивации профессиональной деятельности педагога, мотивации профессионального развития педагога:</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Методика «Изучение мотивации профессиональной деятельности» </w:t>
      </w:r>
      <w:proofErr w:type="gramStart"/>
      <w:r w:rsidRPr="001D4B0F">
        <w:rPr>
          <w:rFonts w:ascii="Times New Roman" w:eastAsia="Times New Roman" w:hAnsi="Times New Roman" w:cs="Times New Roman"/>
          <w:sz w:val="24"/>
          <w:szCs w:val="24"/>
          <w:lang w:eastAsia="ru-RU"/>
        </w:rPr>
        <w:t xml:space="preserve">( </w:t>
      </w:r>
      <w:proofErr w:type="spellStart"/>
      <w:proofErr w:type="gramEnd"/>
      <w:r w:rsidRPr="001D4B0F">
        <w:rPr>
          <w:rFonts w:ascii="Times New Roman" w:eastAsia="Times New Roman" w:hAnsi="Times New Roman" w:cs="Times New Roman"/>
          <w:sz w:val="24"/>
          <w:szCs w:val="24"/>
          <w:lang w:eastAsia="ru-RU"/>
        </w:rPr>
        <w:t>К.Замфира</w:t>
      </w:r>
      <w:proofErr w:type="spellEnd"/>
      <w:r w:rsidRPr="001D4B0F">
        <w:rPr>
          <w:rFonts w:ascii="Times New Roman" w:eastAsia="Times New Roman" w:hAnsi="Times New Roman" w:cs="Times New Roman"/>
          <w:sz w:val="24"/>
          <w:szCs w:val="24"/>
          <w:lang w:eastAsia="ru-RU"/>
        </w:rPr>
        <w:t xml:space="preserve"> в модификации </w:t>
      </w:r>
      <w:proofErr w:type="spellStart"/>
      <w:r w:rsidRPr="001D4B0F">
        <w:rPr>
          <w:rFonts w:ascii="Times New Roman" w:eastAsia="Times New Roman" w:hAnsi="Times New Roman" w:cs="Times New Roman"/>
          <w:sz w:val="24"/>
          <w:szCs w:val="24"/>
          <w:lang w:eastAsia="ru-RU"/>
        </w:rPr>
        <w:t>А.Реана</w:t>
      </w:r>
      <w:proofErr w:type="spellEnd"/>
      <w:r w:rsidRPr="001D4B0F">
        <w:rPr>
          <w:rFonts w:ascii="Times New Roman" w:eastAsia="Times New Roman" w:hAnsi="Times New Roman" w:cs="Times New Roman"/>
          <w:sz w:val="24"/>
          <w:szCs w:val="24"/>
          <w:lang w:eastAsia="ru-RU"/>
        </w:rPr>
        <w:t>).</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Методика «Мотивы педагогической профессии» (</w:t>
      </w:r>
      <w:proofErr w:type="spellStart"/>
      <w:r w:rsidRPr="001D4B0F">
        <w:rPr>
          <w:rFonts w:ascii="Times New Roman" w:eastAsia="Times New Roman" w:hAnsi="Times New Roman" w:cs="Times New Roman"/>
          <w:sz w:val="24"/>
          <w:szCs w:val="24"/>
          <w:lang w:eastAsia="ru-RU"/>
        </w:rPr>
        <w:t>Т.Н.Сильченкова</w:t>
      </w:r>
      <w:proofErr w:type="spellEnd"/>
      <w:r w:rsidRPr="001D4B0F">
        <w:rPr>
          <w:rFonts w:ascii="Times New Roman" w:eastAsia="Times New Roman" w:hAnsi="Times New Roman" w:cs="Times New Roman"/>
          <w:sz w:val="24"/>
          <w:szCs w:val="24"/>
          <w:lang w:eastAsia="ru-RU"/>
        </w:rPr>
        <w:t>).</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Анкета «Выявление способности учителя к профессиональному развитию».</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Анкета «Факторы, стимулирующие обучение и препятствующие развитию  и саморазвитию учителей в школе".</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u w:val="single"/>
          <w:lang w:eastAsia="ru-RU"/>
        </w:rPr>
      </w:pPr>
      <w:r w:rsidRPr="001D4B0F">
        <w:rPr>
          <w:rFonts w:ascii="Times New Roman" w:eastAsia="Times New Roman" w:hAnsi="Times New Roman" w:cs="Times New Roman"/>
          <w:sz w:val="24"/>
          <w:szCs w:val="24"/>
          <w:lang w:eastAsia="ru-RU"/>
        </w:rPr>
        <w:t xml:space="preserve">1. </w:t>
      </w:r>
      <w:r w:rsidRPr="001D4B0F">
        <w:rPr>
          <w:rFonts w:ascii="Times New Roman" w:eastAsia="Times New Roman" w:hAnsi="Times New Roman" w:cs="Times New Roman"/>
          <w:sz w:val="24"/>
          <w:szCs w:val="24"/>
          <w:u w:val="single"/>
          <w:lang w:eastAsia="ru-RU"/>
        </w:rPr>
        <w:t xml:space="preserve">Изучение мотивации профессиональной деятельности </w:t>
      </w:r>
      <w:r w:rsidRPr="001D4B0F">
        <w:rPr>
          <w:rFonts w:ascii="Times New Roman" w:eastAsia="Times New Roman" w:hAnsi="Times New Roman" w:cs="Times New Roman"/>
          <w:bCs/>
          <w:sz w:val="24"/>
          <w:szCs w:val="24"/>
          <w:u w:val="single"/>
          <w:lang w:eastAsia="ru-RU"/>
        </w:rPr>
        <w:t xml:space="preserve">(методика К. </w:t>
      </w:r>
      <w:proofErr w:type="spellStart"/>
      <w:r w:rsidRPr="001D4B0F">
        <w:rPr>
          <w:rFonts w:ascii="Times New Roman" w:eastAsia="Times New Roman" w:hAnsi="Times New Roman" w:cs="Times New Roman"/>
          <w:bCs/>
          <w:sz w:val="24"/>
          <w:szCs w:val="24"/>
          <w:u w:val="single"/>
          <w:lang w:eastAsia="ru-RU"/>
        </w:rPr>
        <w:t>Замфира</w:t>
      </w:r>
      <w:proofErr w:type="spellEnd"/>
      <w:r w:rsidRPr="001D4B0F">
        <w:rPr>
          <w:rFonts w:ascii="Times New Roman" w:eastAsia="Times New Roman" w:hAnsi="Times New Roman" w:cs="Times New Roman"/>
          <w:bCs/>
          <w:sz w:val="24"/>
          <w:szCs w:val="24"/>
          <w:u w:val="single"/>
          <w:lang w:eastAsia="ru-RU"/>
        </w:rPr>
        <w:t xml:space="preserve"> в модификации А. </w:t>
      </w:r>
      <w:proofErr w:type="spellStart"/>
      <w:r w:rsidRPr="001D4B0F">
        <w:rPr>
          <w:rFonts w:ascii="Times New Roman" w:eastAsia="Times New Roman" w:hAnsi="Times New Roman" w:cs="Times New Roman"/>
          <w:bCs/>
          <w:sz w:val="24"/>
          <w:szCs w:val="24"/>
          <w:u w:val="single"/>
          <w:lang w:eastAsia="ru-RU"/>
        </w:rPr>
        <w:t>Реана</w:t>
      </w:r>
      <w:proofErr w:type="spellEnd"/>
      <w:r w:rsidRPr="001D4B0F">
        <w:rPr>
          <w:rFonts w:ascii="Times New Roman" w:eastAsia="Times New Roman" w:hAnsi="Times New Roman" w:cs="Times New Roman"/>
          <w:bCs/>
          <w:sz w:val="24"/>
          <w:szCs w:val="24"/>
          <w:u w:val="single"/>
          <w:lang w:eastAsia="ru-RU"/>
        </w:rPr>
        <w:t>).</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u w:val="single"/>
          <w:lang w:eastAsia="ru-RU"/>
        </w:rPr>
        <w:t>Цель</w:t>
      </w:r>
      <w:r w:rsidRPr="001D4B0F">
        <w:rPr>
          <w:rFonts w:ascii="Times New Roman" w:eastAsia="Times New Roman" w:hAnsi="Times New Roman" w:cs="Times New Roman"/>
          <w:sz w:val="24"/>
          <w:szCs w:val="24"/>
          <w:lang w:eastAsia="ru-RU"/>
        </w:rPr>
        <w:t xml:space="preserve"> применения данной методики – выявить значимые для педагогов мотивы профессиональной деятельности.</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u w:val="single"/>
          <w:lang w:eastAsia="ru-RU"/>
        </w:rPr>
        <w:t xml:space="preserve">Описание </w:t>
      </w:r>
      <w:r w:rsidRPr="001D4B0F">
        <w:rPr>
          <w:rFonts w:ascii="Times New Roman" w:eastAsia="Times New Roman" w:hAnsi="Times New Roman" w:cs="Times New Roman"/>
          <w:sz w:val="24"/>
          <w:szCs w:val="24"/>
          <w:lang w:eastAsia="ru-RU"/>
        </w:rPr>
        <w:t xml:space="preserve">методики: Методика может применяться для диагностики мотивации профессиональной деятельности. В основу положена концепция о внутренней и внешней мотивации. О внутреннем типе мотивации следует говорить, когда для личности имеет значение деятельность сама по себе. Если же в основе мотивации профессиональной деятельности лежит стремление к удовлетворению иных потребностей внешних по </w:t>
      </w:r>
      <w:r w:rsidRPr="001D4B0F">
        <w:rPr>
          <w:rFonts w:ascii="Times New Roman" w:eastAsia="Times New Roman" w:hAnsi="Times New Roman" w:cs="Times New Roman"/>
          <w:sz w:val="24"/>
          <w:szCs w:val="24"/>
          <w:lang w:eastAsia="ru-RU"/>
        </w:rPr>
        <w:lastRenderedPageBreak/>
        <w:t xml:space="preserve">отношению к содержанию самой деятельности (мотивы социального престижа, зарплаты и т.д.), то в данном случае принято говорить о внешней мотивации. Сами внешние мотивы дифференцируются здесь </w:t>
      </w:r>
      <w:proofErr w:type="gramStart"/>
      <w:r w:rsidRPr="001D4B0F">
        <w:rPr>
          <w:rFonts w:ascii="Times New Roman" w:eastAsia="Times New Roman" w:hAnsi="Times New Roman" w:cs="Times New Roman"/>
          <w:sz w:val="24"/>
          <w:szCs w:val="24"/>
          <w:lang w:eastAsia="ru-RU"/>
        </w:rPr>
        <w:t>на</w:t>
      </w:r>
      <w:proofErr w:type="gramEnd"/>
      <w:r w:rsidRPr="001D4B0F">
        <w:rPr>
          <w:rFonts w:ascii="Times New Roman" w:eastAsia="Times New Roman" w:hAnsi="Times New Roman" w:cs="Times New Roman"/>
          <w:sz w:val="24"/>
          <w:szCs w:val="24"/>
          <w:lang w:eastAsia="ru-RU"/>
        </w:rPr>
        <w:t xml:space="preserve"> внешние положительные и внешние отрицательные. Внешние положительные мотивы, несомненно, более эффективны и более желательны со всех точек зрения, чем внешние отрицательные мотивы. Испытуемым предлагалось заполнить бланк методики.</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iCs/>
          <w:sz w:val="24"/>
          <w:szCs w:val="24"/>
          <w:u w:val="single"/>
          <w:lang w:eastAsia="ru-RU"/>
        </w:rPr>
        <w:t>Инструкция:</w:t>
      </w:r>
      <w:r w:rsidRPr="001D4B0F">
        <w:rPr>
          <w:rFonts w:ascii="Times New Roman" w:eastAsia="Times New Roman" w:hAnsi="Times New Roman" w:cs="Times New Roman"/>
          <w:iCs/>
          <w:sz w:val="24"/>
          <w:szCs w:val="24"/>
          <w:lang w:eastAsia="ru-RU"/>
        </w:rPr>
        <w:t xml:space="preserve"> </w:t>
      </w:r>
      <w:r w:rsidRPr="001D4B0F">
        <w:rPr>
          <w:rFonts w:ascii="Times New Roman" w:eastAsia="Times New Roman" w:hAnsi="Times New Roman" w:cs="Times New Roman"/>
          <w:sz w:val="24"/>
          <w:szCs w:val="24"/>
          <w:lang w:eastAsia="ru-RU"/>
        </w:rPr>
        <w:t xml:space="preserve">Прочитайте ниже перечисленные мотивы профессиональной деятельности и дайте оценку из значимости для Вас по пятибалльной шкале. Насколько для Вас актуален тот или иной мотив? </w:t>
      </w:r>
    </w:p>
    <w:p w:rsidR="001D4B0F" w:rsidRPr="001D4B0F" w:rsidRDefault="001D4B0F" w:rsidP="001D4B0F">
      <w:pPr>
        <w:spacing w:after="0" w:line="360" w:lineRule="auto"/>
        <w:ind w:firstLine="737"/>
        <w:jc w:val="both"/>
        <w:rPr>
          <w:rFonts w:ascii="Times New Roman" w:eastAsia="Times New Roman" w:hAnsi="Times New Roman" w:cs="Times New Roman"/>
          <w:bCs/>
          <w:iCs/>
          <w:sz w:val="24"/>
          <w:szCs w:val="24"/>
          <w:u w:val="single"/>
          <w:lang w:eastAsia="ru-RU"/>
        </w:rPr>
      </w:pPr>
      <w:r w:rsidRPr="001D4B0F">
        <w:rPr>
          <w:rFonts w:ascii="Times New Roman" w:eastAsia="Times New Roman" w:hAnsi="Times New Roman" w:cs="Times New Roman"/>
          <w:bCs/>
          <w:iCs/>
          <w:sz w:val="24"/>
          <w:szCs w:val="24"/>
          <w:u w:val="single"/>
          <w:lang w:eastAsia="ru-RU"/>
        </w:rPr>
        <w:t>Обработка результатов.</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Подсчитываются показатели внутренней мотивации (ВМ), внешней положительной (ВПМ) и внешней отрицательной (ВОМ) в соответствии со следующими ключами.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bCs/>
          <w:sz w:val="24"/>
          <w:szCs w:val="24"/>
          <w:lang w:eastAsia="ru-RU"/>
        </w:rPr>
        <w:t xml:space="preserve">ВМ = (оценка пункта 6 + оценка пункта 7)/2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bCs/>
          <w:sz w:val="24"/>
          <w:szCs w:val="24"/>
          <w:lang w:eastAsia="ru-RU"/>
        </w:rPr>
        <w:t xml:space="preserve">ВПМ = (оценка п.1 + оценка п.2 + оценка п.5)/3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bCs/>
          <w:sz w:val="24"/>
          <w:szCs w:val="24"/>
          <w:lang w:eastAsia="ru-RU"/>
        </w:rPr>
        <w:t xml:space="preserve">ВОМ = (оценка п. </w:t>
      </w:r>
      <w:proofErr w:type="gramStart"/>
      <w:r w:rsidRPr="001D4B0F">
        <w:rPr>
          <w:rFonts w:ascii="Times New Roman" w:eastAsia="Times New Roman" w:hAnsi="Times New Roman" w:cs="Times New Roman"/>
          <w:bCs/>
          <w:sz w:val="24"/>
          <w:szCs w:val="24"/>
          <w:lang w:eastAsia="ru-RU"/>
        </w:rPr>
        <w:t>З</w:t>
      </w:r>
      <w:proofErr w:type="gramEnd"/>
      <w:r w:rsidRPr="001D4B0F">
        <w:rPr>
          <w:rFonts w:ascii="Times New Roman" w:eastAsia="Times New Roman" w:hAnsi="Times New Roman" w:cs="Times New Roman"/>
          <w:bCs/>
          <w:sz w:val="24"/>
          <w:szCs w:val="24"/>
          <w:lang w:eastAsia="ru-RU"/>
        </w:rPr>
        <w:t xml:space="preserve"> + оценка п. 4)/2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Показателем выраженности каждого типа мотивации будет число, заключенное в пределах от 1 до 5 (в том числе возможно и дробное).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u w:val="single"/>
          <w:lang w:eastAsia="ru-RU"/>
        </w:rPr>
      </w:pPr>
      <w:r w:rsidRPr="001D4B0F">
        <w:rPr>
          <w:rFonts w:ascii="Times New Roman" w:eastAsia="Times New Roman" w:hAnsi="Times New Roman" w:cs="Times New Roman"/>
          <w:iCs/>
          <w:sz w:val="24"/>
          <w:szCs w:val="24"/>
          <w:u w:val="single"/>
          <w:lang w:eastAsia="ru-RU"/>
        </w:rPr>
        <w:t>Интерпретация</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На основании полученных результатов определяется мотивационный комплекс личности. Мотивационный комплекс представляет собой тип соотношения между собой трех видов мотивации: ВМ, ВПМ и ВОМ.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К наилучшим, оптимальным, мотивационным комплексам следует относить следующие два типа сочетания: ВМ&gt;ВПМ&gt;ВОМ и ВМ=ВПМ&gt;ВОМ.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Наихудшим мотивационным комплексом является тип ВОМ&gt;ВПМ&gt;ВМ.</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Между этими комплексами заключены промежуточные с точки зрения их эффективности иные мотивационные комплексы.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При интерпретации следует учитывать не только тип мотивационного комплекса, но и то, насколько сильно один тип мотивации превосходит другой по степени выраженности.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По данным исследований,</w:t>
      </w:r>
      <w:r w:rsidRPr="001D4B0F">
        <w:rPr>
          <w:rFonts w:ascii="Times New Roman" w:eastAsia="Times New Roman" w:hAnsi="Times New Roman" w:cs="Times New Roman"/>
          <w:b/>
          <w:bCs/>
          <w:sz w:val="24"/>
          <w:szCs w:val="24"/>
          <w:lang w:eastAsia="ru-RU"/>
        </w:rPr>
        <w:t> </w:t>
      </w:r>
      <w:r w:rsidRPr="001D4B0F">
        <w:rPr>
          <w:rFonts w:ascii="Times New Roman" w:eastAsia="Times New Roman" w:hAnsi="Times New Roman" w:cs="Times New Roman"/>
          <w:bCs/>
          <w:sz w:val="24"/>
          <w:szCs w:val="24"/>
          <w:lang w:eastAsia="ru-RU"/>
        </w:rPr>
        <w:t>удовлетворенность профессией</w:t>
      </w:r>
      <w:r w:rsidRPr="001D4B0F">
        <w:rPr>
          <w:rFonts w:ascii="Times New Roman" w:eastAsia="Times New Roman" w:hAnsi="Times New Roman" w:cs="Times New Roman"/>
          <w:sz w:val="24"/>
          <w:szCs w:val="24"/>
          <w:lang w:eastAsia="ru-RU"/>
        </w:rPr>
        <w:t xml:space="preserve"> имеет значимые корреляционные связи с оптимальностью мотивационного комплекса (положительная значимая связь, r = + 0,409). Иначе говоря, </w:t>
      </w:r>
      <w:r w:rsidRPr="001D4B0F">
        <w:rPr>
          <w:rFonts w:ascii="Times New Roman" w:eastAsia="Times New Roman" w:hAnsi="Times New Roman" w:cs="Times New Roman"/>
          <w:bCs/>
          <w:sz w:val="24"/>
          <w:szCs w:val="24"/>
          <w:lang w:eastAsia="ru-RU"/>
        </w:rPr>
        <w:t>удовлетворенность</w:t>
      </w:r>
      <w:r w:rsidRPr="001D4B0F">
        <w:rPr>
          <w:rFonts w:ascii="Times New Roman" w:eastAsia="Times New Roman" w:hAnsi="Times New Roman" w:cs="Times New Roman"/>
          <w:sz w:val="24"/>
          <w:szCs w:val="24"/>
          <w:lang w:eastAsia="ru-RU"/>
        </w:rPr>
        <w:t xml:space="preserve"> </w:t>
      </w:r>
      <w:r w:rsidRPr="001D4B0F">
        <w:rPr>
          <w:rFonts w:ascii="Times New Roman" w:eastAsia="Times New Roman" w:hAnsi="Times New Roman" w:cs="Times New Roman"/>
          <w:bCs/>
          <w:sz w:val="24"/>
          <w:szCs w:val="24"/>
          <w:lang w:eastAsia="ru-RU"/>
        </w:rPr>
        <w:t xml:space="preserve">избранной профессией </w:t>
      </w:r>
      <w:r w:rsidRPr="001D4B0F">
        <w:rPr>
          <w:rFonts w:ascii="Times New Roman" w:eastAsia="Times New Roman" w:hAnsi="Times New Roman" w:cs="Times New Roman"/>
          <w:sz w:val="24"/>
          <w:szCs w:val="24"/>
          <w:lang w:eastAsia="ru-RU"/>
        </w:rPr>
        <w:t xml:space="preserve">тем выше, чем </w:t>
      </w:r>
      <w:proofErr w:type="spellStart"/>
      <w:r w:rsidRPr="001D4B0F">
        <w:rPr>
          <w:rFonts w:ascii="Times New Roman" w:eastAsia="Times New Roman" w:hAnsi="Times New Roman" w:cs="Times New Roman"/>
          <w:sz w:val="24"/>
          <w:szCs w:val="24"/>
          <w:lang w:eastAsia="ru-RU"/>
        </w:rPr>
        <w:t>оптимальнее</w:t>
      </w:r>
      <w:proofErr w:type="spellEnd"/>
      <w:r w:rsidRPr="001D4B0F">
        <w:rPr>
          <w:rFonts w:ascii="Times New Roman" w:eastAsia="Times New Roman" w:hAnsi="Times New Roman" w:cs="Times New Roman"/>
          <w:sz w:val="24"/>
          <w:szCs w:val="24"/>
          <w:lang w:eastAsia="ru-RU"/>
        </w:rPr>
        <w:t xml:space="preserve"> мотивационный комплекс: высокий вес внутренней и внешней положительной мотивации и низкий - внешней отрицательной.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 xml:space="preserve">Чем </w:t>
      </w:r>
      <w:proofErr w:type="spellStart"/>
      <w:r w:rsidRPr="001D4B0F">
        <w:rPr>
          <w:rFonts w:ascii="Times New Roman" w:eastAsia="Times New Roman" w:hAnsi="Times New Roman" w:cs="Times New Roman"/>
          <w:sz w:val="24"/>
          <w:szCs w:val="24"/>
          <w:lang w:eastAsia="ru-RU"/>
        </w:rPr>
        <w:t>оптимальнее</w:t>
      </w:r>
      <w:proofErr w:type="spellEnd"/>
      <w:r w:rsidRPr="001D4B0F">
        <w:rPr>
          <w:rFonts w:ascii="Times New Roman" w:eastAsia="Times New Roman" w:hAnsi="Times New Roman" w:cs="Times New Roman"/>
          <w:sz w:val="24"/>
          <w:szCs w:val="24"/>
          <w:lang w:eastAsia="ru-RU"/>
        </w:rPr>
        <w:t xml:space="preserve"> мотивационный комплекс, чем более активность мотивирована самим содержанием деятельности, стремлением достичь в ней определенных позитивных результатов, тем ниже эмоциональная нестабильность. И наоборот, чем более деятельность обусловлена мотивами избегания, порицания, желанием «не попасть впросак» (которые начинают превалировать над мотивами, связанными с ценностью самой деятельности, а также над внешней положительной мотивацией), тем выше уровень эмоциональной нестабильности.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 Методика «Мотивы педагогической профессии» (</w:t>
      </w:r>
      <w:proofErr w:type="spellStart"/>
      <w:r w:rsidRPr="001D4B0F">
        <w:rPr>
          <w:rFonts w:ascii="Times New Roman" w:eastAsia="Times New Roman" w:hAnsi="Times New Roman" w:cs="Times New Roman"/>
          <w:sz w:val="24"/>
          <w:szCs w:val="24"/>
          <w:lang w:eastAsia="ru-RU"/>
        </w:rPr>
        <w:t>Т.Н.Сильченкова</w:t>
      </w:r>
      <w:proofErr w:type="spellEnd"/>
      <w:r w:rsidRPr="001D4B0F">
        <w:rPr>
          <w:rFonts w:ascii="Times New Roman" w:eastAsia="Times New Roman" w:hAnsi="Times New Roman" w:cs="Times New Roman"/>
          <w:sz w:val="24"/>
          <w:szCs w:val="24"/>
          <w:lang w:eastAsia="ru-RU"/>
        </w:rPr>
        <w:t>). Проводится ранжирование мотивов выбора педагогической профессии.</w:t>
      </w: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1419"/>
      </w:tblGrid>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center"/>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Фактор</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center"/>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Ранг</w:t>
            </w: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интерес к учебному предмету </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желание обучать данному предмету </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стремление посвятить себя воспитанию детей</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осознание педагогических способностей</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желание иметь высшее образование</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представление об общественной важности, престиже педагогической профессии</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стремление к материальной обеспеченности</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r w:rsidR="001D4B0F" w:rsidRPr="001D4B0F" w:rsidTr="001D4B0F">
        <w:trPr>
          <w:jc w:val="center"/>
        </w:trPr>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так сложились обстоятельства</w:t>
            </w:r>
          </w:p>
        </w:tc>
        <w:tc>
          <w:tcPr>
            <w:tcW w:w="1419"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r>
    </w:tbl>
    <w:p w:rsidR="001D4B0F" w:rsidRPr="001D4B0F" w:rsidRDefault="001D4B0F" w:rsidP="001D4B0F">
      <w:pPr>
        <w:spacing w:after="0" w:line="360" w:lineRule="auto"/>
        <w:ind w:firstLine="708"/>
        <w:jc w:val="both"/>
        <w:rPr>
          <w:rFonts w:ascii="Times New Roman" w:eastAsia="Times New Roman" w:hAnsi="Times New Roman" w:cs="Times New Roman"/>
          <w:color w:val="000000"/>
          <w:sz w:val="24"/>
          <w:szCs w:val="24"/>
          <w:u w:val="single"/>
        </w:rPr>
      </w:pPr>
    </w:p>
    <w:p w:rsidR="001D4B0F" w:rsidRPr="001D4B0F" w:rsidRDefault="001D4B0F" w:rsidP="001D4B0F">
      <w:pPr>
        <w:spacing w:after="0" w:line="360" w:lineRule="auto"/>
        <w:ind w:firstLine="708"/>
        <w:jc w:val="both"/>
        <w:rPr>
          <w:rFonts w:ascii="Times New Roman" w:eastAsia="Times New Roman" w:hAnsi="Times New Roman" w:cs="Times New Roman"/>
          <w:sz w:val="24"/>
          <w:szCs w:val="24"/>
          <w:u w:val="single"/>
        </w:rPr>
      </w:pPr>
      <w:r w:rsidRPr="001D4B0F">
        <w:rPr>
          <w:rFonts w:ascii="Times New Roman" w:eastAsia="Times New Roman" w:hAnsi="Times New Roman" w:cs="Times New Roman"/>
          <w:color w:val="000000"/>
          <w:sz w:val="24"/>
          <w:szCs w:val="24"/>
          <w:u w:val="single"/>
        </w:rPr>
        <w:t>Изучение способности педагогов к профессиональному развитию (анкеты «Выявление способности учителя к саморазвитию», «</w:t>
      </w:r>
      <w:r w:rsidRPr="001D4B0F">
        <w:rPr>
          <w:rFonts w:ascii="Times New Roman" w:eastAsia="Times New Roman" w:hAnsi="Times New Roman" w:cs="Times New Roman"/>
          <w:sz w:val="24"/>
          <w:szCs w:val="24"/>
          <w:u w:val="single"/>
        </w:rPr>
        <w:t xml:space="preserve">Факторы, стимулирующие обучение и препятствующие развитию  и саморазвитию учителей в школе" по </w:t>
      </w:r>
      <w:proofErr w:type="spellStart"/>
      <w:r w:rsidRPr="001D4B0F">
        <w:rPr>
          <w:rFonts w:ascii="Times New Roman" w:eastAsia="Times New Roman" w:hAnsi="Times New Roman" w:cs="Times New Roman"/>
          <w:sz w:val="24"/>
          <w:szCs w:val="24"/>
          <w:u w:val="single"/>
        </w:rPr>
        <w:t>Н.В.Немовой</w:t>
      </w:r>
      <w:proofErr w:type="spellEnd"/>
      <w:proofErr w:type="gramStart"/>
      <w:r w:rsidRPr="001D4B0F">
        <w:rPr>
          <w:rFonts w:ascii="Times New Roman" w:eastAsia="Times New Roman" w:hAnsi="Times New Roman" w:cs="Times New Roman"/>
          <w:sz w:val="24"/>
          <w:szCs w:val="24"/>
          <w:u w:val="single"/>
        </w:rPr>
        <w:t xml:space="preserve"> )</w:t>
      </w:r>
      <w:proofErr w:type="gramEnd"/>
    </w:p>
    <w:p w:rsidR="001D4B0F" w:rsidRPr="001D4B0F" w:rsidRDefault="001D4B0F" w:rsidP="001D4B0F">
      <w:pPr>
        <w:spacing w:after="0" w:line="360" w:lineRule="auto"/>
        <w:ind w:firstLine="708"/>
        <w:jc w:val="both"/>
        <w:rPr>
          <w:rFonts w:ascii="Times New Roman" w:eastAsia="Times New Roman" w:hAnsi="Times New Roman" w:cs="Times New Roman"/>
          <w:sz w:val="24"/>
          <w:szCs w:val="24"/>
          <w:u w:val="single"/>
        </w:rPr>
      </w:pPr>
      <w:r w:rsidRPr="001D4B0F">
        <w:rPr>
          <w:rFonts w:ascii="Times New Roman" w:eastAsia="Times New Roman" w:hAnsi="Times New Roman" w:cs="Times New Roman"/>
          <w:sz w:val="24"/>
          <w:szCs w:val="24"/>
          <w:u w:val="single"/>
        </w:rPr>
        <w:t>Цель проведения анкетирования</w:t>
      </w:r>
      <w:r w:rsidRPr="001D4B0F">
        <w:rPr>
          <w:rFonts w:ascii="Times New Roman" w:eastAsia="Times New Roman" w:hAnsi="Times New Roman" w:cs="Times New Roman"/>
          <w:sz w:val="24"/>
          <w:szCs w:val="24"/>
        </w:rPr>
        <w:t xml:space="preserve"> – выявить уровень стремления педагогов к саморазвитию, определить факторы, стимулирующие обучение и препятствующие развитию  и саморазвитию учителей в школе.</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u w:val="single"/>
          <w:lang w:eastAsia="ru-RU"/>
        </w:rPr>
        <w:t>Описание</w:t>
      </w:r>
      <w:r w:rsidRPr="001D4B0F">
        <w:rPr>
          <w:rFonts w:ascii="Times New Roman" w:eastAsia="Times New Roman" w:hAnsi="Times New Roman" w:cs="Times New Roman"/>
          <w:sz w:val="24"/>
          <w:szCs w:val="24"/>
          <w:lang w:eastAsia="ru-RU"/>
        </w:rPr>
        <w:t xml:space="preserve"> диагностики: Анкеты </w:t>
      </w:r>
      <w:proofErr w:type="gramStart"/>
      <w:r w:rsidRPr="001D4B0F">
        <w:rPr>
          <w:rFonts w:ascii="Times New Roman" w:eastAsia="Times New Roman" w:hAnsi="Times New Roman" w:cs="Times New Roman"/>
          <w:sz w:val="24"/>
          <w:szCs w:val="24"/>
          <w:lang w:eastAsia="ru-RU"/>
        </w:rPr>
        <w:t>могут применяться для оценки реализации потребностей педагогов в профессиональном развитии Испытуемым предлагалось</w:t>
      </w:r>
      <w:proofErr w:type="gramEnd"/>
      <w:r w:rsidRPr="001D4B0F">
        <w:rPr>
          <w:rFonts w:ascii="Times New Roman" w:eastAsia="Times New Roman" w:hAnsi="Times New Roman" w:cs="Times New Roman"/>
          <w:sz w:val="24"/>
          <w:szCs w:val="24"/>
          <w:lang w:eastAsia="ru-RU"/>
        </w:rPr>
        <w:t xml:space="preserve"> заполнить бланки анкет.</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u w:val="single"/>
          <w:lang w:eastAsia="ru-RU"/>
        </w:rPr>
      </w:pPr>
      <w:r w:rsidRPr="001D4B0F">
        <w:rPr>
          <w:rFonts w:ascii="Times New Roman" w:eastAsia="Times New Roman" w:hAnsi="Times New Roman" w:cs="Times New Roman"/>
          <w:sz w:val="24"/>
          <w:szCs w:val="24"/>
          <w:u w:val="single"/>
          <w:lang w:eastAsia="ru-RU"/>
        </w:rPr>
        <w:t>Анкета «Выявление способности учителя к профессиональному развитию»</w:t>
      </w:r>
    </w:p>
    <w:p w:rsidR="001D4B0F" w:rsidRPr="001D4B0F" w:rsidRDefault="001D4B0F" w:rsidP="001D4B0F">
      <w:pPr>
        <w:spacing w:after="0" w:line="360" w:lineRule="auto"/>
        <w:ind w:left="720"/>
        <w:jc w:val="both"/>
        <w:rPr>
          <w:rFonts w:ascii="Times New Roman" w:eastAsia="Times New Roman" w:hAnsi="Times New Roman" w:cs="Times New Roman"/>
          <w:color w:val="000000"/>
          <w:sz w:val="24"/>
          <w:szCs w:val="24"/>
          <w:u w:val="single"/>
        </w:rPr>
      </w:pPr>
      <w:r w:rsidRPr="001D4B0F">
        <w:rPr>
          <w:rFonts w:ascii="Times New Roman" w:eastAsia="Times New Roman" w:hAnsi="Times New Roman" w:cs="Times New Roman"/>
          <w:color w:val="000000"/>
          <w:sz w:val="24"/>
          <w:szCs w:val="24"/>
          <w:u w:val="single"/>
        </w:rPr>
        <w:t xml:space="preserve">Инструкция: </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Отвечая на вопросы анкеты, поставьте, пожалуйста, напротив каждого утверждения балл:</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5 – если данное утверждение полностью соответствует вашему мнению;</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4 – скорее соответствует, чем нет;</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3 – и да, и нет;</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 xml:space="preserve"> 2 – скорее не соответствует;</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1 – не соответствует.</w:t>
      </w:r>
    </w:p>
    <w:p w:rsidR="001D4B0F" w:rsidRPr="001D4B0F" w:rsidRDefault="001D4B0F" w:rsidP="001D4B0F">
      <w:pPr>
        <w:spacing w:after="0" w:line="360" w:lineRule="auto"/>
        <w:rPr>
          <w:rFonts w:ascii="Times New Roman" w:eastAsia="Times New Roman" w:hAnsi="Times New Roman" w:cs="Times New Roman"/>
          <w:sz w:val="24"/>
          <w:szCs w:val="24"/>
          <w:u w:val="single"/>
          <w:lang w:eastAsia="ru-RU"/>
        </w:rPr>
      </w:pPr>
      <w:r w:rsidRPr="001D4B0F">
        <w:rPr>
          <w:rFonts w:ascii="Times New Roman" w:eastAsia="Times New Roman" w:hAnsi="Times New Roman" w:cs="Times New Roman"/>
          <w:sz w:val="24"/>
          <w:szCs w:val="24"/>
          <w:u w:val="single"/>
          <w:lang w:eastAsia="ru-RU"/>
        </w:rPr>
        <w:t>Обработка результатов.</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Подсчитайте общую сумму баллов.</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55 и более баллов – Вы активно реализуете свои потребности в саморазвитии</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36- 54 балла – у Вас нет сложившейся системы саморазвития, ориентация на развитие сильно зависит от условий</w:t>
      </w:r>
    </w:p>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sz w:val="24"/>
          <w:szCs w:val="24"/>
          <w:lang w:eastAsia="ru-RU"/>
        </w:rPr>
        <w:t>15-35 баллов</w:t>
      </w:r>
      <w:r w:rsidRPr="001D4B0F">
        <w:rPr>
          <w:rFonts w:ascii="Times New Roman" w:eastAsia="Times New Roman" w:hAnsi="Times New Roman" w:cs="Times New Roman"/>
          <w:b/>
          <w:sz w:val="24"/>
          <w:szCs w:val="24"/>
          <w:lang w:eastAsia="ru-RU"/>
        </w:rPr>
        <w:t xml:space="preserve"> – </w:t>
      </w:r>
      <w:r w:rsidRPr="001D4B0F">
        <w:rPr>
          <w:rFonts w:ascii="Times New Roman" w:eastAsia="Times New Roman" w:hAnsi="Times New Roman" w:cs="Times New Roman"/>
          <w:sz w:val="24"/>
          <w:szCs w:val="24"/>
          <w:lang w:eastAsia="ru-RU"/>
        </w:rPr>
        <w:t>Вы находитесь в стадии остановившегося развития</w:t>
      </w:r>
    </w:p>
    <w:p w:rsidR="001D4B0F" w:rsidRPr="001D4B0F" w:rsidRDefault="001D4B0F" w:rsidP="001D4B0F">
      <w:pPr>
        <w:spacing w:after="0" w:line="360" w:lineRule="auto"/>
        <w:ind w:firstLine="708"/>
        <w:jc w:val="both"/>
        <w:rPr>
          <w:rFonts w:ascii="Times New Roman" w:eastAsia="Times New Roman" w:hAnsi="Times New Roman" w:cs="Times New Roman"/>
          <w:sz w:val="24"/>
          <w:szCs w:val="24"/>
          <w:u w:val="single"/>
        </w:rPr>
      </w:pPr>
      <w:r w:rsidRPr="001D4B0F">
        <w:rPr>
          <w:rFonts w:ascii="Times New Roman" w:eastAsia="Times New Roman" w:hAnsi="Times New Roman" w:cs="Times New Roman"/>
          <w:sz w:val="24"/>
          <w:szCs w:val="24"/>
          <w:u w:val="single"/>
        </w:rPr>
        <w:t>Анкета «Факторы, стимулирующие обучение и препятствующие развитию и саморазвитию учителей в школе»</w:t>
      </w:r>
    </w:p>
    <w:p w:rsidR="001D4B0F" w:rsidRPr="001D4B0F" w:rsidRDefault="001D4B0F" w:rsidP="001D4B0F">
      <w:pPr>
        <w:spacing w:after="0" w:line="360" w:lineRule="auto"/>
        <w:ind w:left="720"/>
        <w:jc w:val="both"/>
        <w:rPr>
          <w:rFonts w:ascii="Times New Roman" w:eastAsia="Times New Roman" w:hAnsi="Times New Roman" w:cs="Times New Roman"/>
          <w:color w:val="000000"/>
          <w:sz w:val="24"/>
          <w:szCs w:val="24"/>
          <w:u w:val="single"/>
        </w:rPr>
      </w:pPr>
      <w:r w:rsidRPr="001D4B0F">
        <w:rPr>
          <w:rFonts w:ascii="Times New Roman" w:eastAsia="Times New Roman" w:hAnsi="Times New Roman" w:cs="Times New Roman"/>
          <w:color w:val="000000"/>
          <w:sz w:val="24"/>
          <w:szCs w:val="24"/>
          <w:u w:val="single"/>
        </w:rPr>
        <w:t xml:space="preserve">Инструкция: </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Отвечая на вопросы анкеты, поставьте, пожалуйста, напротив каждого утверждения балл:</w:t>
      </w:r>
    </w:p>
    <w:p w:rsidR="001D4B0F" w:rsidRPr="001D4B0F" w:rsidRDefault="001D4B0F" w:rsidP="001D4B0F">
      <w:pPr>
        <w:spacing w:after="0" w:line="360" w:lineRule="auto"/>
        <w:ind w:left="72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5 – «да (препятствуют или стимулируют)»</w:t>
      </w:r>
    </w:p>
    <w:p w:rsidR="001D4B0F" w:rsidRPr="001D4B0F" w:rsidRDefault="001D4B0F" w:rsidP="001D4B0F">
      <w:pPr>
        <w:spacing w:after="0" w:line="360" w:lineRule="auto"/>
        <w:ind w:left="72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4 – «скорее да, чем нет»</w:t>
      </w:r>
    </w:p>
    <w:p w:rsidR="001D4B0F" w:rsidRPr="001D4B0F" w:rsidRDefault="001D4B0F" w:rsidP="001D4B0F">
      <w:pPr>
        <w:spacing w:after="0" w:line="360" w:lineRule="auto"/>
        <w:ind w:left="72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3- «и да, и нет»</w:t>
      </w:r>
    </w:p>
    <w:p w:rsidR="001D4B0F" w:rsidRPr="001D4B0F" w:rsidRDefault="001D4B0F" w:rsidP="001D4B0F">
      <w:pPr>
        <w:spacing w:after="0" w:line="360" w:lineRule="auto"/>
        <w:ind w:left="72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2- «скорее нет»</w:t>
      </w:r>
    </w:p>
    <w:p w:rsidR="001D4B0F" w:rsidRPr="001D4B0F" w:rsidRDefault="001D4B0F" w:rsidP="001D4B0F">
      <w:pPr>
        <w:spacing w:after="0" w:line="360" w:lineRule="auto"/>
        <w:ind w:left="72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1 – «нет».</w:t>
      </w:r>
    </w:p>
    <w:p w:rsidR="001D4B0F" w:rsidRPr="001D4B0F" w:rsidRDefault="001D4B0F" w:rsidP="001D4B0F">
      <w:pPr>
        <w:spacing w:after="0" w:line="360" w:lineRule="auto"/>
        <w:ind w:left="720"/>
        <w:jc w:val="both"/>
        <w:rPr>
          <w:rFonts w:ascii="Times New Roman" w:eastAsia="Times New Roman" w:hAnsi="Times New Roman" w:cs="Times New Roman"/>
          <w:sz w:val="24"/>
          <w:szCs w:val="24"/>
          <w:u w:val="single"/>
        </w:rPr>
      </w:pPr>
      <w:r w:rsidRPr="001D4B0F">
        <w:rPr>
          <w:rFonts w:ascii="Times New Roman" w:eastAsia="Times New Roman" w:hAnsi="Times New Roman" w:cs="Times New Roman"/>
          <w:sz w:val="24"/>
          <w:szCs w:val="24"/>
          <w:u w:val="single"/>
        </w:rPr>
        <w:t>Обработка результатов.</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Подсчитайте сумму баллов. Коэффициент развития (</w:t>
      </w:r>
      <w:r w:rsidRPr="001D4B0F">
        <w:rPr>
          <w:rFonts w:ascii="Times New Roman" w:eastAsia="Times New Roman" w:hAnsi="Times New Roman" w:cs="Times New Roman"/>
          <w:i/>
          <w:sz w:val="24"/>
          <w:szCs w:val="24"/>
          <w:lang w:eastAsia="ru-RU"/>
        </w:rPr>
        <w:t>К</w:t>
      </w:r>
      <w:r w:rsidRPr="001D4B0F">
        <w:rPr>
          <w:rFonts w:ascii="Times New Roman" w:eastAsia="Times New Roman" w:hAnsi="Times New Roman" w:cs="Times New Roman"/>
          <w:sz w:val="24"/>
          <w:szCs w:val="24"/>
          <w:lang w:eastAsia="ru-RU"/>
        </w:rPr>
        <w:t>) вычисляется по формуле:</w:t>
      </w:r>
    </w:p>
    <w:p w:rsidR="001D4B0F" w:rsidRPr="001D4B0F" w:rsidRDefault="001D4B0F" w:rsidP="001D4B0F">
      <w:pPr>
        <w:spacing w:after="0" w:line="360" w:lineRule="auto"/>
        <w:rPr>
          <w:rFonts w:ascii="Times New Roman" w:eastAsia="Times New Roman" w:hAnsi="Times New Roman" w:cs="Times New Roman"/>
          <w:i/>
          <w:sz w:val="24"/>
          <w:szCs w:val="24"/>
          <w:vertAlign w:val="subscript"/>
          <w:lang w:eastAsia="ru-RU"/>
        </w:rPr>
      </w:pPr>
      <w:r w:rsidRPr="001D4B0F">
        <w:rPr>
          <w:rFonts w:ascii="Times New Roman" w:eastAsia="Times New Roman" w:hAnsi="Times New Roman" w:cs="Times New Roman"/>
          <w:i/>
          <w:sz w:val="24"/>
          <w:szCs w:val="24"/>
          <w:vertAlign w:val="subscript"/>
          <w:lang w:eastAsia="ru-RU"/>
        </w:rPr>
        <w:t xml:space="preserve">К = </w:t>
      </w:r>
      <w:r w:rsidRPr="001D4B0F">
        <w:rPr>
          <w:rFonts w:ascii="Times New Roman" w:eastAsia="Times New Roman" w:hAnsi="Times New Roman" w:cs="Times New Roman"/>
          <w:sz w:val="24"/>
          <w:szCs w:val="24"/>
          <w:vertAlign w:val="subscript"/>
          <w:lang w:eastAsia="ru-RU"/>
        </w:rPr>
        <w:fldChar w:fldCharType="begin"/>
      </w:r>
      <w:r w:rsidRPr="001D4B0F">
        <w:rPr>
          <w:rFonts w:ascii="Times New Roman" w:eastAsia="Times New Roman" w:hAnsi="Times New Roman" w:cs="Times New Roman"/>
          <w:sz w:val="24"/>
          <w:szCs w:val="24"/>
          <w:vertAlign w:val="subscript"/>
          <w:lang w:eastAsia="ru-RU"/>
        </w:rPr>
        <w:instrText xml:space="preserve"> QUOTE </w:instrText>
      </w:r>
      <w:r w:rsidRPr="001D4B0F">
        <w:rPr>
          <w:rFonts w:ascii="Times New Roman" w:eastAsia="Times New Roman" w:hAnsi="Times New Roman" w:cs="Times New Roman"/>
          <w:noProof/>
          <w:sz w:val="24"/>
          <w:szCs w:val="24"/>
          <w:lang w:eastAsia="ru-RU"/>
        </w:rPr>
        <w:drawing>
          <wp:inline distT="0" distB="0" distL="0" distR="0" wp14:anchorId="44A1D4C5" wp14:editId="0F6C746B">
            <wp:extent cx="546100" cy="368300"/>
            <wp:effectExtent l="0" t="0" r="635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6100" cy="368300"/>
                    </a:xfrm>
                    <a:prstGeom prst="rect">
                      <a:avLst/>
                    </a:prstGeom>
                    <a:noFill/>
                    <a:ln>
                      <a:noFill/>
                    </a:ln>
                  </pic:spPr>
                </pic:pic>
              </a:graphicData>
            </a:graphic>
          </wp:inline>
        </w:drawing>
      </w:r>
      <w:r w:rsidRPr="001D4B0F">
        <w:rPr>
          <w:rFonts w:ascii="Times New Roman" w:eastAsia="Times New Roman" w:hAnsi="Times New Roman" w:cs="Times New Roman"/>
          <w:sz w:val="24"/>
          <w:szCs w:val="24"/>
          <w:vertAlign w:val="subscript"/>
          <w:lang w:eastAsia="ru-RU"/>
        </w:rPr>
        <w:instrText xml:space="preserve"> </w:instrText>
      </w:r>
      <w:r w:rsidRPr="001D4B0F">
        <w:rPr>
          <w:rFonts w:ascii="Times New Roman" w:eastAsia="Times New Roman" w:hAnsi="Times New Roman" w:cs="Times New Roman"/>
          <w:sz w:val="24"/>
          <w:szCs w:val="24"/>
          <w:vertAlign w:val="subscript"/>
          <w:lang w:eastAsia="ru-RU"/>
        </w:rPr>
        <w:fldChar w:fldCharType="separate"/>
      </w:r>
      <w:r w:rsidRPr="001D4B0F">
        <w:rPr>
          <w:rFonts w:ascii="Times New Roman" w:eastAsia="Times New Roman" w:hAnsi="Times New Roman" w:cs="Times New Roman"/>
          <w:noProof/>
          <w:sz w:val="24"/>
          <w:szCs w:val="24"/>
          <w:lang w:eastAsia="ru-RU"/>
        </w:rPr>
        <w:drawing>
          <wp:inline distT="0" distB="0" distL="0" distR="0" wp14:anchorId="4EBAE118" wp14:editId="725A46B5">
            <wp:extent cx="546100" cy="368300"/>
            <wp:effectExtent l="0" t="0" r="6350" b="0"/>
            <wp:docPr id="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6100" cy="368300"/>
                    </a:xfrm>
                    <a:prstGeom prst="rect">
                      <a:avLst/>
                    </a:prstGeom>
                    <a:noFill/>
                    <a:ln>
                      <a:noFill/>
                    </a:ln>
                  </pic:spPr>
                </pic:pic>
              </a:graphicData>
            </a:graphic>
          </wp:inline>
        </w:drawing>
      </w:r>
      <w:r w:rsidRPr="001D4B0F">
        <w:rPr>
          <w:rFonts w:ascii="Times New Roman" w:eastAsia="Times New Roman" w:hAnsi="Times New Roman" w:cs="Times New Roman"/>
          <w:sz w:val="24"/>
          <w:szCs w:val="24"/>
          <w:vertAlign w:val="subscript"/>
          <w:lang w:eastAsia="ru-RU"/>
        </w:rPr>
        <w:fldChar w:fldCharType="end"/>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где К фак</w:t>
      </w:r>
      <w:proofErr w:type="gramStart"/>
      <w:r w:rsidRPr="001D4B0F">
        <w:rPr>
          <w:rFonts w:ascii="Times New Roman" w:eastAsia="Times New Roman" w:hAnsi="Times New Roman" w:cs="Times New Roman"/>
          <w:sz w:val="24"/>
          <w:szCs w:val="24"/>
          <w:lang w:eastAsia="ru-RU"/>
        </w:rPr>
        <w:t>т–</w:t>
      </w:r>
      <w:proofErr w:type="gramEnd"/>
      <w:r w:rsidRPr="001D4B0F">
        <w:rPr>
          <w:rFonts w:ascii="Times New Roman" w:eastAsia="Times New Roman" w:hAnsi="Times New Roman" w:cs="Times New Roman"/>
          <w:sz w:val="24"/>
          <w:szCs w:val="24"/>
          <w:lang w:eastAsia="ru-RU"/>
        </w:rPr>
        <w:t xml:space="preserve"> сумма баллов, предоставленных в анкетах;</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proofErr w:type="gramStart"/>
      <w:r w:rsidRPr="001D4B0F">
        <w:rPr>
          <w:rFonts w:ascii="Times New Roman" w:eastAsia="Times New Roman" w:hAnsi="Times New Roman" w:cs="Times New Roman"/>
          <w:sz w:val="24"/>
          <w:szCs w:val="24"/>
          <w:lang w:eastAsia="ru-RU"/>
        </w:rPr>
        <w:t>К</w:t>
      </w:r>
      <w:proofErr w:type="gramEnd"/>
      <w:r w:rsidRPr="001D4B0F">
        <w:rPr>
          <w:rFonts w:ascii="Times New Roman" w:eastAsia="Times New Roman" w:hAnsi="Times New Roman" w:cs="Times New Roman"/>
          <w:sz w:val="24"/>
          <w:szCs w:val="24"/>
          <w:lang w:eastAsia="ru-RU"/>
        </w:rPr>
        <w:t xml:space="preserve"> макс – максимально возможное количество баллов в анкетах.</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 ходе обработки данных, полученных при проведении экспериментального исследования, были получены следующие результаты.</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1.Методика «Мотивы педагогической профессии» (</w:t>
      </w:r>
      <w:proofErr w:type="spellStart"/>
      <w:r w:rsidRPr="001D4B0F">
        <w:rPr>
          <w:rFonts w:ascii="Times New Roman" w:eastAsia="Times New Roman" w:hAnsi="Times New Roman" w:cs="Times New Roman"/>
          <w:sz w:val="24"/>
          <w:szCs w:val="24"/>
          <w:lang w:eastAsia="ru-RU"/>
        </w:rPr>
        <w:t>Т.Н.Сильченкова</w:t>
      </w:r>
      <w:proofErr w:type="spellEnd"/>
      <w:r w:rsidRPr="001D4B0F">
        <w:rPr>
          <w:rFonts w:ascii="Times New Roman" w:eastAsia="Times New Roman" w:hAnsi="Times New Roman" w:cs="Times New Roman"/>
          <w:sz w:val="24"/>
          <w:szCs w:val="24"/>
          <w:lang w:eastAsia="ru-RU"/>
        </w:rPr>
        <w:t>). Данные по изучению мотивов выбора педагогической профессии занесены в таблицу 3.</w:t>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Таблица 3 – Обобщенные результаты по методике «Мотивы педагогической профессии» (</w:t>
      </w:r>
      <w:proofErr w:type="spellStart"/>
      <w:r w:rsidRPr="001D4B0F">
        <w:rPr>
          <w:rFonts w:ascii="Times New Roman" w:eastAsia="Times New Roman" w:hAnsi="Times New Roman" w:cs="Times New Roman"/>
          <w:sz w:val="24"/>
          <w:szCs w:val="24"/>
          <w:lang w:eastAsia="ru-RU"/>
        </w:rPr>
        <w:t>Т.Н.Сильченкова</w:t>
      </w:r>
      <w:proofErr w:type="spellEnd"/>
      <w:r w:rsidRPr="001D4B0F">
        <w:rPr>
          <w:rFonts w:ascii="Times New Roman" w:eastAsia="Times New Roman" w:hAnsi="Times New Roman" w:cs="Times New Roman"/>
          <w:sz w:val="24"/>
          <w:szCs w:val="24"/>
          <w:lang w:eastAsia="ru-RU"/>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1419"/>
      </w:tblGrid>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Фактор</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Ранг</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интерес к учебному предмету </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4,5</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желание обучать данному предмету </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4,26</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стремление посвятить себя воспитанию детей</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3,3</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осознание педагогических способностей</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3,6</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желание иметь высшее образование</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3,8</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представление об общественной важности, престиже педагогической профессии</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3,5</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стремление к материальной обеспеченности</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3,5</w:t>
            </w:r>
          </w:p>
        </w:tc>
      </w:tr>
      <w:tr w:rsidR="001D4B0F" w:rsidRPr="001D4B0F" w:rsidTr="001D4B0F">
        <w:tc>
          <w:tcPr>
            <w:tcW w:w="6487"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ind w:left="127"/>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так сложились обстоятельства</w:t>
            </w:r>
          </w:p>
        </w:tc>
        <w:tc>
          <w:tcPr>
            <w:tcW w:w="1419"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1,8</w:t>
            </w:r>
          </w:p>
        </w:tc>
      </w:tr>
    </w:tbl>
    <w:p w:rsidR="001D4B0F" w:rsidRPr="001D4B0F" w:rsidRDefault="001D4B0F" w:rsidP="001D4B0F">
      <w:pPr>
        <w:tabs>
          <w:tab w:val="left" w:pos="7875"/>
        </w:tabs>
        <w:spacing w:after="0" w:line="360" w:lineRule="auto"/>
        <w:jc w:val="both"/>
        <w:rPr>
          <w:rFonts w:ascii="Times New Roman" w:eastAsia="Times New Roman" w:hAnsi="Times New Roman" w:cs="Times New Roman"/>
          <w:sz w:val="24"/>
          <w:szCs w:val="24"/>
          <w:lang w:eastAsia="ru-RU"/>
        </w:rPr>
      </w:pP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Если выстроить ранжированный ряд, то получится следующая картина:</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1.интерес к учебному предмету</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2.желание обучать данному предмету</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3.желание иметь высшее образование</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4.осознание педагогических способностей</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5.представление об общественной важности, престиже педагогической профессии</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6.стремление к материальной обеспеченности</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7.осознание педагогических способностей</w:t>
      </w:r>
    </w:p>
    <w:p w:rsidR="001D4B0F" w:rsidRPr="001D4B0F" w:rsidRDefault="001D4B0F" w:rsidP="001D4B0F">
      <w:pPr>
        <w:tabs>
          <w:tab w:val="left" w:pos="7875"/>
        </w:tabs>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8.так сложились обстоятельства</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Данное исследование чётко демонстрирует основные мотивы осознанного выбора педагогической профессии, увлеченности своим предметом  при понимании отсутствия престижа и общественной важности своей профессии, а также маленькой заработной платы. </w:t>
      </w:r>
    </w:p>
    <w:p w:rsidR="001D4B0F" w:rsidRPr="001D4B0F" w:rsidRDefault="001D4B0F" w:rsidP="001D4B0F">
      <w:pPr>
        <w:tabs>
          <w:tab w:val="center" w:pos="180"/>
          <w:tab w:val="right" w:pos="540"/>
          <w:tab w:val="right" w:pos="720"/>
        </w:tabs>
        <w:spacing w:after="0" w:line="360" w:lineRule="auto"/>
        <w:jc w:val="center"/>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noProof/>
          <w:sz w:val="24"/>
          <w:szCs w:val="24"/>
          <w:lang w:eastAsia="ru-RU"/>
        </w:rPr>
        <w:drawing>
          <wp:inline distT="0" distB="0" distL="0" distR="0" wp14:anchorId="7318BDB6" wp14:editId="1732E595">
            <wp:extent cx="5930900" cy="3822700"/>
            <wp:effectExtent l="0" t="0" r="0" b="0"/>
            <wp:docPr id="3" name="Объект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Рисунок 2 – Обобщенные результаты по методике «Мотивы педагогической профессии» (</w:t>
      </w:r>
      <w:proofErr w:type="spellStart"/>
      <w:r w:rsidRPr="001D4B0F">
        <w:rPr>
          <w:rFonts w:ascii="Times New Roman" w:eastAsia="Times New Roman" w:hAnsi="Times New Roman" w:cs="Times New Roman"/>
          <w:sz w:val="24"/>
          <w:szCs w:val="24"/>
          <w:lang w:eastAsia="ru-RU"/>
        </w:rPr>
        <w:t>Т.Н.Сильченкова</w:t>
      </w:r>
      <w:proofErr w:type="spellEnd"/>
      <w:r w:rsidRPr="001D4B0F">
        <w:rPr>
          <w:rFonts w:ascii="Times New Roman" w:eastAsia="Times New Roman" w:hAnsi="Times New Roman" w:cs="Times New Roman"/>
          <w:sz w:val="24"/>
          <w:szCs w:val="24"/>
          <w:lang w:eastAsia="ru-RU"/>
        </w:rPr>
        <w:t>)</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Методика «Изучение мотивации профессиональной деятельности» (</w:t>
      </w:r>
      <w:proofErr w:type="spellStart"/>
      <w:r w:rsidRPr="001D4B0F">
        <w:rPr>
          <w:rFonts w:ascii="Times New Roman" w:eastAsia="Times New Roman" w:hAnsi="Times New Roman" w:cs="Times New Roman"/>
          <w:sz w:val="24"/>
          <w:szCs w:val="24"/>
          <w:lang w:eastAsia="ru-RU"/>
        </w:rPr>
        <w:t>К.Замфира</w:t>
      </w:r>
      <w:proofErr w:type="spellEnd"/>
      <w:r w:rsidRPr="001D4B0F">
        <w:rPr>
          <w:rFonts w:ascii="Times New Roman" w:eastAsia="Times New Roman" w:hAnsi="Times New Roman" w:cs="Times New Roman"/>
          <w:sz w:val="24"/>
          <w:szCs w:val="24"/>
          <w:lang w:eastAsia="ru-RU"/>
        </w:rPr>
        <w:t xml:space="preserve"> в модификации </w:t>
      </w:r>
      <w:proofErr w:type="spellStart"/>
      <w:r w:rsidRPr="001D4B0F">
        <w:rPr>
          <w:rFonts w:ascii="Times New Roman" w:eastAsia="Times New Roman" w:hAnsi="Times New Roman" w:cs="Times New Roman"/>
          <w:sz w:val="24"/>
          <w:szCs w:val="24"/>
          <w:lang w:eastAsia="ru-RU"/>
        </w:rPr>
        <w:t>А.Реана</w:t>
      </w:r>
      <w:proofErr w:type="spellEnd"/>
      <w:r w:rsidRPr="001D4B0F">
        <w:rPr>
          <w:rFonts w:ascii="Times New Roman" w:eastAsia="Times New Roman" w:hAnsi="Times New Roman" w:cs="Times New Roman"/>
          <w:sz w:val="24"/>
          <w:szCs w:val="24"/>
          <w:lang w:eastAsia="ru-RU"/>
        </w:rPr>
        <w:t>). Данные, полученные в результате проведения данной методики, занесены в таблицу 4:</w:t>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Таблица 4 – Обобщенные результаты по методике «Изучение мотивации профессиональной деятельности» </w:t>
      </w:r>
      <w:proofErr w:type="gramStart"/>
      <w:r w:rsidRPr="001D4B0F">
        <w:rPr>
          <w:rFonts w:ascii="Times New Roman" w:eastAsia="Times New Roman" w:hAnsi="Times New Roman" w:cs="Times New Roman"/>
          <w:sz w:val="24"/>
          <w:szCs w:val="24"/>
          <w:lang w:eastAsia="ru-RU"/>
        </w:rPr>
        <w:t xml:space="preserve">( </w:t>
      </w:r>
      <w:proofErr w:type="spellStart"/>
      <w:proofErr w:type="gramEnd"/>
      <w:r w:rsidRPr="001D4B0F">
        <w:rPr>
          <w:rFonts w:ascii="Times New Roman" w:eastAsia="Times New Roman" w:hAnsi="Times New Roman" w:cs="Times New Roman"/>
          <w:sz w:val="24"/>
          <w:szCs w:val="24"/>
          <w:lang w:eastAsia="ru-RU"/>
        </w:rPr>
        <w:t>К.Замфира</w:t>
      </w:r>
      <w:proofErr w:type="spellEnd"/>
      <w:r w:rsidRPr="001D4B0F">
        <w:rPr>
          <w:rFonts w:ascii="Times New Roman" w:eastAsia="Times New Roman" w:hAnsi="Times New Roman" w:cs="Times New Roman"/>
          <w:sz w:val="24"/>
          <w:szCs w:val="24"/>
          <w:lang w:eastAsia="ru-RU"/>
        </w:rPr>
        <w:t xml:space="preserve"> в модификации </w:t>
      </w:r>
      <w:proofErr w:type="spellStart"/>
      <w:r w:rsidRPr="001D4B0F">
        <w:rPr>
          <w:rFonts w:ascii="Times New Roman" w:eastAsia="Times New Roman" w:hAnsi="Times New Roman" w:cs="Times New Roman"/>
          <w:sz w:val="24"/>
          <w:szCs w:val="24"/>
          <w:lang w:eastAsia="ru-RU"/>
        </w:rPr>
        <w:t>А.Реана</w:t>
      </w:r>
      <w:proofErr w:type="spellEnd"/>
      <w:r w:rsidRPr="001D4B0F">
        <w:rPr>
          <w:rFonts w:ascii="Times New Roman" w:eastAsia="Times New Roman" w:hAnsi="Times New Roman" w:cs="Times New Roman"/>
          <w:sz w:val="24"/>
          <w:szCs w:val="24"/>
          <w:lang w:eastAsia="ru-RU"/>
        </w:rPr>
        <w:t>)</w:t>
      </w:r>
    </w:p>
    <w:p w:rsidR="001D4B0F" w:rsidRPr="001D4B0F" w:rsidRDefault="001D4B0F" w:rsidP="001D4B0F">
      <w:pPr>
        <w:spacing w:after="0" w:line="36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10"/>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2"/>
        <w:gridCol w:w="1133"/>
        <w:gridCol w:w="1275"/>
        <w:gridCol w:w="1558"/>
        <w:gridCol w:w="1559"/>
        <w:gridCol w:w="1133"/>
      </w:tblGrid>
      <w:tr w:rsidR="001D4B0F" w:rsidRPr="001D4B0F" w:rsidTr="001D4B0F">
        <w:trPr>
          <w:trHeight w:val="1022"/>
        </w:trPr>
        <w:tc>
          <w:tcPr>
            <w:tcW w:w="2943" w:type="dxa"/>
            <w:tcBorders>
              <w:top w:val="single" w:sz="4" w:space="0" w:color="auto"/>
              <w:left w:val="single" w:sz="4" w:space="0" w:color="auto"/>
              <w:bottom w:val="single" w:sz="4" w:space="0" w:color="auto"/>
              <w:right w:val="single" w:sz="4" w:space="0" w:color="auto"/>
            </w:tcBorders>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 очень незначительной мере</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 достаточно значительной мере</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 небольшой, но и в немаленькой мере</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 достаточно большой мере</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 очень большой мере</w:t>
            </w:r>
          </w:p>
        </w:tc>
      </w:tr>
      <w:tr w:rsidR="001D4B0F" w:rsidRPr="001D4B0F" w:rsidTr="001D4B0F">
        <w:trPr>
          <w:trHeight w:val="741"/>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1.Денежный заработок</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3,8%</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11,5%</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23%</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34,6%</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27,1%</w:t>
            </w:r>
          </w:p>
        </w:tc>
      </w:tr>
      <w:tr w:rsidR="001D4B0F" w:rsidRPr="001D4B0F" w:rsidTr="001D4B0F">
        <w:trPr>
          <w:trHeight w:val="1070"/>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2.Стремление к продвижению по работе</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3,8%</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30,8%</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38,5%</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19,2%</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7,7%</w:t>
            </w:r>
          </w:p>
        </w:tc>
      </w:tr>
      <w:tr w:rsidR="001D4B0F" w:rsidRPr="001D4B0F" w:rsidTr="001D4B0F">
        <w:trPr>
          <w:trHeight w:val="1058"/>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3.Стремление избежать критики со стороны руководителя или коллег</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7,6%</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30,8%</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57,8%</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0%</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3,8%</w:t>
            </w:r>
          </w:p>
        </w:tc>
      </w:tr>
      <w:tr w:rsidR="001D4B0F" w:rsidRPr="001D4B0F" w:rsidTr="001D4B0F">
        <w:trPr>
          <w:trHeight w:val="1070"/>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4.Стремление избежать возможных наказаний или неприятностей</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7,6%</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30,4%</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41,8%</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11,4%</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8,8%</w:t>
            </w:r>
          </w:p>
        </w:tc>
      </w:tr>
      <w:tr w:rsidR="001D4B0F" w:rsidRPr="001D4B0F" w:rsidTr="001D4B0F">
        <w:trPr>
          <w:trHeight w:val="1070"/>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5.Потребность в достижении социального престижа и уважения со стороны других</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3,8%</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11,4%</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34,2%</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30,4%</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20,2%</w:t>
            </w:r>
          </w:p>
        </w:tc>
      </w:tr>
      <w:tr w:rsidR="001D4B0F" w:rsidRPr="001D4B0F" w:rsidTr="001D4B0F">
        <w:trPr>
          <w:trHeight w:val="918"/>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6.Удовлетворение от самого процесса и результата работы</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0%</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7,6%</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15,2%</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45,6%</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31,6%</w:t>
            </w:r>
          </w:p>
        </w:tc>
      </w:tr>
      <w:tr w:rsidR="001D4B0F" w:rsidRPr="001D4B0F" w:rsidTr="001D4B0F">
        <w:trPr>
          <w:trHeight w:val="70"/>
        </w:trPr>
        <w:tc>
          <w:tcPr>
            <w:tcW w:w="2943"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7.Возможность наиболее полной самореализации именно в данной деятельности</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0%</w:t>
            </w:r>
          </w:p>
        </w:tc>
        <w:tc>
          <w:tcPr>
            <w:tcW w:w="1276"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7,8%</w:t>
            </w:r>
          </w:p>
        </w:tc>
        <w:tc>
          <w:tcPr>
            <w:tcW w:w="1559"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38%</w:t>
            </w:r>
          </w:p>
        </w:tc>
        <w:tc>
          <w:tcPr>
            <w:tcW w:w="1560"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41,8%</w:t>
            </w:r>
          </w:p>
        </w:tc>
        <w:tc>
          <w:tcPr>
            <w:tcW w:w="1134" w:type="dxa"/>
            <w:tcBorders>
              <w:top w:val="single" w:sz="4" w:space="0" w:color="auto"/>
              <w:left w:val="single" w:sz="4" w:space="0" w:color="auto"/>
              <w:bottom w:val="single" w:sz="4" w:space="0" w:color="auto"/>
              <w:right w:val="single" w:sz="4" w:space="0" w:color="auto"/>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12,4%</w:t>
            </w:r>
          </w:p>
        </w:tc>
      </w:tr>
    </w:tbl>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Полученные результаты необходимо обработать.</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Подсчитывается показатели внутренней мотивации (ВМ), внешней положительной мотивации (ВПМ) и внешней отрицательной мотивации (ВОМ). Подсчитывается средний показатель для всей выборки.</w:t>
      </w:r>
    </w:p>
    <w:p w:rsidR="001D4B0F" w:rsidRPr="001D4B0F" w:rsidRDefault="001D4B0F" w:rsidP="001D4B0F">
      <w:pPr>
        <w:spacing w:after="0" w:line="360" w:lineRule="auto"/>
        <w:ind w:firstLine="737"/>
        <w:jc w:val="both"/>
        <w:rPr>
          <w:rFonts w:ascii="Times New Roman" w:eastAsia="Times New Roman" w:hAnsi="Times New Roman" w:cs="Times New Roman"/>
          <w:b/>
          <w:bCs/>
          <w:sz w:val="24"/>
          <w:szCs w:val="24"/>
          <w:lang w:eastAsia="ru-RU"/>
        </w:rPr>
      </w:pPr>
      <w:r w:rsidRPr="001D4B0F">
        <w:rPr>
          <w:rFonts w:ascii="Times New Roman" w:eastAsia="Times New Roman" w:hAnsi="Times New Roman" w:cs="Times New Roman"/>
          <w:b/>
          <w:bCs/>
          <w:sz w:val="24"/>
          <w:szCs w:val="24"/>
          <w:lang w:eastAsia="ru-RU"/>
        </w:rPr>
        <w:t xml:space="preserve">ВМ = (оценка пункта 6 + оценка пункта 7)/2 </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ВМ для всей выборки = сумма ВМ каждого/ 26</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ВМ = 95,5/26=</w:t>
      </w:r>
      <w:r w:rsidRPr="001D4B0F">
        <w:rPr>
          <w:rFonts w:ascii="Times New Roman" w:eastAsia="Times New Roman" w:hAnsi="Times New Roman" w:cs="Times New Roman"/>
          <w:b/>
          <w:sz w:val="24"/>
          <w:szCs w:val="24"/>
          <w:lang w:eastAsia="ru-RU"/>
        </w:rPr>
        <w:t>3,7</w:t>
      </w:r>
    </w:p>
    <w:p w:rsidR="001D4B0F" w:rsidRPr="001D4B0F" w:rsidRDefault="001D4B0F" w:rsidP="001D4B0F">
      <w:pPr>
        <w:spacing w:after="0" w:line="360" w:lineRule="auto"/>
        <w:ind w:firstLine="737"/>
        <w:jc w:val="both"/>
        <w:rPr>
          <w:rFonts w:ascii="Times New Roman" w:eastAsia="Times New Roman" w:hAnsi="Times New Roman" w:cs="Times New Roman"/>
          <w:b/>
          <w:bCs/>
          <w:sz w:val="24"/>
          <w:szCs w:val="24"/>
          <w:lang w:eastAsia="ru-RU"/>
        </w:rPr>
      </w:pPr>
      <w:r w:rsidRPr="001D4B0F">
        <w:rPr>
          <w:rFonts w:ascii="Times New Roman" w:eastAsia="Times New Roman" w:hAnsi="Times New Roman" w:cs="Times New Roman"/>
          <w:b/>
          <w:bCs/>
          <w:sz w:val="24"/>
          <w:szCs w:val="24"/>
          <w:lang w:eastAsia="ru-RU"/>
        </w:rPr>
        <w:t xml:space="preserve">ВПМ = (оценка п.1 + оценка п.2 + оценка п.5)/3 </w:t>
      </w:r>
    </w:p>
    <w:p w:rsidR="001D4B0F" w:rsidRPr="001D4B0F" w:rsidRDefault="001D4B0F" w:rsidP="001D4B0F">
      <w:pPr>
        <w:spacing w:after="0" w:line="360" w:lineRule="auto"/>
        <w:ind w:firstLine="737"/>
        <w:jc w:val="both"/>
        <w:rPr>
          <w:rFonts w:ascii="Times New Roman" w:eastAsia="Times New Roman" w:hAnsi="Times New Roman" w:cs="Times New Roman"/>
          <w:bCs/>
          <w:sz w:val="24"/>
          <w:szCs w:val="24"/>
          <w:lang w:eastAsia="ru-RU"/>
        </w:rPr>
      </w:pPr>
      <w:r w:rsidRPr="001D4B0F">
        <w:rPr>
          <w:rFonts w:ascii="Times New Roman" w:eastAsia="Times New Roman" w:hAnsi="Times New Roman" w:cs="Times New Roman"/>
          <w:bCs/>
          <w:sz w:val="24"/>
          <w:szCs w:val="24"/>
          <w:lang w:eastAsia="ru-RU"/>
        </w:rPr>
        <w:t>ВПМ для всей выборки = сумма ВПМ каждого/26</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bCs/>
          <w:sz w:val="24"/>
          <w:szCs w:val="24"/>
          <w:lang w:eastAsia="ru-RU"/>
        </w:rPr>
        <w:t>ВПМ =82,4/28=</w:t>
      </w:r>
      <w:r w:rsidRPr="001D4B0F">
        <w:rPr>
          <w:rFonts w:ascii="Times New Roman" w:eastAsia="Times New Roman" w:hAnsi="Times New Roman" w:cs="Times New Roman"/>
          <w:b/>
          <w:bCs/>
          <w:sz w:val="24"/>
          <w:szCs w:val="24"/>
          <w:lang w:eastAsia="ru-RU"/>
        </w:rPr>
        <w:t>3,2</w:t>
      </w:r>
    </w:p>
    <w:p w:rsidR="001D4B0F" w:rsidRPr="001D4B0F" w:rsidRDefault="001D4B0F" w:rsidP="001D4B0F">
      <w:pPr>
        <w:spacing w:after="0" w:line="360" w:lineRule="auto"/>
        <w:ind w:firstLine="737"/>
        <w:jc w:val="both"/>
        <w:rPr>
          <w:rFonts w:ascii="Times New Roman" w:eastAsia="Times New Roman" w:hAnsi="Times New Roman" w:cs="Times New Roman"/>
          <w:b/>
          <w:bCs/>
          <w:sz w:val="24"/>
          <w:szCs w:val="24"/>
          <w:lang w:eastAsia="ru-RU"/>
        </w:rPr>
      </w:pPr>
      <w:r w:rsidRPr="001D4B0F">
        <w:rPr>
          <w:rFonts w:ascii="Times New Roman" w:eastAsia="Times New Roman" w:hAnsi="Times New Roman" w:cs="Times New Roman"/>
          <w:b/>
          <w:bCs/>
          <w:sz w:val="24"/>
          <w:szCs w:val="24"/>
          <w:lang w:eastAsia="ru-RU"/>
        </w:rPr>
        <w:t xml:space="preserve">ВОМ = (оценка п. </w:t>
      </w:r>
      <w:proofErr w:type="gramStart"/>
      <w:r w:rsidRPr="001D4B0F">
        <w:rPr>
          <w:rFonts w:ascii="Times New Roman" w:eastAsia="Times New Roman" w:hAnsi="Times New Roman" w:cs="Times New Roman"/>
          <w:b/>
          <w:bCs/>
          <w:sz w:val="24"/>
          <w:szCs w:val="24"/>
          <w:lang w:eastAsia="ru-RU"/>
        </w:rPr>
        <w:t>З</w:t>
      </w:r>
      <w:proofErr w:type="gramEnd"/>
      <w:r w:rsidRPr="001D4B0F">
        <w:rPr>
          <w:rFonts w:ascii="Times New Roman" w:eastAsia="Times New Roman" w:hAnsi="Times New Roman" w:cs="Times New Roman"/>
          <w:b/>
          <w:bCs/>
          <w:sz w:val="24"/>
          <w:szCs w:val="24"/>
          <w:lang w:eastAsia="ru-RU"/>
        </w:rPr>
        <w:t xml:space="preserve"> + оценка п. 4)/2 </w:t>
      </w:r>
    </w:p>
    <w:p w:rsidR="001D4B0F" w:rsidRPr="001D4B0F" w:rsidRDefault="001D4B0F" w:rsidP="001D4B0F">
      <w:pPr>
        <w:spacing w:after="0" w:line="360" w:lineRule="auto"/>
        <w:ind w:firstLine="737"/>
        <w:jc w:val="both"/>
        <w:rPr>
          <w:rFonts w:ascii="Times New Roman" w:eastAsia="Times New Roman" w:hAnsi="Times New Roman" w:cs="Times New Roman"/>
          <w:bCs/>
          <w:sz w:val="24"/>
          <w:szCs w:val="24"/>
          <w:lang w:eastAsia="ru-RU"/>
        </w:rPr>
      </w:pPr>
      <w:r w:rsidRPr="001D4B0F">
        <w:rPr>
          <w:rFonts w:ascii="Times New Roman" w:eastAsia="Times New Roman" w:hAnsi="Times New Roman" w:cs="Times New Roman"/>
          <w:bCs/>
          <w:sz w:val="24"/>
          <w:szCs w:val="24"/>
          <w:lang w:eastAsia="ru-RU"/>
        </w:rPr>
        <w:t>ВОМ для всей выборки = сумма ВОМ каждого/26</w:t>
      </w:r>
    </w:p>
    <w:p w:rsidR="001D4B0F" w:rsidRPr="001D4B0F" w:rsidRDefault="001D4B0F" w:rsidP="001D4B0F">
      <w:pPr>
        <w:spacing w:after="0" w:line="360" w:lineRule="auto"/>
        <w:ind w:firstLine="737"/>
        <w:jc w:val="both"/>
        <w:rPr>
          <w:rFonts w:ascii="Times New Roman" w:eastAsia="Times New Roman" w:hAnsi="Times New Roman" w:cs="Times New Roman"/>
          <w:b/>
          <w:bCs/>
          <w:sz w:val="24"/>
          <w:szCs w:val="24"/>
          <w:lang w:eastAsia="ru-RU"/>
        </w:rPr>
      </w:pPr>
      <w:r w:rsidRPr="001D4B0F">
        <w:rPr>
          <w:rFonts w:ascii="Times New Roman" w:eastAsia="Times New Roman" w:hAnsi="Times New Roman" w:cs="Times New Roman"/>
          <w:bCs/>
          <w:sz w:val="24"/>
          <w:szCs w:val="24"/>
          <w:lang w:eastAsia="ru-RU"/>
        </w:rPr>
        <w:t>ВОМ=67/26=</w:t>
      </w:r>
      <w:r w:rsidRPr="001D4B0F">
        <w:rPr>
          <w:rFonts w:ascii="Times New Roman" w:eastAsia="Times New Roman" w:hAnsi="Times New Roman" w:cs="Times New Roman"/>
          <w:b/>
          <w:bCs/>
          <w:sz w:val="24"/>
          <w:szCs w:val="24"/>
          <w:lang w:eastAsia="ru-RU"/>
        </w:rPr>
        <w:t>2,6</w:t>
      </w:r>
    </w:p>
    <w:p w:rsidR="001D4B0F" w:rsidRPr="001D4B0F" w:rsidRDefault="001D4B0F" w:rsidP="001D4B0F">
      <w:pPr>
        <w:spacing w:after="0" w:line="360" w:lineRule="auto"/>
        <w:ind w:firstLine="737"/>
        <w:jc w:val="both"/>
        <w:rPr>
          <w:rFonts w:ascii="Times New Roman" w:eastAsia="Times New Roman" w:hAnsi="Times New Roman" w:cs="Times New Roman"/>
          <w:bCs/>
          <w:sz w:val="24"/>
          <w:szCs w:val="24"/>
          <w:lang w:eastAsia="ru-RU"/>
        </w:rPr>
      </w:pPr>
      <w:r w:rsidRPr="001D4B0F">
        <w:rPr>
          <w:rFonts w:ascii="Times New Roman" w:eastAsia="Times New Roman" w:hAnsi="Times New Roman" w:cs="Times New Roman"/>
          <w:bCs/>
          <w:sz w:val="24"/>
          <w:szCs w:val="24"/>
          <w:lang w:eastAsia="ru-RU"/>
        </w:rPr>
        <w:t>Полученный мотивационный комплекс</w:t>
      </w:r>
    </w:p>
    <w:p w:rsidR="001D4B0F" w:rsidRPr="001D4B0F" w:rsidRDefault="001D4B0F" w:rsidP="001D4B0F">
      <w:pPr>
        <w:spacing w:after="0" w:line="360" w:lineRule="auto"/>
        <w:ind w:firstLine="737"/>
        <w:jc w:val="both"/>
        <w:rPr>
          <w:rFonts w:ascii="Times New Roman" w:eastAsia="Times New Roman" w:hAnsi="Times New Roman" w:cs="Times New Roman"/>
          <w:b/>
          <w:bCs/>
          <w:sz w:val="24"/>
          <w:szCs w:val="24"/>
          <w:lang w:eastAsia="ru-RU"/>
        </w:rPr>
      </w:pPr>
      <w:r w:rsidRPr="001D4B0F">
        <w:rPr>
          <w:rFonts w:ascii="Times New Roman" w:eastAsia="Times New Roman" w:hAnsi="Times New Roman" w:cs="Times New Roman"/>
          <w:b/>
          <w:bCs/>
          <w:sz w:val="24"/>
          <w:szCs w:val="24"/>
          <w:lang w:eastAsia="ru-RU"/>
        </w:rPr>
        <w:t>ВМ&gt;ВПМ&gt;ВОМ</w:t>
      </w:r>
    </w:p>
    <w:p w:rsidR="001D4B0F" w:rsidRPr="001D4B0F" w:rsidRDefault="001D4B0F" w:rsidP="001D4B0F">
      <w:pPr>
        <w:spacing w:after="0" w:line="360" w:lineRule="auto"/>
        <w:ind w:firstLine="737"/>
        <w:jc w:val="both"/>
        <w:rPr>
          <w:rFonts w:ascii="Times New Roman" w:eastAsia="Times New Roman" w:hAnsi="Times New Roman" w:cs="Times New Roman"/>
          <w:bCs/>
          <w:sz w:val="24"/>
          <w:szCs w:val="24"/>
          <w:lang w:eastAsia="ru-RU"/>
        </w:rPr>
      </w:pPr>
      <w:r w:rsidRPr="001D4B0F">
        <w:rPr>
          <w:rFonts w:ascii="Times New Roman" w:eastAsia="Times New Roman" w:hAnsi="Times New Roman" w:cs="Times New Roman"/>
          <w:bCs/>
          <w:sz w:val="24"/>
          <w:szCs w:val="24"/>
          <w:lang w:eastAsia="ru-RU"/>
        </w:rPr>
        <w:t>считается наилучшим, оптимальным.</w:t>
      </w:r>
    </w:p>
    <w:p w:rsidR="001D4B0F" w:rsidRPr="001D4B0F" w:rsidRDefault="001D4B0F" w:rsidP="001D4B0F">
      <w:pPr>
        <w:spacing w:after="0" w:line="360" w:lineRule="auto"/>
        <w:ind w:firstLine="708"/>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bCs/>
          <w:sz w:val="24"/>
          <w:szCs w:val="24"/>
          <w:lang w:eastAsia="ru-RU"/>
        </w:rPr>
        <w:t xml:space="preserve">Удовлетворенность профессией тем выше, чем </w:t>
      </w:r>
      <w:proofErr w:type="spellStart"/>
      <w:r w:rsidRPr="001D4B0F">
        <w:rPr>
          <w:rFonts w:ascii="Times New Roman" w:eastAsia="Times New Roman" w:hAnsi="Times New Roman" w:cs="Times New Roman"/>
          <w:bCs/>
          <w:sz w:val="24"/>
          <w:szCs w:val="24"/>
          <w:lang w:eastAsia="ru-RU"/>
        </w:rPr>
        <w:t>оптимальнее</w:t>
      </w:r>
      <w:proofErr w:type="spellEnd"/>
      <w:r w:rsidRPr="001D4B0F">
        <w:rPr>
          <w:rFonts w:ascii="Times New Roman" w:eastAsia="Times New Roman" w:hAnsi="Times New Roman" w:cs="Times New Roman"/>
          <w:bCs/>
          <w:sz w:val="24"/>
          <w:szCs w:val="24"/>
          <w:lang w:eastAsia="ru-RU"/>
        </w:rPr>
        <w:t xml:space="preserve"> мотивационный комплекс, что и получилось: высокий вес внутренней и внешней положительной мотивации и низкий – внешней отрицательной. </w:t>
      </w:r>
      <w:r w:rsidRPr="001D4B0F">
        <w:rPr>
          <w:rFonts w:ascii="Times New Roman" w:eastAsia="Times New Roman" w:hAnsi="Times New Roman" w:cs="Times New Roman"/>
          <w:sz w:val="24"/>
          <w:szCs w:val="24"/>
          <w:lang w:eastAsia="ru-RU"/>
        </w:rPr>
        <w:t xml:space="preserve">Полученный мотивационный комплекс показывает, что активность педагогов мотивирована самим содержанием деятельности, стремлением достичь позитивных результатов. </w:t>
      </w:r>
    </w:p>
    <w:p w:rsidR="001D4B0F" w:rsidRPr="001D4B0F" w:rsidRDefault="001D4B0F" w:rsidP="001D4B0F">
      <w:pPr>
        <w:spacing w:after="0" w:line="360" w:lineRule="auto"/>
        <w:ind w:firstLine="737"/>
        <w:jc w:val="both"/>
        <w:rPr>
          <w:rFonts w:ascii="Times New Roman" w:eastAsia="Times New Roman" w:hAnsi="Times New Roman" w:cs="Times New Roman"/>
          <w:bCs/>
          <w:sz w:val="24"/>
          <w:szCs w:val="24"/>
          <w:lang w:eastAsia="ru-RU"/>
        </w:rPr>
      </w:pPr>
    </w:p>
    <w:p w:rsidR="001D4B0F" w:rsidRPr="001D4B0F" w:rsidRDefault="001D4B0F" w:rsidP="001D4B0F">
      <w:pPr>
        <w:spacing w:after="0" w:line="360" w:lineRule="auto"/>
        <w:ind w:firstLine="737"/>
        <w:jc w:val="both"/>
        <w:rPr>
          <w:rFonts w:ascii="Times New Roman" w:eastAsia="Times New Roman" w:hAnsi="Times New Roman" w:cs="Times New Roman"/>
          <w:bCs/>
          <w:sz w:val="24"/>
          <w:szCs w:val="24"/>
          <w:lang w:eastAsia="ru-RU"/>
        </w:rPr>
      </w:pP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ab/>
      </w:r>
      <w:r w:rsidRPr="001D4B0F">
        <w:rPr>
          <w:rFonts w:ascii="Times New Roman" w:eastAsia="Times New Roman" w:hAnsi="Times New Roman" w:cs="Times New Roman"/>
          <w:noProof/>
          <w:sz w:val="24"/>
          <w:szCs w:val="24"/>
          <w:lang w:eastAsia="ru-RU"/>
        </w:rPr>
        <mc:AlternateContent>
          <mc:Choice Requires="wpc">
            <w:drawing>
              <wp:inline distT="0" distB="0" distL="0" distR="0" wp14:anchorId="1B433275" wp14:editId="7BF3605B">
                <wp:extent cx="4643755" cy="2600325"/>
                <wp:effectExtent l="0" t="9525" r="4445" b="9525"/>
                <wp:docPr id="128" name="Полотно 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72" name="Freeform 62"/>
                        <wps:cNvSpPr>
                          <a:spLocks/>
                        </wps:cNvSpPr>
                        <wps:spPr bwMode="auto">
                          <a:xfrm>
                            <a:off x="707390" y="1885950"/>
                            <a:ext cx="2724150" cy="323850"/>
                          </a:xfrm>
                          <a:custGeom>
                            <a:avLst/>
                            <a:gdLst>
                              <a:gd name="T0" fmla="*/ 0 w 4290"/>
                              <a:gd name="T1" fmla="*/ 510 h 510"/>
                              <a:gd name="T2" fmla="*/ 690 w 4290"/>
                              <a:gd name="T3" fmla="*/ 0 h 510"/>
                              <a:gd name="T4" fmla="*/ 4290 w 4290"/>
                              <a:gd name="T5" fmla="*/ 0 h 510"/>
                              <a:gd name="T6" fmla="*/ 3600 w 4290"/>
                              <a:gd name="T7" fmla="*/ 510 h 510"/>
                              <a:gd name="T8" fmla="*/ 0 w 4290"/>
                              <a:gd name="T9" fmla="*/ 510 h 510"/>
                            </a:gdLst>
                            <a:ahLst/>
                            <a:cxnLst>
                              <a:cxn ang="0">
                                <a:pos x="T0" y="T1"/>
                              </a:cxn>
                              <a:cxn ang="0">
                                <a:pos x="T2" y="T3"/>
                              </a:cxn>
                              <a:cxn ang="0">
                                <a:pos x="T4" y="T5"/>
                              </a:cxn>
                              <a:cxn ang="0">
                                <a:pos x="T6" y="T7"/>
                              </a:cxn>
                              <a:cxn ang="0">
                                <a:pos x="T8" y="T9"/>
                              </a:cxn>
                            </a:cxnLst>
                            <a:rect l="0" t="0" r="r" b="b"/>
                            <a:pathLst>
                              <a:path w="4290" h="510">
                                <a:moveTo>
                                  <a:pt x="0" y="510"/>
                                </a:moveTo>
                                <a:lnTo>
                                  <a:pt x="690" y="0"/>
                                </a:lnTo>
                                <a:lnTo>
                                  <a:pt x="4290" y="0"/>
                                </a:lnTo>
                                <a:lnTo>
                                  <a:pt x="3600" y="510"/>
                                </a:lnTo>
                                <a:lnTo>
                                  <a:pt x="0" y="51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63"/>
                        <wps:cNvSpPr>
                          <a:spLocks/>
                        </wps:cNvSpPr>
                        <wps:spPr bwMode="auto">
                          <a:xfrm>
                            <a:off x="707390" y="152400"/>
                            <a:ext cx="438150" cy="2057400"/>
                          </a:xfrm>
                          <a:custGeom>
                            <a:avLst/>
                            <a:gdLst>
                              <a:gd name="T0" fmla="*/ 0 w 690"/>
                              <a:gd name="T1" fmla="*/ 3240 h 3240"/>
                              <a:gd name="T2" fmla="*/ 0 w 690"/>
                              <a:gd name="T3" fmla="*/ 510 h 3240"/>
                              <a:gd name="T4" fmla="*/ 690 w 690"/>
                              <a:gd name="T5" fmla="*/ 0 h 3240"/>
                              <a:gd name="T6" fmla="*/ 690 w 690"/>
                              <a:gd name="T7" fmla="*/ 2730 h 3240"/>
                              <a:gd name="T8" fmla="*/ 0 w 690"/>
                              <a:gd name="T9" fmla="*/ 3240 h 3240"/>
                            </a:gdLst>
                            <a:ahLst/>
                            <a:cxnLst>
                              <a:cxn ang="0">
                                <a:pos x="T0" y="T1"/>
                              </a:cxn>
                              <a:cxn ang="0">
                                <a:pos x="T2" y="T3"/>
                              </a:cxn>
                              <a:cxn ang="0">
                                <a:pos x="T4" y="T5"/>
                              </a:cxn>
                              <a:cxn ang="0">
                                <a:pos x="T6" y="T7"/>
                              </a:cxn>
                              <a:cxn ang="0">
                                <a:pos x="T8" y="T9"/>
                              </a:cxn>
                            </a:cxnLst>
                            <a:rect l="0" t="0" r="r" b="b"/>
                            <a:pathLst>
                              <a:path w="690" h="3240">
                                <a:moveTo>
                                  <a:pt x="0" y="3240"/>
                                </a:moveTo>
                                <a:lnTo>
                                  <a:pt x="0" y="510"/>
                                </a:lnTo>
                                <a:lnTo>
                                  <a:pt x="690" y="0"/>
                                </a:lnTo>
                                <a:lnTo>
                                  <a:pt x="690" y="2730"/>
                                </a:lnTo>
                                <a:lnTo>
                                  <a:pt x="0" y="324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Rectangle 64"/>
                        <wps:cNvSpPr>
                          <a:spLocks noChangeArrowheads="1"/>
                        </wps:cNvSpPr>
                        <wps:spPr bwMode="auto">
                          <a:xfrm>
                            <a:off x="1145540" y="152400"/>
                            <a:ext cx="2286000" cy="173355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Freeform 65"/>
                        <wps:cNvSpPr>
                          <a:spLocks/>
                        </wps:cNvSpPr>
                        <wps:spPr bwMode="auto">
                          <a:xfrm>
                            <a:off x="707390" y="1885950"/>
                            <a:ext cx="2724150" cy="323850"/>
                          </a:xfrm>
                          <a:custGeom>
                            <a:avLst/>
                            <a:gdLst>
                              <a:gd name="T0" fmla="*/ 0 w 286"/>
                              <a:gd name="T1" fmla="*/ 34 h 34"/>
                              <a:gd name="T2" fmla="*/ 46 w 286"/>
                              <a:gd name="T3" fmla="*/ 0 h 34"/>
                              <a:gd name="T4" fmla="*/ 286 w 286"/>
                              <a:gd name="T5" fmla="*/ 0 h 34"/>
                            </a:gdLst>
                            <a:ahLst/>
                            <a:cxnLst>
                              <a:cxn ang="0">
                                <a:pos x="T0" y="T1"/>
                              </a:cxn>
                              <a:cxn ang="0">
                                <a:pos x="T2" y="T3"/>
                              </a:cxn>
                              <a:cxn ang="0">
                                <a:pos x="T4" y="T5"/>
                              </a:cxn>
                            </a:cxnLst>
                            <a:rect l="0" t="0" r="r" b="b"/>
                            <a:pathLst>
                              <a:path w="286" h="34">
                                <a:moveTo>
                                  <a:pt x="0" y="34"/>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66"/>
                        <wps:cNvSpPr>
                          <a:spLocks/>
                        </wps:cNvSpPr>
                        <wps:spPr bwMode="auto">
                          <a:xfrm>
                            <a:off x="707390" y="1695450"/>
                            <a:ext cx="2724150" cy="323850"/>
                          </a:xfrm>
                          <a:custGeom>
                            <a:avLst/>
                            <a:gdLst>
                              <a:gd name="T0" fmla="*/ 0 w 286"/>
                              <a:gd name="T1" fmla="*/ 34 h 34"/>
                              <a:gd name="T2" fmla="*/ 46 w 286"/>
                              <a:gd name="T3" fmla="*/ 0 h 34"/>
                              <a:gd name="T4" fmla="*/ 286 w 286"/>
                              <a:gd name="T5" fmla="*/ 0 h 34"/>
                            </a:gdLst>
                            <a:ahLst/>
                            <a:cxnLst>
                              <a:cxn ang="0">
                                <a:pos x="T0" y="T1"/>
                              </a:cxn>
                              <a:cxn ang="0">
                                <a:pos x="T2" y="T3"/>
                              </a:cxn>
                              <a:cxn ang="0">
                                <a:pos x="T4" y="T5"/>
                              </a:cxn>
                            </a:cxnLst>
                            <a:rect l="0" t="0" r="r" b="b"/>
                            <a:pathLst>
                              <a:path w="286" h="34">
                                <a:moveTo>
                                  <a:pt x="0" y="34"/>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67"/>
                        <wps:cNvSpPr>
                          <a:spLocks/>
                        </wps:cNvSpPr>
                        <wps:spPr bwMode="auto">
                          <a:xfrm>
                            <a:off x="707390" y="1495425"/>
                            <a:ext cx="2724150" cy="333375"/>
                          </a:xfrm>
                          <a:custGeom>
                            <a:avLst/>
                            <a:gdLst>
                              <a:gd name="T0" fmla="*/ 0 w 286"/>
                              <a:gd name="T1" fmla="*/ 35 h 35"/>
                              <a:gd name="T2" fmla="*/ 46 w 286"/>
                              <a:gd name="T3" fmla="*/ 0 h 35"/>
                              <a:gd name="T4" fmla="*/ 286 w 286"/>
                              <a:gd name="T5" fmla="*/ 0 h 35"/>
                            </a:gdLst>
                            <a:ahLst/>
                            <a:cxnLst>
                              <a:cxn ang="0">
                                <a:pos x="T0" y="T1"/>
                              </a:cxn>
                              <a:cxn ang="0">
                                <a:pos x="T2" y="T3"/>
                              </a:cxn>
                              <a:cxn ang="0">
                                <a:pos x="T4" y="T5"/>
                              </a:cxn>
                            </a:cxnLst>
                            <a:rect l="0" t="0" r="r" b="b"/>
                            <a:pathLst>
                              <a:path w="286" h="35">
                                <a:moveTo>
                                  <a:pt x="0" y="35"/>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68"/>
                        <wps:cNvSpPr>
                          <a:spLocks/>
                        </wps:cNvSpPr>
                        <wps:spPr bwMode="auto">
                          <a:xfrm>
                            <a:off x="707390" y="1304925"/>
                            <a:ext cx="2724150" cy="333375"/>
                          </a:xfrm>
                          <a:custGeom>
                            <a:avLst/>
                            <a:gdLst>
                              <a:gd name="T0" fmla="*/ 0 w 286"/>
                              <a:gd name="T1" fmla="*/ 35 h 35"/>
                              <a:gd name="T2" fmla="*/ 46 w 286"/>
                              <a:gd name="T3" fmla="*/ 0 h 35"/>
                              <a:gd name="T4" fmla="*/ 286 w 286"/>
                              <a:gd name="T5" fmla="*/ 0 h 35"/>
                            </a:gdLst>
                            <a:ahLst/>
                            <a:cxnLst>
                              <a:cxn ang="0">
                                <a:pos x="T0" y="T1"/>
                              </a:cxn>
                              <a:cxn ang="0">
                                <a:pos x="T2" y="T3"/>
                              </a:cxn>
                              <a:cxn ang="0">
                                <a:pos x="T4" y="T5"/>
                              </a:cxn>
                            </a:cxnLst>
                            <a:rect l="0" t="0" r="r" b="b"/>
                            <a:pathLst>
                              <a:path w="286" h="35">
                                <a:moveTo>
                                  <a:pt x="0" y="35"/>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69"/>
                        <wps:cNvSpPr>
                          <a:spLocks/>
                        </wps:cNvSpPr>
                        <wps:spPr bwMode="auto">
                          <a:xfrm>
                            <a:off x="707390" y="1114425"/>
                            <a:ext cx="2724150" cy="323850"/>
                          </a:xfrm>
                          <a:custGeom>
                            <a:avLst/>
                            <a:gdLst>
                              <a:gd name="T0" fmla="*/ 0 w 286"/>
                              <a:gd name="T1" fmla="*/ 34 h 34"/>
                              <a:gd name="T2" fmla="*/ 46 w 286"/>
                              <a:gd name="T3" fmla="*/ 0 h 34"/>
                              <a:gd name="T4" fmla="*/ 286 w 286"/>
                              <a:gd name="T5" fmla="*/ 0 h 34"/>
                            </a:gdLst>
                            <a:ahLst/>
                            <a:cxnLst>
                              <a:cxn ang="0">
                                <a:pos x="T0" y="T1"/>
                              </a:cxn>
                              <a:cxn ang="0">
                                <a:pos x="T2" y="T3"/>
                              </a:cxn>
                              <a:cxn ang="0">
                                <a:pos x="T4" y="T5"/>
                              </a:cxn>
                            </a:cxnLst>
                            <a:rect l="0" t="0" r="r" b="b"/>
                            <a:pathLst>
                              <a:path w="286" h="34">
                                <a:moveTo>
                                  <a:pt x="0" y="34"/>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70"/>
                        <wps:cNvSpPr>
                          <a:spLocks/>
                        </wps:cNvSpPr>
                        <wps:spPr bwMode="auto">
                          <a:xfrm>
                            <a:off x="707390" y="923925"/>
                            <a:ext cx="2724150" cy="323850"/>
                          </a:xfrm>
                          <a:custGeom>
                            <a:avLst/>
                            <a:gdLst>
                              <a:gd name="T0" fmla="*/ 0 w 286"/>
                              <a:gd name="T1" fmla="*/ 34 h 34"/>
                              <a:gd name="T2" fmla="*/ 46 w 286"/>
                              <a:gd name="T3" fmla="*/ 0 h 34"/>
                              <a:gd name="T4" fmla="*/ 286 w 286"/>
                              <a:gd name="T5" fmla="*/ 0 h 34"/>
                            </a:gdLst>
                            <a:ahLst/>
                            <a:cxnLst>
                              <a:cxn ang="0">
                                <a:pos x="T0" y="T1"/>
                              </a:cxn>
                              <a:cxn ang="0">
                                <a:pos x="T2" y="T3"/>
                              </a:cxn>
                              <a:cxn ang="0">
                                <a:pos x="T4" y="T5"/>
                              </a:cxn>
                            </a:cxnLst>
                            <a:rect l="0" t="0" r="r" b="b"/>
                            <a:pathLst>
                              <a:path w="286" h="34">
                                <a:moveTo>
                                  <a:pt x="0" y="34"/>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71"/>
                        <wps:cNvSpPr>
                          <a:spLocks/>
                        </wps:cNvSpPr>
                        <wps:spPr bwMode="auto">
                          <a:xfrm>
                            <a:off x="707390" y="723900"/>
                            <a:ext cx="2724150" cy="333375"/>
                          </a:xfrm>
                          <a:custGeom>
                            <a:avLst/>
                            <a:gdLst>
                              <a:gd name="T0" fmla="*/ 0 w 286"/>
                              <a:gd name="T1" fmla="*/ 35 h 35"/>
                              <a:gd name="T2" fmla="*/ 46 w 286"/>
                              <a:gd name="T3" fmla="*/ 0 h 35"/>
                              <a:gd name="T4" fmla="*/ 286 w 286"/>
                              <a:gd name="T5" fmla="*/ 0 h 35"/>
                            </a:gdLst>
                            <a:ahLst/>
                            <a:cxnLst>
                              <a:cxn ang="0">
                                <a:pos x="T0" y="T1"/>
                              </a:cxn>
                              <a:cxn ang="0">
                                <a:pos x="T2" y="T3"/>
                              </a:cxn>
                              <a:cxn ang="0">
                                <a:pos x="T4" y="T5"/>
                              </a:cxn>
                            </a:cxnLst>
                            <a:rect l="0" t="0" r="r" b="b"/>
                            <a:pathLst>
                              <a:path w="286" h="35">
                                <a:moveTo>
                                  <a:pt x="0" y="35"/>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72"/>
                        <wps:cNvSpPr>
                          <a:spLocks/>
                        </wps:cNvSpPr>
                        <wps:spPr bwMode="auto">
                          <a:xfrm>
                            <a:off x="707390" y="533400"/>
                            <a:ext cx="2724150" cy="333375"/>
                          </a:xfrm>
                          <a:custGeom>
                            <a:avLst/>
                            <a:gdLst>
                              <a:gd name="T0" fmla="*/ 0 w 286"/>
                              <a:gd name="T1" fmla="*/ 35 h 35"/>
                              <a:gd name="T2" fmla="*/ 46 w 286"/>
                              <a:gd name="T3" fmla="*/ 0 h 35"/>
                              <a:gd name="T4" fmla="*/ 286 w 286"/>
                              <a:gd name="T5" fmla="*/ 0 h 35"/>
                            </a:gdLst>
                            <a:ahLst/>
                            <a:cxnLst>
                              <a:cxn ang="0">
                                <a:pos x="T0" y="T1"/>
                              </a:cxn>
                              <a:cxn ang="0">
                                <a:pos x="T2" y="T3"/>
                              </a:cxn>
                              <a:cxn ang="0">
                                <a:pos x="T4" y="T5"/>
                              </a:cxn>
                            </a:cxnLst>
                            <a:rect l="0" t="0" r="r" b="b"/>
                            <a:pathLst>
                              <a:path w="286" h="35">
                                <a:moveTo>
                                  <a:pt x="0" y="35"/>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73"/>
                        <wps:cNvSpPr>
                          <a:spLocks/>
                        </wps:cNvSpPr>
                        <wps:spPr bwMode="auto">
                          <a:xfrm>
                            <a:off x="707390" y="342900"/>
                            <a:ext cx="2724150" cy="323850"/>
                          </a:xfrm>
                          <a:custGeom>
                            <a:avLst/>
                            <a:gdLst>
                              <a:gd name="T0" fmla="*/ 0 w 286"/>
                              <a:gd name="T1" fmla="*/ 34 h 34"/>
                              <a:gd name="T2" fmla="*/ 46 w 286"/>
                              <a:gd name="T3" fmla="*/ 0 h 34"/>
                              <a:gd name="T4" fmla="*/ 286 w 286"/>
                              <a:gd name="T5" fmla="*/ 0 h 34"/>
                            </a:gdLst>
                            <a:ahLst/>
                            <a:cxnLst>
                              <a:cxn ang="0">
                                <a:pos x="T0" y="T1"/>
                              </a:cxn>
                              <a:cxn ang="0">
                                <a:pos x="T2" y="T3"/>
                              </a:cxn>
                              <a:cxn ang="0">
                                <a:pos x="T4" y="T5"/>
                              </a:cxn>
                            </a:cxnLst>
                            <a:rect l="0" t="0" r="r" b="b"/>
                            <a:pathLst>
                              <a:path w="286" h="34">
                                <a:moveTo>
                                  <a:pt x="0" y="34"/>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Freeform 74"/>
                        <wps:cNvSpPr>
                          <a:spLocks/>
                        </wps:cNvSpPr>
                        <wps:spPr bwMode="auto">
                          <a:xfrm>
                            <a:off x="707390" y="152400"/>
                            <a:ext cx="2724150" cy="323850"/>
                          </a:xfrm>
                          <a:custGeom>
                            <a:avLst/>
                            <a:gdLst>
                              <a:gd name="T0" fmla="*/ 0 w 286"/>
                              <a:gd name="T1" fmla="*/ 34 h 34"/>
                              <a:gd name="T2" fmla="*/ 46 w 286"/>
                              <a:gd name="T3" fmla="*/ 0 h 34"/>
                              <a:gd name="T4" fmla="*/ 286 w 286"/>
                              <a:gd name="T5" fmla="*/ 0 h 34"/>
                            </a:gdLst>
                            <a:ahLst/>
                            <a:cxnLst>
                              <a:cxn ang="0">
                                <a:pos x="T0" y="T1"/>
                              </a:cxn>
                              <a:cxn ang="0">
                                <a:pos x="T2" y="T3"/>
                              </a:cxn>
                              <a:cxn ang="0">
                                <a:pos x="T4" y="T5"/>
                              </a:cxn>
                            </a:cxnLst>
                            <a:rect l="0" t="0" r="r" b="b"/>
                            <a:pathLst>
                              <a:path w="286" h="34">
                                <a:moveTo>
                                  <a:pt x="0" y="34"/>
                                </a:moveTo>
                                <a:lnTo>
                                  <a:pt x="46" y="0"/>
                                </a:lnTo>
                                <a:lnTo>
                                  <a:pt x="286" y="0"/>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75"/>
                        <wps:cNvSpPr>
                          <a:spLocks/>
                        </wps:cNvSpPr>
                        <wps:spPr bwMode="auto">
                          <a:xfrm>
                            <a:off x="707390" y="1885950"/>
                            <a:ext cx="2724150" cy="323850"/>
                          </a:xfrm>
                          <a:custGeom>
                            <a:avLst/>
                            <a:gdLst>
                              <a:gd name="T0" fmla="*/ 4290 w 4290"/>
                              <a:gd name="T1" fmla="*/ 0 h 510"/>
                              <a:gd name="T2" fmla="*/ 3600 w 4290"/>
                              <a:gd name="T3" fmla="*/ 510 h 510"/>
                              <a:gd name="T4" fmla="*/ 0 w 4290"/>
                              <a:gd name="T5" fmla="*/ 510 h 510"/>
                              <a:gd name="T6" fmla="*/ 690 w 4290"/>
                              <a:gd name="T7" fmla="*/ 0 h 510"/>
                              <a:gd name="T8" fmla="*/ 4290 w 4290"/>
                              <a:gd name="T9" fmla="*/ 0 h 510"/>
                            </a:gdLst>
                            <a:ahLst/>
                            <a:cxnLst>
                              <a:cxn ang="0">
                                <a:pos x="T0" y="T1"/>
                              </a:cxn>
                              <a:cxn ang="0">
                                <a:pos x="T2" y="T3"/>
                              </a:cxn>
                              <a:cxn ang="0">
                                <a:pos x="T4" y="T5"/>
                              </a:cxn>
                              <a:cxn ang="0">
                                <a:pos x="T6" y="T7"/>
                              </a:cxn>
                              <a:cxn ang="0">
                                <a:pos x="T8" y="T9"/>
                              </a:cxn>
                            </a:cxnLst>
                            <a:rect l="0" t="0" r="r" b="b"/>
                            <a:pathLst>
                              <a:path w="4290" h="510">
                                <a:moveTo>
                                  <a:pt x="4290" y="0"/>
                                </a:moveTo>
                                <a:lnTo>
                                  <a:pt x="3600" y="510"/>
                                </a:lnTo>
                                <a:lnTo>
                                  <a:pt x="0" y="510"/>
                                </a:lnTo>
                                <a:lnTo>
                                  <a:pt x="690" y="0"/>
                                </a:lnTo>
                                <a:lnTo>
                                  <a:pt x="4290" y="0"/>
                                </a:lnTo>
                                <a:close/>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Freeform 76"/>
                        <wps:cNvSpPr>
                          <a:spLocks/>
                        </wps:cNvSpPr>
                        <wps:spPr bwMode="auto">
                          <a:xfrm>
                            <a:off x="707390" y="152400"/>
                            <a:ext cx="438150" cy="2057400"/>
                          </a:xfrm>
                          <a:custGeom>
                            <a:avLst/>
                            <a:gdLst>
                              <a:gd name="T0" fmla="*/ 0 w 690"/>
                              <a:gd name="T1" fmla="*/ 3240 h 3240"/>
                              <a:gd name="T2" fmla="*/ 0 w 690"/>
                              <a:gd name="T3" fmla="*/ 510 h 3240"/>
                              <a:gd name="T4" fmla="*/ 690 w 690"/>
                              <a:gd name="T5" fmla="*/ 0 h 3240"/>
                              <a:gd name="T6" fmla="*/ 690 w 690"/>
                              <a:gd name="T7" fmla="*/ 2730 h 3240"/>
                              <a:gd name="T8" fmla="*/ 0 w 690"/>
                              <a:gd name="T9" fmla="*/ 3240 h 3240"/>
                            </a:gdLst>
                            <a:ahLst/>
                            <a:cxnLst>
                              <a:cxn ang="0">
                                <a:pos x="T0" y="T1"/>
                              </a:cxn>
                              <a:cxn ang="0">
                                <a:pos x="T2" y="T3"/>
                              </a:cxn>
                              <a:cxn ang="0">
                                <a:pos x="T4" y="T5"/>
                              </a:cxn>
                              <a:cxn ang="0">
                                <a:pos x="T6" y="T7"/>
                              </a:cxn>
                              <a:cxn ang="0">
                                <a:pos x="T8" y="T9"/>
                              </a:cxn>
                            </a:cxnLst>
                            <a:rect l="0" t="0" r="r" b="b"/>
                            <a:pathLst>
                              <a:path w="690" h="3240">
                                <a:moveTo>
                                  <a:pt x="0" y="3240"/>
                                </a:moveTo>
                                <a:lnTo>
                                  <a:pt x="0" y="510"/>
                                </a:lnTo>
                                <a:lnTo>
                                  <a:pt x="690" y="0"/>
                                </a:lnTo>
                                <a:lnTo>
                                  <a:pt x="690" y="2730"/>
                                </a:lnTo>
                                <a:lnTo>
                                  <a:pt x="0" y="3240"/>
                                </a:lnTo>
                                <a:close/>
                              </a:path>
                            </a:pathLst>
                          </a:custGeom>
                          <a:noFill/>
                          <a:ln w="9525">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Rectangle 77"/>
                        <wps:cNvSpPr>
                          <a:spLocks noChangeArrowheads="1"/>
                        </wps:cNvSpPr>
                        <wps:spPr bwMode="auto">
                          <a:xfrm>
                            <a:off x="1145540" y="152400"/>
                            <a:ext cx="2286000" cy="173355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78"/>
                        <wps:cNvSpPr>
                          <a:spLocks/>
                        </wps:cNvSpPr>
                        <wps:spPr bwMode="auto">
                          <a:xfrm>
                            <a:off x="1726565" y="476885"/>
                            <a:ext cx="171450" cy="1447165"/>
                          </a:xfrm>
                          <a:custGeom>
                            <a:avLst/>
                            <a:gdLst>
                              <a:gd name="T0" fmla="*/ 0 w 270"/>
                              <a:gd name="T1" fmla="*/ 2700 h 2700"/>
                              <a:gd name="T2" fmla="*/ 0 w 270"/>
                              <a:gd name="T3" fmla="*/ 210 h 2700"/>
                              <a:gd name="T4" fmla="*/ 270 w 270"/>
                              <a:gd name="T5" fmla="*/ 0 h 2700"/>
                              <a:gd name="T6" fmla="*/ 270 w 270"/>
                              <a:gd name="T7" fmla="*/ 2490 h 2700"/>
                              <a:gd name="T8" fmla="*/ 0 w 270"/>
                              <a:gd name="T9" fmla="*/ 2700 h 2700"/>
                            </a:gdLst>
                            <a:ahLst/>
                            <a:cxnLst>
                              <a:cxn ang="0">
                                <a:pos x="T0" y="T1"/>
                              </a:cxn>
                              <a:cxn ang="0">
                                <a:pos x="T2" y="T3"/>
                              </a:cxn>
                              <a:cxn ang="0">
                                <a:pos x="T4" y="T5"/>
                              </a:cxn>
                              <a:cxn ang="0">
                                <a:pos x="T6" y="T7"/>
                              </a:cxn>
                              <a:cxn ang="0">
                                <a:pos x="T8" y="T9"/>
                              </a:cxn>
                            </a:cxnLst>
                            <a:rect l="0" t="0" r="r" b="b"/>
                            <a:pathLst>
                              <a:path w="270" h="2700">
                                <a:moveTo>
                                  <a:pt x="0" y="2700"/>
                                </a:moveTo>
                                <a:lnTo>
                                  <a:pt x="0" y="210"/>
                                </a:lnTo>
                                <a:lnTo>
                                  <a:pt x="270" y="0"/>
                                </a:lnTo>
                                <a:lnTo>
                                  <a:pt x="270" y="2490"/>
                                </a:lnTo>
                                <a:lnTo>
                                  <a:pt x="0" y="2700"/>
                                </a:lnTo>
                                <a:close/>
                              </a:path>
                            </a:pathLst>
                          </a:custGeom>
                          <a:solidFill>
                            <a:srgbClr val="4D4D80"/>
                          </a:solidFill>
                          <a:ln w="9525">
                            <a:solidFill>
                              <a:srgbClr val="000000"/>
                            </a:solidFill>
                            <a:round/>
                            <a:headEnd/>
                            <a:tailEnd/>
                          </a:ln>
                        </wps:spPr>
                        <wps:bodyPr rot="0" vert="horz" wrap="square" lIns="91440" tIns="45720" rIns="91440" bIns="45720" anchor="t" anchorCtr="0" upright="1">
                          <a:noAutofit/>
                        </wps:bodyPr>
                      </wps:wsp>
                      <wps:wsp>
                        <wps:cNvPr id="89" name="Rectangle 79"/>
                        <wps:cNvSpPr>
                          <a:spLocks noChangeArrowheads="1"/>
                        </wps:cNvSpPr>
                        <wps:spPr bwMode="auto">
                          <a:xfrm>
                            <a:off x="1221740" y="600075"/>
                            <a:ext cx="504825" cy="1323975"/>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90" name="Freeform 80"/>
                        <wps:cNvSpPr>
                          <a:spLocks/>
                        </wps:cNvSpPr>
                        <wps:spPr bwMode="auto">
                          <a:xfrm>
                            <a:off x="1221740" y="466725"/>
                            <a:ext cx="676275" cy="133350"/>
                          </a:xfrm>
                          <a:custGeom>
                            <a:avLst/>
                            <a:gdLst>
                              <a:gd name="T0" fmla="*/ 795 w 1065"/>
                              <a:gd name="T1" fmla="*/ 210 h 210"/>
                              <a:gd name="T2" fmla="*/ 1065 w 1065"/>
                              <a:gd name="T3" fmla="*/ 0 h 210"/>
                              <a:gd name="T4" fmla="*/ 270 w 1065"/>
                              <a:gd name="T5" fmla="*/ 0 h 210"/>
                              <a:gd name="T6" fmla="*/ 0 w 1065"/>
                              <a:gd name="T7" fmla="*/ 210 h 210"/>
                              <a:gd name="T8" fmla="*/ 795 w 1065"/>
                              <a:gd name="T9" fmla="*/ 210 h 210"/>
                            </a:gdLst>
                            <a:ahLst/>
                            <a:cxnLst>
                              <a:cxn ang="0">
                                <a:pos x="T0" y="T1"/>
                              </a:cxn>
                              <a:cxn ang="0">
                                <a:pos x="T2" y="T3"/>
                              </a:cxn>
                              <a:cxn ang="0">
                                <a:pos x="T4" y="T5"/>
                              </a:cxn>
                              <a:cxn ang="0">
                                <a:pos x="T6" y="T7"/>
                              </a:cxn>
                              <a:cxn ang="0">
                                <a:pos x="T8" y="T9"/>
                              </a:cxn>
                            </a:cxnLst>
                            <a:rect l="0" t="0" r="r" b="b"/>
                            <a:pathLst>
                              <a:path w="1065" h="210">
                                <a:moveTo>
                                  <a:pt x="795" y="210"/>
                                </a:moveTo>
                                <a:lnTo>
                                  <a:pt x="1065" y="0"/>
                                </a:lnTo>
                                <a:lnTo>
                                  <a:pt x="270" y="0"/>
                                </a:lnTo>
                                <a:lnTo>
                                  <a:pt x="0" y="210"/>
                                </a:lnTo>
                                <a:lnTo>
                                  <a:pt x="795" y="210"/>
                                </a:lnTo>
                                <a:close/>
                              </a:path>
                            </a:pathLst>
                          </a:custGeom>
                          <a:solidFill>
                            <a:srgbClr val="7373BF"/>
                          </a:solidFill>
                          <a:ln w="9525">
                            <a:solidFill>
                              <a:srgbClr val="000000"/>
                            </a:solidFill>
                            <a:round/>
                            <a:headEnd/>
                            <a:tailEnd/>
                          </a:ln>
                        </wps:spPr>
                        <wps:bodyPr rot="0" vert="horz" wrap="square" lIns="91440" tIns="45720" rIns="91440" bIns="45720" anchor="t" anchorCtr="0" upright="1">
                          <a:noAutofit/>
                        </wps:bodyPr>
                      </wps:wsp>
                      <wps:wsp>
                        <wps:cNvPr id="91" name="Rectangle 81"/>
                        <wps:cNvSpPr>
                          <a:spLocks noChangeArrowheads="1"/>
                        </wps:cNvSpPr>
                        <wps:spPr bwMode="auto">
                          <a:xfrm>
                            <a:off x="1726565" y="676275"/>
                            <a:ext cx="561975" cy="1247775"/>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92" name="Freeform 82"/>
                        <wps:cNvSpPr>
                          <a:spLocks/>
                        </wps:cNvSpPr>
                        <wps:spPr bwMode="auto">
                          <a:xfrm>
                            <a:off x="1726565" y="571500"/>
                            <a:ext cx="733425" cy="95885"/>
                          </a:xfrm>
                          <a:custGeom>
                            <a:avLst/>
                            <a:gdLst>
                              <a:gd name="T0" fmla="*/ 810 w 1080"/>
                              <a:gd name="T1" fmla="*/ 210 h 210"/>
                              <a:gd name="T2" fmla="*/ 1080 w 1080"/>
                              <a:gd name="T3" fmla="*/ 0 h 210"/>
                              <a:gd name="T4" fmla="*/ 270 w 1080"/>
                              <a:gd name="T5" fmla="*/ 0 h 210"/>
                              <a:gd name="T6" fmla="*/ 0 w 1080"/>
                              <a:gd name="T7" fmla="*/ 210 h 210"/>
                              <a:gd name="T8" fmla="*/ 810 w 1080"/>
                              <a:gd name="T9" fmla="*/ 210 h 210"/>
                            </a:gdLst>
                            <a:ahLst/>
                            <a:cxnLst>
                              <a:cxn ang="0">
                                <a:pos x="T0" y="T1"/>
                              </a:cxn>
                              <a:cxn ang="0">
                                <a:pos x="T2" y="T3"/>
                              </a:cxn>
                              <a:cxn ang="0">
                                <a:pos x="T4" y="T5"/>
                              </a:cxn>
                              <a:cxn ang="0">
                                <a:pos x="T6" y="T7"/>
                              </a:cxn>
                              <a:cxn ang="0">
                                <a:pos x="T8" y="T9"/>
                              </a:cxn>
                            </a:cxnLst>
                            <a:rect l="0" t="0" r="r" b="b"/>
                            <a:pathLst>
                              <a:path w="1080" h="210">
                                <a:moveTo>
                                  <a:pt x="810" y="210"/>
                                </a:moveTo>
                                <a:lnTo>
                                  <a:pt x="1080" y="0"/>
                                </a:lnTo>
                                <a:lnTo>
                                  <a:pt x="270" y="0"/>
                                </a:lnTo>
                                <a:lnTo>
                                  <a:pt x="0" y="210"/>
                                </a:lnTo>
                                <a:lnTo>
                                  <a:pt x="810" y="210"/>
                                </a:lnTo>
                                <a:close/>
                              </a:path>
                            </a:pathLst>
                          </a:custGeom>
                          <a:solidFill>
                            <a:srgbClr val="73264D"/>
                          </a:solidFill>
                          <a:ln w="9525">
                            <a:solidFill>
                              <a:srgbClr val="000000"/>
                            </a:solidFill>
                            <a:round/>
                            <a:headEnd/>
                            <a:tailEnd/>
                          </a:ln>
                        </wps:spPr>
                        <wps:bodyPr rot="0" vert="horz" wrap="square" lIns="91440" tIns="45720" rIns="91440" bIns="45720" anchor="t" anchorCtr="0" upright="1">
                          <a:noAutofit/>
                        </wps:bodyPr>
                      </wps:wsp>
                      <wps:wsp>
                        <wps:cNvPr id="93" name="Line 83"/>
                        <wps:cNvCnPr/>
                        <wps:spPr bwMode="auto">
                          <a:xfrm flipV="1">
                            <a:off x="707390" y="476250"/>
                            <a:ext cx="635" cy="17335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Line 84"/>
                        <wps:cNvCnPr/>
                        <wps:spPr bwMode="auto">
                          <a:xfrm flipH="1">
                            <a:off x="678815" y="220980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 name="Line 85"/>
                        <wps:cNvCnPr/>
                        <wps:spPr bwMode="auto">
                          <a:xfrm flipH="1">
                            <a:off x="678815" y="201930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 name="Line 86"/>
                        <wps:cNvCnPr/>
                        <wps:spPr bwMode="auto">
                          <a:xfrm flipH="1">
                            <a:off x="678815" y="182880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 name="Line 87"/>
                        <wps:cNvCnPr/>
                        <wps:spPr bwMode="auto">
                          <a:xfrm flipH="1">
                            <a:off x="678815" y="163830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 name="Line 88"/>
                        <wps:cNvCnPr/>
                        <wps:spPr bwMode="auto">
                          <a:xfrm flipH="1">
                            <a:off x="678815" y="143827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 name="Line 89"/>
                        <wps:cNvCnPr/>
                        <wps:spPr bwMode="auto">
                          <a:xfrm flipH="1">
                            <a:off x="678815" y="124777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 name="Line 90"/>
                        <wps:cNvCnPr/>
                        <wps:spPr bwMode="auto">
                          <a:xfrm flipH="1">
                            <a:off x="678815" y="105727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 name="Line 91"/>
                        <wps:cNvCnPr/>
                        <wps:spPr bwMode="auto">
                          <a:xfrm flipH="1">
                            <a:off x="678815" y="86677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 name="Line 92"/>
                        <wps:cNvCnPr/>
                        <wps:spPr bwMode="auto">
                          <a:xfrm flipH="1">
                            <a:off x="678815" y="66675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 name="Line 93"/>
                        <wps:cNvCnPr/>
                        <wps:spPr bwMode="auto">
                          <a:xfrm flipH="1">
                            <a:off x="678815" y="47625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 name="Rectangle 94"/>
                        <wps:cNvSpPr>
                          <a:spLocks noChangeArrowheads="1"/>
                        </wps:cNvSpPr>
                        <wps:spPr bwMode="auto">
                          <a:xfrm>
                            <a:off x="602615" y="2143125"/>
                            <a:ext cx="520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0</w:t>
                              </w:r>
                            </w:p>
                          </w:txbxContent>
                        </wps:txbx>
                        <wps:bodyPr rot="0" vert="horz" wrap="none" lIns="0" tIns="0" rIns="0" bIns="0" anchor="t" anchorCtr="0" upright="1">
                          <a:spAutoFit/>
                        </wps:bodyPr>
                      </wps:wsp>
                      <wps:wsp>
                        <wps:cNvPr id="105" name="Rectangle 95"/>
                        <wps:cNvSpPr>
                          <a:spLocks noChangeArrowheads="1"/>
                        </wps:cNvSpPr>
                        <wps:spPr bwMode="auto">
                          <a:xfrm>
                            <a:off x="321310" y="2019300"/>
                            <a:ext cx="12890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0,5</w:t>
                              </w:r>
                            </w:p>
                          </w:txbxContent>
                        </wps:txbx>
                        <wps:bodyPr rot="0" vert="horz" wrap="none" lIns="0" tIns="0" rIns="0" bIns="0" anchor="t" anchorCtr="0" upright="1">
                          <a:spAutoFit/>
                        </wps:bodyPr>
                      </wps:wsp>
                      <wps:wsp>
                        <wps:cNvPr id="106" name="Rectangle 96"/>
                        <wps:cNvSpPr>
                          <a:spLocks noChangeArrowheads="1"/>
                        </wps:cNvSpPr>
                        <wps:spPr bwMode="auto">
                          <a:xfrm>
                            <a:off x="398145" y="1828800"/>
                            <a:ext cx="520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1</w:t>
                              </w:r>
                            </w:p>
                          </w:txbxContent>
                        </wps:txbx>
                        <wps:bodyPr rot="0" vert="horz" wrap="none" lIns="0" tIns="0" rIns="0" bIns="0" anchor="t" anchorCtr="0" upright="1">
                          <a:spAutoFit/>
                        </wps:bodyPr>
                      </wps:wsp>
                      <wps:wsp>
                        <wps:cNvPr id="107" name="Rectangle 97"/>
                        <wps:cNvSpPr>
                          <a:spLocks noChangeArrowheads="1"/>
                        </wps:cNvSpPr>
                        <wps:spPr bwMode="auto">
                          <a:xfrm>
                            <a:off x="321310" y="1638300"/>
                            <a:ext cx="12890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1,5</w:t>
                              </w:r>
                            </w:p>
                          </w:txbxContent>
                        </wps:txbx>
                        <wps:bodyPr rot="0" vert="horz" wrap="none" lIns="0" tIns="0" rIns="0" bIns="0" anchor="t" anchorCtr="0" upright="1">
                          <a:spAutoFit/>
                        </wps:bodyPr>
                      </wps:wsp>
                      <wps:wsp>
                        <wps:cNvPr id="108" name="Rectangle 98"/>
                        <wps:cNvSpPr>
                          <a:spLocks noChangeArrowheads="1"/>
                        </wps:cNvSpPr>
                        <wps:spPr bwMode="auto">
                          <a:xfrm>
                            <a:off x="398145" y="1419225"/>
                            <a:ext cx="520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2</w:t>
                              </w:r>
                            </w:p>
                          </w:txbxContent>
                        </wps:txbx>
                        <wps:bodyPr rot="0" vert="horz" wrap="none" lIns="0" tIns="0" rIns="0" bIns="0" anchor="t" anchorCtr="0" upright="1">
                          <a:spAutoFit/>
                        </wps:bodyPr>
                      </wps:wsp>
                      <wps:wsp>
                        <wps:cNvPr id="109" name="Rectangle 99"/>
                        <wps:cNvSpPr>
                          <a:spLocks noChangeArrowheads="1"/>
                        </wps:cNvSpPr>
                        <wps:spPr bwMode="auto">
                          <a:xfrm>
                            <a:off x="321310" y="1238250"/>
                            <a:ext cx="12890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2,5</w:t>
                              </w:r>
                            </w:p>
                          </w:txbxContent>
                        </wps:txbx>
                        <wps:bodyPr rot="0" vert="horz" wrap="none" lIns="0" tIns="0" rIns="0" bIns="0" anchor="t" anchorCtr="0" upright="1">
                          <a:spAutoFit/>
                        </wps:bodyPr>
                      </wps:wsp>
                      <wps:wsp>
                        <wps:cNvPr id="110" name="Rectangle 100"/>
                        <wps:cNvSpPr>
                          <a:spLocks noChangeArrowheads="1"/>
                        </wps:cNvSpPr>
                        <wps:spPr bwMode="auto">
                          <a:xfrm>
                            <a:off x="335915" y="1028700"/>
                            <a:ext cx="520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3</w:t>
                              </w:r>
                            </w:p>
                          </w:txbxContent>
                        </wps:txbx>
                        <wps:bodyPr rot="0" vert="horz" wrap="none" lIns="0" tIns="0" rIns="0" bIns="0" anchor="t" anchorCtr="0" upright="1">
                          <a:spAutoFit/>
                        </wps:bodyPr>
                      </wps:wsp>
                      <wps:wsp>
                        <wps:cNvPr id="111" name="Rectangle 101"/>
                        <wps:cNvSpPr>
                          <a:spLocks noChangeArrowheads="1"/>
                        </wps:cNvSpPr>
                        <wps:spPr bwMode="auto">
                          <a:xfrm>
                            <a:off x="398145" y="600075"/>
                            <a:ext cx="520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4</w:t>
                              </w:r>
                            </w:p>
                          </w:txbxContent>
                        </wps:txbx>
                        <wps:bodyPr rot="0" vert="horz" wrap="none" lIns="0" tIns="0" rIns="0" bIns="0" anchor="t" anchorCtr="0" upright="1">
                          <a:spAutoFit/>
                        </wps:bodyPr>
                      </wps:wsp>
                      <wps:wsp>
                        <wps:cNvPr id="112" name="Rectangle 102"/>
                        <wps:cNvSpPr>
                          <a:spLocks noChangeArrowheads="1"/>
                        </wps:cNvSpPr>
                        <wps:spPr bwMode="auto">
                          <a:xfrm>
                            <a:off x="288290" y="342900"/>
                            <a:ext cx="12890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4,5</w:t>
                              </w:r>
                            </w:p>
                          </w:txbxContent>
                        </wps:txbx>
                        <wps:bodyPr rot="0" vert="horz" wrap="none" lIns="0" tIns="0" rIns="0" bIns="0" anchor="t" anchorCtr="0" upright="1">
                          <a:noAutofit/>
                        </wps:bodyPr>
                      </wps:wsp>
                      <wps:wsp>
                        <wps:cNvPr id="113" name="Line 103"/>
                        <wps:cNvCnPr/>
                        <wps:spPr bwMode="auto">
                          <a:xfrm>
                            <a:off x="707390" y="2209800"/>
                            <a:ext cx="22860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 name="Line 104"/>
                        <wps:cNvCnPr/>
                        <wps:spPr bwMode="auto">
                          <a:xfrm>
                            <a:off x="707390" y="220980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5" name="Line 105"/>
                        <wps:cNvCnPr/>
                        <wps:spPr bwMode="auto">
                          <a:xfrm>
                            <a:off x="2993390" y="220980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 name="Rectangle 106"/>
                        <wps:cNvSpPr>
                          <a:spLocks noChangeArrowheads="1"/>
                        </wps:cNvSpPr>
                        <wps:spPr bwMode="auto">
                          <a:xfrm>
                            <a:off x="3631565" y="1095375"/>
                            <a:ext cx="57150" cy="57150"/>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117" name="Rectangle 107"/>
                        <wps:cNvSpPr>
                          <a:spLocks noChangeArrowheads="1"/>
                        </wps:cNvSpPr>
                        <wps:spPr bwMode="auto">
                          <a:xfrm>
                            <a:off x="3726815" y="1057275"/>
                            <a:ext cx="37084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ВМ</w:t>
                              </w:r>
                            </w:p>
                          </w:txbxContent>
                        </wps:txbx>
                        <wps:bodyPr rot="0" vert="horz" wrap="square" lIns="0" tIns="0" rIns="0" bIns="0" anchor="t" anchorCtr="0" upright="1">
                          <a:noAutofit/>
                        </wps:bodyPr>
                      </wps:wsp>
                      <wps:wsp>
                        <wps:cNvPr id="118" name="Rectangle 108"/>
                        <wps:cNvSpPr>
                          <a:spLocks noChangeArrowheads="1"/>
                        </wps:cNvSpPr>
                        <wps:spPr bwMode="auto">
                          <a:xfrm>
                            <a:off x="3631565" y="1276350"/>
                            <a:ext cx="57150" cy="57150"/>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19" name="Rectangle 109"/>
                        <wps:cNvSpPr>
                          <a:spLocks noChangeArrowheads="1"/>
                        </wps:cNvSpPr>
                        <wps:spPr bwMode="auto">
                          <a:xfrm>
                            <a:off x="3726815" y="1238250"/>
                            <a:ext cx="20574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ВПМ</w:t>
                              </w:r>
                            </w:p>
                          </w:txbxContent>
                        </wps:txbx>
                        <wps:bodyPr rot="0" vert="horz" wrap="none" lIns="0" tIns="0" rIns="0" bIns="0" anchor="t" anchorCtr="0" upright="1">
                          <a:spAutoFit/>
                        </wps:bodyPr>
                      </wps:wsp>
                      <wps:wsp>
                        <wps:cNvPr id="120" name="Rectangle 110"/>
                        <wps:cNvSpPr>
                          <a:spLocks noChangeArrowheads="1"/>
                        </wps:cNvSpPr>
                        <wps:spPr bwMode="auto">
                          <a:xfrm>
                            <a:off x="3631565" y="1457325"/>
                            <a:ext cx="57150" cy="57150"/>
                          </a:xfrm>
                          <a:prstGeom prst="rect">
                            <a:avLst/>
                          </a:pr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121" name="Rectangle 111"/>
                        <wps:cNvSpPr>
                          <a:spLocks noChangeArrowheads="1"/>
                        </wps:cNvSpPr>
                        <wps:spPr bwMode="auto">
                          <a:xfrm>
                            <a:off x="3726815" y="1419225"/>
                            <a:ext cx="20955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ВОМ</w:t>
                              </w:r>
                            </w:p>
                          </w:txbxContent>
                        </wps:txbx>
                        <wps:bodyPr rot="0" vert="horz" wrap="none" lIns="0" tIns="0" rIns="0" bIns="0" anchor="t" anchorCtr="0" upright="1">
                          <a:spAutoFit/>
                        </wps:bodyPr>
                      </wps:wsp>
                      <wps:wsp>
                        <wps:cNvPr id="122" name="Rectangle 112"/>
                        <wps:cNvSpPr>
                          <a:spLocks noChangeArrowheads="1"/>
                        </wps:cNvSpPr>
                        <wps:spPr bwMode="auto">
                          <a:xfrm>
                            <a:off x="571500" y="0"/>
                            <a:ext cx="3843655" cy="26003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113"/>
                        <wps:cNvSpPr>
                          <a:spLocks/>
                        </wps:cNvSpPr>
                        <wps:spPr bwMode="auto">
                          <a:xfrm>
                            <a:off x="2288540" y="561975"/>
                            <a:ext cx="171450" cy="1362075"/>
                          </a:xfrm>
                          <a:custGeom>
                            <a:avLst/>
                            <a:gdLst>
                              <a:gd name="T0" fmla="*/ 0 w 270"/>
                              <a:gd name="T1" fmla="*/ 2400 h 2400"/>
                              <a:gd name="T2" fmla="*/ 0 w 270"/>
                              <a:gd name="T3" fmla="*/ 210 h 2400"/>
                              <a:gd name="T4" fmla="*/ 270 w 270"/>
                              <a:gd name="T5" fmla="*/ 0 h 2400"/>
                              <a:gd name="T6" fmla="*/ 270 w 270"/>
                              <a:gd name="T7" fmla="*/ 2190 h 2400"/>
                              <a:gd name="T8" fmla="*/ 0 w 270"/>
                              <a:gd name="T9" fmla="*/ 2400 h 2400"/>
                            </a:gdLst>
                            <a:ahLst/>
                            <a:cxnLst>
                              <a:cxn ang="0">
                                <a:pos x="T0" y="T1"/>
                              </a:cxn>
                              <a:cxn ang="0">
                                <a:pos x="T2" y="T3"/>
                              </a:cxn>
                              <a:cxn ang="0">
                                <a:pos x="T4" y="T5"/>
                              </a:cxn>
                              <a:cxn ang="0">
                                <a:pos x="T6" y="T7"/>
                              </a:cxn>
                              <a:cxn ang="0">
                                <a:pos x="T8" y="T9"/>
                              </a:cxn>
                            </a:cxnLst>
                            <a:rect l="0" t="0" r="r" b="b"/>
                            <a:pathLst>
                              <a:path w="270" h="2400">
                                <a:moveTo>
                                  <a:pt x="0" y="2400"/>
                                </a:moveTo>
                                <a:lnTo>
                                  <a:pt x="0" y="210"/>
                                </a:lnTo>
                                <a:lnTo>
                                  <a:pt x="270" y="0"/>
                                </a:lnTo>
                                <a:lnTo>
                                  <a:pt x="270" y="2190"/>
                                </a:lnTo>
                                <a:lnTo>
                                  <a:pt x="0" y="2400"/>
                                </a:lnTo>
                                <a:close/>
                              </a:path>
                            </a:pathLst>
                          </a:custGeom>
                          <a:solidFill>
                            <a:srgbClr val="4D1A33"/>
                          </a:solidFill>
                          <a:ln w="9525">
                            <a:solidFill>
                              <a:srgbClr val="000000"/>
                            </a:solidFill>
                            <a:round/>
                            <a:headEnd/>
                            <a:tailEnd/>
                          </a:ln>
                        </wps:spPr>
                        <wps:bodyPr rot="0" vert="horz" wrap="square" lIns="91440" tIns="45720" rIns="91440" bIns="45720" anchor="t" anchorCtr="0" upright="1">
                          <a:noAutofit/>
                        </wps:bodyPr>
                      </wps:wsp>
                      <wps:wsp>
                        <wps:cNvPr id="124" name="Rectangle 114"/>
                        <wps:cNvSpPr>
                          <a:spLocks noChangeArrowheads="1"/>
                        </wps:cNvSpPr>
                        <wps:spPr bwMode="auto">
                          <a:xfrm>
                            <a:off x="2288540" y="990600"/>
                            <a:ext cx="534035" cy="923925"/>
                          </a:xfrm>
                          <a:prstGeom prst="rect">
                            <a:avLst/>
                          </a:pr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125" name="Freeform 115"/>
                        <wps:cNvSpPr>
                          <a:spLocks/>
                        </wps:cNvSpPr>
                        <wps:spPr bwMode="auto">
                          <a:xfrm>
                            <a:off x="2822575" y="876300"/>
                            <a:ext cx="170815" cy="1038225"/>
                          </a:xfrm>
                          <a:custGeom>
                            <a:avLst/>
                            <a:gdLst>
                              <a:gd name="T0" fmla="*/ 0 w 270"/>
                              <a:gd name="T1" fmla="*/ 1785 h 1785"/>
                              <a:gd name="T2" fmla="*/ 0 w 270"/>
                              <a:gd name="T3" fmla="*/ 210 h 1785"/>
                              <a:gd name="T4" fmla="*/ 270 w 270"/>
                              <a:gd name="T5" fmla="*/ 0 h 1785"/>
                              <a:gd name="T6" fmla="*/ 270 w 270"/>
                              <a:gd name="T7" fmla="*/ 1575 h 1785"/>
                              <a:gd name="T8" fmla="*/ 0 w 270"/>
                              <a:gd name="T9" fmla="*/ 1785 h 1785"/>
                            </a:gdLst>
                            <a:ahLst/>
                            <a:cxnLst>
                              <a:cxn ang="0">
                                <a:pos x="T0" y="T1"/>
                              </a:cxn>
                              <a:cxn ang="0">
                                <a:pos x="T2" y="T3"/>
                              </a:cxn>
                              <a:cxn ang="0">
                                <a:pos x="T4" y="T5"/>
                              </a:cxn>
                              <a:cxn ang="0">
                                <a:pos x="T6" y="T7"/>
                              </a:cxn>
                              <a:cxn ang="0">
                                <a:pos x="T8" y="T9"/>
                              </a:cxn>
                            </a:cxnLst>
                            <a:rect l="0" t="0" r="r" b="b"/>
                            <a:pathLst>
                              <a:path w="270" h="1785">
                                <a:moveTo>
                                  <a:pt x="0" y="1785"/>
                                </a:moveTo>
                                <a:lnTo>
                                  <a:pt x="0" y="210"/>
                                </a:lnTo>
                                <a:lnTo>
                                  <a:pt x="270" y="0"/>
                                </a:lnTo>
                                <a:lnTo>
                                  <a:pt x="270" y="1575"/>
                                </a:lnTo>
                                <a:lnTo>
                                  <a:pt x="0" y="1785"/>
                                </a:lnTo>
                                <a:close/>
                              </a:path>
                            </a:pathLst>
                          </a:custGeom>
                          <a:solidFill>
                            <a:srgbClr val="808066"/>
                          </a:solidFill>
                          <a:ln w="9525">
                            <a:solidFill>
                              <a:srgbClr val="000000"/>
                            </a:solidFill>
                            <a:round/>
                            <a:headEnd/>
                            <a:tailEnd/>
                          </a:ln>
                        </wps:spPr>
                        <wps:bodyPr rot="0" vert="horz" wrap="square" lIns="91440" tIns="45720" rIns="91440" bIns="45720" anchor="t" anchorCtr="0" upright="1">
                          <a:noAutofit/>
                        </wps:bodyPr>
                      </wps:wsp>
                      <wps:wsp>
                        <wps:cNvPr id="126" name="Freeform 116"/>
                        <wps:cNvSpPr>
                          <a:spLocks/>
                        </wps:cNvSpPr>
                        <wps:spPr bwMode="auto">
                          <a:xfrm>
                            <a:off x="2288540" y="876300"/>
                            <a:ext cx="705485" cy="114300"/>
                          </a:xfrm>
                          <a:custGeom>
                            <a:avLst/>
                            <a:gdLst>
                              <a:gd name="T0" fmla="*/ 795 w 1065"/>
                              <a:gd name="T1" fmla="*/ 210 h 210"/>
                              <a:gd name="T2" fmla="*/ 1065 w 1065"/>
                              <a:gd name="T3" fmla="*/ 0 h 210"/>
                              <a:gd name="T4" fmla="*/ 270 w 1065"/>
                              <a:gd name="T5" fmla="*/ 0 h 210"/>
                              <a:gd name="T6" fmla="*/ 0 w 1065"/>
                              <a:gd name="T7" fmla="*/ 210 h 210"/>
                              <a:gd name="T8" fmla="*/ 795 w 1065"/>
                              <a:gd name="T9" fmla="*/ 210 h 210"/>
                            </a:gdLst>
                            <a:ahLst/>
                            <a:cxnLst>
                              <a:cxn ang="0">
                                <a:pos x="T0" y="T1"/>
                              </a:cxn>
                              <a:cxn ang="0">
                                <a:pos x="T2" y="T3"/>
                              </a:cxn>
                              <a:cxn ang="0">
                                <a:pos x="T4" y="T5"/>
                              </a:cxn>
                              <a:cxn ang="0">
                                <a:pos x="T6" y="T7"/>
                              </a:cxn>
                              <a:cxn ang="0">
                                <a:pos x="T8" y="T9"/>
                              </a:cxn>
                            </a:cxnLst>
                            <a:rect l="0" t="0" r="r" b="b"/>
                            <a:pathLst>
                              <a:path w="1065" h="210">
                                <a:moveTo>
                                  <a:pt x="795" y="210"/>
                                </a:moveTo>
                                <a:lnTo>
                                  <a:pt x="1065" y="0"/>
                                </a:lnTo>
                                <a:lnTo>
                                  <a:pt x="270" y="0"/>
                                </a:lnTo>
                                <a:lnTo>
                                  <a:pt x="0" y="210"/>
                                </a:lnTo>
                                <a:lnTo>
                                  <a:pt x="795" y="210"/>
                                </a:lnTo>
                                <a:close/>
                              </a:path>
                            </a:pathLst>
                          </a:custGeom>
                          <a:solidFill>
                            <a:srgbClr val="BFBF99"/>
                          </a:solidFill>
                          <a:ln w="9525">
                            <a:solidFill>
                              <a:srgbClr val="000000"/>
                            </a:solidFill>
                            <a:round/>
                            <a:headEnd/>
                            <a:tailEnd/>
                          </a:ln>
                        </wps:spPr>
                        <wps:bodyPr rot="0" vert="horz" wrap="square" lIns="91440" tIns="45720" rIns="91440" bIns="45720" anchor="t" anchorCtr="0" upright="1">
                          <a:noAutofit/>
                        </wps:bodyPr>
                      </wps:wsp>
                      <wps:wsp>
                        <wps:cNvPr id="127" name="Rectangle 117"/>
                        <wps:cNvSpPr>
                          <a:spLocks noChangeArrowheads="1"/>
                        </wps:cNvSpPr>
                        <wps:spPr bwMode="auto">
                          <a:xfrm>
                            <a:off x="288290" y="800100"/>
                            <a:ext cx="5175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B0F" w:rsidRDefault="001D4B0F" w:rsidP="001D4B0F">
                              <w:r>
                                <w:rPr>
                                  <w:color w:val="000000"/>
                                  <w:sz w:val="16"/>
                                  <w:szCs w:val="16"/>
                                </w:rPr>
                                <w:t>3,5</w:t>
                              </w:r>
                            </w:p>
                          </w:txbxContent>
                        </wps:txbx>
                        <wps:bodyPr rot="0" vert="horz" wrap="square" lIns="0" tIns="0" rIns="0" bIns="0" anchor="t" anchorCtr="0" upright="1">
                          <a:noAutofit/>
                        </wps:bodyPr>
                      </wps:wsp>
                    </wpc:wpc>
                  </a:graphicData>
                </a:graphic>
              </wp:inline>
            </w:drawing>
          </mc:Choice>
          <mc:Fallback>
            <w:pict>
              <v:group id="Полотно 60" o:spid="_x0000_s1026" editas="canvas" style="width:365.65pt;height:204.75pt;mso-position-horizontal-relative:char;mso-position-vertical-relative:line" coordsize="46437,2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6437;height:26003;visibility:visible;mso-wrap-style:square">
                  <v:fill o:detectmouseclick="t"/>
                  <v:path o:connecttype="none"/>
                </v:shape>
                <v:shape id="Freeform 62" o:spid="_x0000_s1028" style="position:absolute;left:7073;top:18859;width:27242;height:3239;visibility:visible;mso-wrap-style:square;v-text-anchor:top" coordsize="429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cjjMUA&#10;AADbAAAADwAAAGRycy9kb3ducmV2LnhtbESPQWsCMRSE74X+h/AK3mq2im1ZjSKtgiAV3NqDt8fm&#10;ubt08xKS6K7/3giFHoeZ+YaZLXrTigv50FhW8DLMQBCXVjdcKTh8r5/fQYSIrLG1TAquFGAxf3yY&#10;Ya5tx3u6FLESCcIhRwV1jC6XMpQ1GQxD64iTd7LeYEzSV1J77BLctHKUZa/SYMNpoUZHHzWVv8XZ&#10;KKict9vs86fbLVfHw/jovsaTIio1eOqXUxCR+vgf/mtvtIK3Edy/p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VyOMxQAAANsAAAAPAAAAAAAAAAAAAAAAAJgCAABkcnMv&#10;ZG93bnJldi54bWxQSwUGAAAAAAQABAD1AAAAigMAAAAA&#10;" path="m,510l690,,4290,,3600,510,,510xe" fillcolor="gray" stroked="f">
                  <v:path arrowok="t" o:connecttype="custom" o:connectlocs="0,323850;438150,0;2724150,0;2286000,323850;0,323850" o:connectangles="0,0,0,0,0"/>
                </v:shape>
                <v:shape id="Freeform 63" o:spid="_x0000_s1029" style="position:absolute;left:7073;top:1524;width:4382;height:20574;visibility:visible;mso-wrap-style:square;v-text-anchor:top" coordsize="690,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B41cUA&#10;AADbAAAADwAAAGRycy9kb3ducmV2LnhtbESPT2sCMRTE70K/Q3iFXkSzbdGWdaOUYqEIHlx78fa6&#10;efsHNy/bJNXVT28EweMwM79hskVvWnEg5xvLCp7HCQjiwuqGKwU/26/ROwgfkDW2lknBiTws5g+D&#10;DFNtj7yhQx4qESHsU1RQh9ClUvqiJoN+bDvi6JXWGQxRukpqh8cIN618SZKpNNhwXKixo8+ain3+&#10;bxSshru26M9mki9/12WznP75zqFST4/9xwxEoD7cw7f2t1bw9grXL/EH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IHjVxQAAANsAAAAPAAAAAAAAAAAAAAAAAJgCAABkcnMv&#10;ZG93bnJldi54bWxQSwUGAAAAAAQABAD1AAAAigMAAAAA&#10;" path="m,3240l,510,690,r,2730l,3240xe" fillcolor="silver" stroked="f">
                  <v:path arrowok="t" o:connecttype="custom" o:connectlocs="0,2057400;0,323850;438150,0;438150,1733550;0,2057400" o:connectangles="0,0,0,0,0"/>
                </v:shape>
                <v:rect id="Rectangle 64" o:spid="_x0000_s1030" style="position:absolute;left:11455;top:1524;width:22860;height:17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5cMA&#10;AADbAAAADwAAAGRycy9kb3ducmV2LnhtbESPS2sCQRCE7wH/w9CCtzjrAw0bR5FANLfgg5ybnc7u&#10;6k7PMtPq+u8zAcFjUVVfUYtV5xp1pRBrzwZGwwwUceFtzaWB4+Hz9Q1UFGSLjWcycKcIq2XvZYG5&#10;9Tfe0XUvpUoQjjkaqETaXOtYVOQwDn1LnLxfHxxKkqHUNuAtwV2jx1k20w5rTgsVtvRRUXHeX5wB&#10;fZgFOU+mk9NO4njtLpvtd/FjzKDfrd9BCXXyDD/aX9bAfAr/X9IP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R5cMAAADbAAAADwAAAAAAAAAAAAAAAACYAgAAZHJzL2Rv&#10;d25yZXYueG1sUEsFBgAAAAAEAAQA9QAAAIgDAAAAAA==&#10;" fillcolor="silver" stroked="f"/>
                <v:shape id="Freeform 65" o:spid="_x0000_s1031" style="position:absolute;left:7073;top:18859;width:27242;height:3239;visibility:visible;mso-wrap-style:square;v-text-anchor:top" coordsize="28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1QiMQA&#10;AADbAAAADwAAAGRycy9kb3ducmV2LnhtbESPQWvCQBSE7wX/w/KE3uqu0mqJrhLSFhKoB7UHj4/s&#10;axKafRuyq0n/fVcQehxmvhlmsxttK67U+8axhvlMgSAunWm40vB1+nh6BeEDssHWMWn4JQ+77eRh&#10;g4lxAx/oegyViCXsE9RQh9AlUvqyJot+5jri6H273mKIsq+k6XGI5baVC6WW0mLDcaHGjrKayp/j&#10;xWpYLYvLm0oLs8+5PK+yZ4Wfw7vWj9MxXYMINIb/8J3OTeRe4PYl/g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NUIjEAAAA2wAAAA8AAAAAAAAAAAAAAAAAmAIAAGRycy9k&#10;b3ducmV2LnhtbFBLBQYAAAAABAAEAPUAAACJAwAAAAA=&#10;" path="m,34l46,,286,e" filled="f" strokeweight="0">
                  <v:path arrowok="t" o:connecttype="custom" o:connectlocs="0,323850;438150,0;2724150,0" o:connectangles="0,0,0"/>
                </v:shape>
                <v:shape id="Freeform 66" o:spid="_x0000_s1032" style="position:absolute;left:7073;top:16954;width:27242;height:3239;visibility:visible;mso-wrap-style:square;v-text-anchor:top" coordsize="28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O/8IA&#10;AADbAAAADwAAAGRycy9kb3ducmV2LnhtbESPQYvCMBSE78L+h/AWvGmyi+hSjSKugoIe7Hrw+Gie&#10;bdnmpTTR1n9vBMHjMPPNMLNFZytxo8aXjjV8DRUI4syZknMNp7/N4AeED8gGK8ek4U4eFvOP3gwT&#10;41o+0i0NuYgl7BPUUIRQJ1L6rCCLfuhq4uhdXGMxRNnk0jTYxnJbyW+lxtJiyXGhwJpWBWX/6dVq&#10;mIx311+13JnDlrPzZDVSuG/XWvc/u+UURKAuvMMvemueHDy/xB8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X87/wgAAANsAAAAPAAAAAAAAAAAAAAAAAJgCAABkcnMvZG93&#10;bnJldi54bWxQSwUGAAAAAAQABAD1AAAAhwMAAAAA&#10;" path="m,34l46,,286,e" filled="f" strokeweight="0">
                  <v:path arrowok="t" o:connecttype="custom" o:connectlocs="0,323850;438150,0;2724150,0" o:connectangles="0,0,0"/>
                </v:shape>
                <v:shape id="Freeform 67" o:spid="_x0000_s1033" style="position:absolute;left:7073;top:14954;width:27242;height:3334;visibility:visible;mso-wrap-style:square;v-text-anchor:top" coordsize="28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jy58EA&#10;AADbAAAADwAAAGRycy9kb3ducmV2LnhtbESPQWvCQBSE7wX/w/IEb3WjB43RVUQQvGoL9fjMPpNg&#10;9m3cfWr677uFQo/DzHzDrDa9a9WTQmw8G5iMM1DEpbcNVwY+P/bvOagoyBZbz2TgmyJs1oO3FRbW&#10;v/hIz5NUKkE4FmigFukKrWNZk8M49h1x8q4+OJQkQ6VtwFeCu1ZPs2ymHTacFmrsaFdTeTs9nAFZ&#10;XO+55FHfyiw/n6s2PL7oYsxo2G+XoIR6+Q//tQ/WwHwOv1/SD9Dr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48ufBAAAA2wAAAA8AAAAAAAAAAAAAAAAAmAIAAGRycy9kb3du&#10;cmV2LnhtbFBLBQYAAAAABAAEAPUAAACGAwAAAAA=&#10;" path="m,35l46,,286,e" filled="f" strokeweight="0">
                  <v:path arrowok="t" o:connecttype="custom" o:connectlocs="0,333375;438150,0;2724150,0" o:connectangles="0,0,0"/>
                </v:shape>
                <v:shape id="Freeform 68" o:spid="_x0000_s1034" style="position:absolute;left:7073;top:13049;width:27242;height:3334;visibility:visible;mso-wrap-style:square;v-text-anchor:top" coordsize="28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dmlb0A&#10;AADbAAAADwAAAGRycy9kb3ducmV2LnhtbERPTYvCMBC9C/sfwizsTVM9rLUaRRaEva4KehybsS02&#10;k24yav335iB4fLzvxap3rbpRiI1nA+NRBoq49LbhysB+txnmoKIgW2w9k4EHRVgtPwYLLKy/8x/d&#10;tlKpFMKxQAO1SFdoHcuaHMaR74gTd/bBoSQYKm0D3lO4a/Uky761w4ZTQ40d/dRUXrZXZ0Bm5/9c&#10;8qgvZZYfj1Ubrgc6GfP12a/noIR6eYtf7l9rYJrGpi/pB+jlE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Kdmlb0AAADbAAAADwAAAAAAAAAAAAAAAACYAgAAZHJzL2Rvd25yZXYu&#10;eG1sUEsFBgAAAAAEAAQA9QAAAIIDAAAAAA==&#10;" path="m,35l46,,286,e" filled="f" strokeweight="0">
                  <v:path arrowok="t" o:connecttype="custom" o:connectlocs="0,333375;438150,0;2724150,0" o:connectangles="0,0,0"/>
                </v:shape>
                <v:shape id="Freeform 69" o:spid="_x0000_s1035" style="position:absolute;left:7073;top:11144;width:27242;height:3238;visibility:visible;mso-wrap-style:square;v-text-anchor:top" coordsize="28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ajcMA&#10;AADbAAAADwAAAGRycy9kb3ducmV2LnhtbESPT4vCMBTE74LfITzBmyYroms1ivgHFPSw6sHjo3m2&#10;ZZuX0kTb/fabhQWPw8xvhlmsWluKF9W+cKzhY6hAEKfOFJxpuF33g08QPiAbLB2Thh/ysFp2OwtM&#10;jGv4i16XkIlYwj5BDXkIVSKlT3Oy6IeuIo7ew9UWQ5R1Jk2NTSy3pRwpNZEWC44LOVa0ySn9vjyt&#10;hunk+Nyq9dGcD5zep5uxwlOz07rfa9dzEIHa8A7/0wcTuRn8fY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BajcMAAADbAAAADwAAAAAAAAAAAAAAAACYAgAAZHJzL2Rv&#10;d25yZXYueG1sUEsFBgAAAAAEAAQA9QAAAIgDAAAAAA==&#10;" path="m,34l46,,286,e" filled="f" strokeweight="0">
                  <v:path arrowok="t" o:connecttype="custom" o:connectlocs="0,323850;438150,0;2724150,0" o:connectangles="0,0,0"/>
                </v:shape>
                <v:shape id="Freeform 70" o:spid="_x0000_s1036" style="position:absolute;left:7073;top:9239;width:27242;height:3238;visibility:visible;mso-wrap-style:square;v-text-anchor:top" coordsize="28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DN8EA&#10;AADbAAAADwAAAGRycy9kb3ducmV2LnhtbERPz2vCMBS+D/wfwhO8zWQitXRGEd2gwjys8+Dx0by1&#10;Zc1LaaKt/705DDx+fL/X29G24ka9bxxreJsrEMSlMw1XGs4/n68pCB+QDbaOScOdPGw3k5c1ZsYN&#10;/E23IlQihrDPUEMdQpdJ6cuaLPq564gj9+t6iyHCvpKmxyGG21YulEqkxYZjQ40d7Wsq/4qr1bBK&#10;jteD2h3NKefystovFX4NH1rPpuPuHUSgMTzF/+7caEjj+vgl/gC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vgzfBAAAA2wAAAA8AAAAAAAAAAAAAAAAAmAIAAGRycy9kb3du&#10;cmV2LnhtbFBLBQYAAAAABAAEAPUAAACGAwAAAAA=&#10;" path="m,34l46,,286,e" filled="f" strokeweight="0">
                  <v:path arrowok="t" o:connecttype="custom" o:connectlocs="0,323850;438150,0;2724150,0" o:connectangles="0,0,0"/>
                </v:shape>
                <v:shape id="Freeform 71" o:spid="_x0000_s1037" style="position:absolute;left:7073;top:7239;width:27242;height:3333;visibility:visible;mso-wrap-style:square;v-text-anchor:top" coordsize="28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L8AA&#10;AADbAAAADwAAAGRycy9kb3ducmV2LnhtbESPQWsCMRSE70L/Q3iCN83ag8TVKEUo9Kot6PG5ee4u&#10;bl62yVPXf98UCj0OM/MNs94OvlN3iqkNbGE+K0ARV8G1XFv4+nyfGlBJkB12gcnCkxJsNy+jNZYu&#10;PHhP94PUKkM4lWihEelLrVPVkMc0Cz1x9i4hepQsY61dxEeG+06/FsVCe2w5LzTY066h6nq4eQuy&#10;vHwbMUlfq8KcTnUXb0c6WzsZD28rUEKD/If/2h/OgpnD75f8A/Tm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i/L8AAAADbAAAADwAAAAAAAAAAAAAAAACYAgAAZHJzL2Rvd25y&#10;ZXYueG1sUEsFBgAAAAAEAAQA9QAAAIUDAAAAAA==&#10;" path="m,35l46,,286,e" filled="f" strokeweight="0">
                  <v:path arrowok="t" o:connecttype="custom" o:connectlocs="0,333375;438150,0;2724150,0" o:connectangles="0,0,0"/>
                </v:shape>
                <v:shape id="Freeform 72" o:spid="_x0000_s1038" style="position:absolute;left:7073;top:5334;width:27242;height:3333;visibility:visible;mso-wrap-style:square;v-text-anchor:top" coordsize="28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hWMAA&#10;AADbAAAADwAAAGRycy9kb3ducmV2LnhtbESPQWsCMRSE74L/ITzBm2brQeLWKKUgeNUW9Pi6ee4u&#10;bl62yVPXf98UCj0OM/MNs94OvlN3iqkNbOFlXoAiroJrubbw+bGbGVBJkB12gcnCkxJsN+PRGksX&#10;Hnyg+1FqlSGcSrTQiPSl1qlqyGOah544e5cQPUqWsdYu4iPDfacXRbHUHlvOCw329N5QdT3evAVZ&#10;Xb6NmKSvVWHO57qLtxN9WTudDG+voIQG+Q//tffOglnA75f8A/Tm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JohWMAAAADbAAAADwAAAAAAAAAAAAAAAACYAgAAZHJzL2Rvd25y&#10;ZXYueG1sUEsFBgAAAAAEAAQA9QAAAIUDAAAAAA==&#10;" path="m,35l46,,286,e" filled="f" strokeweight="0">
                  <v:path arrowok="t" o:connecttype="custom" o:connectlocs="0,333375;438150,0;2724150,0" o:connectangles="0,0,0"/>
                </v:shape>
                <v:shape id="Freeform 73" o:spid="_x0000_s1039" style="position:absolute;left:7073;top:3429;width:27242;height:3238;visibility:visible;mso-wrap-style:square;v-text-anchor:top" coordsize="28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0dQMUA&#10;AADbAAAADwAAAGRycy9kb3ducmV2LnhtbESPS2vDMBCE74H+B7GF3hKpD5LgRDEmD3AgPTTtIcfF&#10;2tqm1spYiu38+6pQyHGYmW+YdTraRvTU+dqxhueZAkFcOFNzqeHr8zBdgvAB2WDjmDTcyEO6eZis&#10;MTFu4A/qz6EUEcI+QQ1VCG0ipS8qsuhnriWO3rfrLIYou1KaDocIt418UWouLdYcFypsaVtR8XO+&#10;Wg2L+fG6U9nRvOdcXBbbN4WnYa/10+OYrUAEGsM9/N/OjYblK/x9iT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R1AxQAAANsAAAAPAAAAAAAAAAAAAAAAAJgCAABkcnMv&#10;ZG93bnJldi54bWxQSwUGAAAAAAQABAD1AAAAigMAAAAA&#10;" path="m,34l46,,286,e" filled="f" strokeweight="0">
                  <v:path arrowok="t" o:connecttype="custom" o:connectlocs="0,323850;438150,0;2724150,0" o:connectangles="0,0,0"/>
                </v:shape>
                <v:shape id="Freeform 74" o:spid="_x0000_s1040" style="position:absolute;left:7073;top:1524;width:27242;height:3238;visibility:visible;mso-wrap-style:square;v-text-anchor:top" coordsize="28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SFNMQA&#10;AADbAAAADwAAAGRycy9kb3ducmV2LnhtbESPQWvCQBSE7wX/w/KE3prdikSJriLaQgR7aOrB4yP7&#10;TEKzb0N2Nem/7xaEHoeZ+YZZb0fbijv1vnGs4TVRIIhLZxquNJy/3l+WIHxANtg6Jg0/5GG7mTyt&#10;MTNu4E+6F6ESEcI+Qw11CF0mpS9rsugT1xFH7+p6iyHKvpKmxyHCbStnSqXSYsNxocaO9jWV38XN&#10;alikx9tB7Y7mI+fystjPFZ6GN62fp+NuBSLQGP7Dj3ZuNCzn8Pcl/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UhTTEAAAA2wAAAA8AAAAAAAAAAAAAAAAAmAIAAGRycy9k&#10;b3ducmV2LnhtbFBLBQYAAAAABAAEAPUAAACJAwAAAAA=&#10;" path="m,34l46,,286,e" filled="f" strokeweight="0">
                  <v:path arrowok="t" o:connecttype="custom" o:connectlocs="0,323850;438150,0;2724150,0" o:connectangles="0,0,0"/>
                </v:shape>
                <v:shape id="Freeform 75" o:spid="_x0000_s1041" style="position:absolute;left:7073;top:18859;width:27242;height:3239;visibility:visible;mso-wrap-style:square;v-text-anchor:top" coordsize="429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48QA&#10;AADbAAAADwAAAGRycy9kb3ducmV2LnhtbESPX2vCQBDE3wv9DscKfasXC/4heoqUFvJQhUZpX5fc&#10;mgRze+Fuq+m37wlCH4eZ+Q2z2gyuUxcKsfVsYDLOQBFX3rZcGzge3p8XoKIgW+w8k4FfirBZPz6s&#10;MLf+yp90KaVWCcIxRwONSJ9rHauGHMax74mTd/LBoSQZam0DXhPcdfoly2baYctpocGeXhuqzuWP&#10;M9C+oT/K95fMs/1+XoZdUUw/vDFPo2G7BCU0yH/43i6sgcUUbl/SD9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HBuPEAAAA2wAAAA8AAAAAAAAAAAAAAAAAmAIAAGRycy9k&#10;b3ducmV2LnhtbFBLBQYAAAAABAAEAPUAAACJAwAAAAA=&#10;" path="m4290,l3600,510,,510,690,,4290,xe" filled="f" strokeweight="0">
                  <v:path arrowok="t" o:connecttype="custom" o:connectlocs="2724150,0;2286000,323850;0,323850;438150,0;2724150,0" o:connectangles="0,0,0,0,0"/>
                </v:shape>
                <v:shape id="Freeform 76" o:spid="_x0000_s1042" style="position:absolute;left:7073;top:1524;width:4382;height:20574;visibility:visible;mso-wrap-style:square;v-text-anchor:top" coordsize="690,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h+RMQA&#10;AADbAAAADwAAAGRycy9kb3ducmV2LnhtbESPQYvCMBSE78L+h/AWvIimKhS3GmVXEIWVBauIx0fz&#10;bIvNS2mi1n+/EQSPw8x8w8wWranEjRpXWlYwHEQgiDOrS84VHPar/gSE88gaK8uk4EEOFvOPzgwT&#10;be+8o1vqcxEg7BJUUHhfJ1K6rCCDbmBr4uCdbWPQB9nkUjd4D3BTyVEUxdJgyWGhwJqWBWWX9GoU&#10;/Dz+Dtttuz7Fv19pj3fj0d6mR6W6n+33FISn1r/Dr/ZGK5jE8PwSf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ofkTEAAAA2wAAAA8AAAAAAAAAAAAAAAAAmAIAAGRycy9k&#10;b3ducmV2LnhtbFBLBQYAAAAABAAEAPUAAACJAwAAAAA=&#10;" path="m,3240l,510,690,r,2730l,3240xe" filled="f" strokecolor="gray">
                  <v:path arrowok="t" o:connecttype="custom" o:connectlocs="0,2057400;0,323850;438150,0;438150,1733550;0,2057400" o:connectangles="0,0,0,0,0"/>
                </v:shape>
                <v:rect id="Rectangle 77" o:spid="_x0000_s1043" style="position:absolute;left:11455;top:1524;width:22860;height:17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ddMIA&#10;AADbAAAADwAAAGRycy9kb3ducmV2LnhtbESPT4vCMBTE74LfITzBm6brQaUaxRUEEVnwD54fzdum&#10;2+alNFGrn34jCB6HmfkNM1+2thI3anzhWMHXMAFBnDldcK7gfNoMpiB8QNZYOSYFD/KwXHQ7c0y1&#10;u/OBbseQiwhhn6ICE0KdSukzQxb90NXE0ft1jcUQZZNL3eA9wm0lR0kylhYLjgsGa1obysrj1UbK&#10;zjzqw5PLotzb79Pfyubu56JUv9euZiACteETfre3WsF0Aq8v8Q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h10wgAAANsAAAAPAAAAAAAAAAAAAAAAAJgCAABkcnMvZG93&#10;bnJldi54bWxQSwUGAAAAAAQABAD1AAAAhwMAAAAA&#10;" filled="f" strokecolor="gray"/>
                <v:shape id="Freeform 78" o:spid="_x0000_s1044" style="position:absolute;left:17265;top:4768;width:1715;height:14472;visibility:visible;mso-wrap-style:square;v-text-anchor:top" coordsize="270,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r+WcEA&#10;AADbAAAADwAAAGRycy9kb3ducmV2LnhtbERPTU8CMRC9m/AfmiHxBl2RKFkoRIhGbsZFSbhNtsN2&#10;dTvdtBXKv6cHEo8v73uxSrYTJ/KhdazgYVyAIK6dbrlR8LV7G81AhIissXNMCi4UYLUc3C2w1O7M&#10;n3SqYiNyCIcSFZgY+1LKUBuyGMauJ87c0XmLMUPfSO3xnMNtJydF8SQttpwbDPa0MVT/Vn9WwaPf&#10;vFevRZKH8GPT8/7DTHffa6Xuh+llDiJSiv/im3urFczy2Pwl/wC5v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9a/lnBAAAA2wAAAA8AAAAAAAAAAAAAAAAAmAIAAGRycy9kb3du&#10;cmV2LnhtbFBLBQYAAAAABAAEAPUAAACGAwAAAAA=&#10;" path="m,2700l,210,270,r,2490l,2700xe" fillcolor="#4d4d80">
                  <v:path arrowok="t" o:connecttype="custom" o:connectlocs="0,1447165;0,112557;171450,0;171450,1334608;0,1447165" o:connectangles="0,0,0,0,0"/>
                </v:shape>
                <v:rect id="Rectangle 79" o:spid="_x0000_s1045" style="position:absolute;left:12217;top:6000;width:5048;height:1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Q9H8QA&#10;AADbAAAADwAAAGRycy9kb3ducmV2LnhtbESPT4vCMBTE7wt+h/AEb2uqB+lWo4ggiH8Oq7uIt0fz&#10;bIvNS0mird/eCAt7HGbmN8xs0ZlaPMj5yrKC0TABQZxbXXGh4Oe0/kxB+ICssbZMCp7kYTHvfcww&#10;07blb3ocQyEihH2GCsoQmkxKn5dk0A9tQxy9q3UGQ5SukNphG+GmluMkmUiDFceFEhtalZTfjnej&#10;4FTvftOtu4zNc3I+YNvst6vRXqlBv1tOQQTqwn/4r73RCtIveH+JP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UPR/EAAAA2wAAAA8AAAAAAAAAAAAAAAAAmAIAAGRycy9k&#10;b3ducmV2LnhtbFBLBQYAAAAABAAEAPUAAACJAwAAAAA=&#10;" fillcolor="#99f"/>
                <v:shape id="Freeform 80" o:spid="_x0000_s1046" style="position:absolute;left:12217;top:4667;width:6763;height:1333;visibility:visible;mso-wrap-style:square;v-text-anchor:top" coordsize="1065,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LOV8EA&#10;AADbAAAADwAAAGRycy9kb3ducmV2LnhtbERPu26DMBTdK/UfrFupWzHpUBGCE0WJIrXdChky3uAb&#10;IMHXCJvX39dDpY5H553tZtOKkXrXWFawimIQxKXVDVcKzsXpLQHhPLLG1jIpWMjBbvv8lGGq7cQ/&#10;NOa+EiGEXYoKau+7VEpX1mTQRbYjDtzN9gZ9gH0ldY9TCDetfI/jD2mw4dBQY0eHmspHPhgFh+NX&#10;MdyTxl27azwV+XJfX74LpV5f5v0GhKfZ/4v/3J9awTqsD1/CD5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SzlfBAAAA2wAAAA8AAAAAAAAAAAAAAAAAmAIAAGRycy9kb3du&#10;cmV2LnhtbFBLBQYAAAAABAAEAPUAAACGAwAAAAA=&#10;" path="m795,210l1065,,270,,,210r795,xe" fillcolor="#7373bf">
                  <v:path arrowok="t" o:connecttype="custom" o:connectlocs="504825,133350;676275,0;171450,0;0,133350;504825,133350" o:connectangles="0,0,0,0,0"/>
                </v:shape>
                <v:rect id="Rectangle 81" o:spid="_x0000_s1047" style="position:absolute;left:17265;top:6762;width:5620;height:12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z7QMMA&#10;AADbAAAADwAAAGRycy9kb3ducmV2LnhtbESPzYrCMBSF94LvEK7gTlOV0bEaRQXRlagzDLq7NNe2&#10;2NyUJtrO208GBJeH8/Nx5svGFOJJlcstKxj0IxDEidU5pwq+v7a9TxDOI2ssLJOCX3KwXLRbc4y1&#10;rflEz7NPRRhhF6OCzPsyltIlGRl0fVsSB+9mK4M+yCqVusI6jJtCDqNoLA3mHAgZlrTJKLmfHyZA&#10;Tpfp8ep+jpPd+lB/+GS0j+4jpbqdZjUD4anx7/CrvdcKpgP4/x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8z7QMMAAADbAAAADwAAAAAAAAAAAAAAAACYAgAAZHJzL2Rv&#10;d25yZXYueG1sUEsFBgAAAAAEAAQA9QAAAIgDAAAAAA==&#10;" fillcolor="#936"/>
                <v:shape id="Freeform 82" o:spid="_x0000_s1048" style="position:absolute;left:17265;top:5715;width:7334;height:958;visibility:visible;mso-wrap-style:square;v-text-anchor:top" coordsize="108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BLNMYA&#10;AADbAAAADwAAAGRycy9kb3ducmV2LnhtbESPQWsCMRSE74X+h/AKvdVsPch2axQRSqvYQ1dBvL1u&#10;nputm5dtkur23xtB8DjMzDfMeNrbVhzJh8axgudBBoK4crrhWsFm/faUgwgRWWPrmBT8U4Dp5P5u&#10;jIV2J/6iYxlrkSAcClRgYuwKKUNlyGIYuI44eXvnLcYkfS21x1OC21YOs2wkLTacFgx2NDdUHco/&#10;q+B7ly3mPs+X28P6c1eXq/cf87tV6vGhn72CiNTHW/ja/tAKXoZw+ZJ+gJy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BLNMYAAADbAAAADwAAAAAAAAAAAAAAAACYAgAAZHJz&#10;L2Rvd25yZXYueG1sUEsFBgAAAAAEAAQA9QAAAIsDAAAAAA==&#10;" path="m810,210l1080,,270,,,210r810,xe" fillcolor="#73264d">
                  <v:path arrowok="t" o:connecttype="custom" o:connectlocs="550069,95885;733425,0;183356,0;0,95885;550069,95885" o:connectangles="0,0,0,0,0"/>
                </v:shape>
                <v:line id="Line 83" o:spid="_x0000_s1049" style="position:absolute;flip:y;visibility:visible;mso-wrap-style:square" from="7073,4762" to="7080,22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bPjMYAAADbAAAADwAAAGRycy9kb3ducmV2LnhtbESPQWsCMRSE7wX/Q3gFbzVbC7bdGkWU&#10;ighatPXQ23Pzuru4eVmS6MZ/bwqFHoeZ+YYZT6NpxIWcry0reBxkIIgLq2suFXx9vj+8gPABWWNj&#10;mRRcycN00rsbY65txzu67EMpEoR9jgqqENpcSl9UZNAPbEucvB/rDIYkXSm1wy7BTSOHWTaSBmtO&#10;CxW2NK+oOO3PRsFu+8xHtzzHUzx2m4/vQ7k+LGZK9e/j7A1EoBj+w3/tlVbw+g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Wz4zGAAAA2wAAAA8AAAAAAAAA&#10;AAAAAAAAoQIAAGRycy9kb3ducmV2LnhtbFBLBQYAAAAABAAEAPkAAACUAwAAAAA=&#10;" strokeweight="0"/>
                <v:line id="Line 84" o:spid="_x0000_s1050" style="position:absolute;flip:x;visibility:visible;mso-wrap-style:square" from="6788,22098" to="7073,22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9X+MYAAADbAAAADwAAAGRycy9kb3ducmV2LnhtbESPQWsCMRSE7wX/Q3gFbzVbKbbdGkWU&#10;ighatPXQ23Pzuru4eVmS6MZ/bwqFHoeZ+YYZT6NpxIWcry0reBxkIIgLq2suFXx9vj+8gPABWWNj&#10;mRRcycN00rsbY65txzu67EMpEoR9jgqqENpcSl9UZNAPbEucvB/rDIYkXSm1wy7BTSOHWTaSBmtO&#10;CxW2NK+oOO3PRsFu+8xHtzzHUzx2m4/vQ7k+LGZK9e/j7A1EoBj+w3/tlVbw+g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V/jGAAAA2wAAAA8AAAAAAAAA&#10;AAAAAAAAoQIAAGRycy9kb3ducmV2LnhtbFBLBQYAAAAABAAEAPkAAACUAwAAAAA=&#10;" strokeweight="0"/>
                <v:line id="Line 85" o:spid="_x0000_s1051" style="position:absolute;flip:x;visibility:visible;mso-wrap-style:square" from="6788,20193" to="7073,20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PyY8YAAADbAAAADwAAAGRycy9kb3ducmV2LnhtbESPQWsCMRSE7wX/Q3gFbzVbobbdGkWU&#10;ighatPXQ23Pzuru4eVmS6MZ/bwqFHoeZ+YYZT6NpxIWcry0reBxkIIgLq2suFXx9vj+8gPABWWNj&#10;mRRcycN00rsbY65txzu67EMpEoR9jgqqENpcSl9UZNAPbEucvB/rDIYkXSm1wy7BTSOHWTaSBmtO&#10;CxW2NK+oOO3PRsFu+8xHtzzHUzx2m4/vQ7k+LGZK9e/j7A1EoBj+w3/tlVbw+g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z8mPGAAAA2wAAAA8AAAAAAAAA&#10;AAAAAAAAoQIAAGRycy9kb3ducmV2LnhtbFBLBQYAAAAABAAEAPkAAACUAwAAAAA=&#10;" strokeweight="0"/>
                <v:line id="Line 86" o:spid="_x0000_s1052" style="position:absolute;flip:x;visibility:visible;mso-wrap-style:square" from="6788,18288" to="7073,18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FsFMUAAADbAAAADwAAAGRycy9kb3ducmV2LnhtbESPT2sCMRTE7wW/Q3hCbzVbD7auRpEW&#10;iwit+O/g7bl53V3cvCxJdNNv3xQKHoeZ+Q0znUfTiBs5X1tW8DzIQBAXVtdcKjjsl0+vIHxA1thY&#10;JgU/5GE+6z1MMde24y3ddqEUCcI+RwVVCG0upS8qMugHtiVO3rd1BkOSrpTaYZfgppHDLBtJgzWn&#10;hQpbequouOyuRsH264XP7uMaL/HcfW5Ox3J9fF8o9diPiwmIQDHcw//tlVYwHsHfl/Q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qFsFMUAAADbAAAADwAAAAAAAAAA&#10;AAAAAAChAgAAZHJzL2Rvd25yZXYueG1sUEsFBgAAAAAEAAQA+QAAAJMDAAAAAA==&#10;" strokeweight="0"/>
                <v:line id="Line 87" o:spid="_x0000_s1053" style="position:absolute;flip:x;visibility:visible;mso-wrap-style:square" from="6788,16383" to="7073,16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3Jj8UAAADbAAAADwAAAGRycy9kb3ducmV2LnhtbESPQWsCMRSE7wX/Q3iCt5qtB61bo0iL&#10;IgUr2nro7bl53V3cvCxJdNN/bwoFj8PMfMPMFtE04krO15YVPA0zEMSF1TWXCr4+V4/PIHxA1thY&#10;JgW/5GEx7z3MMNe24z1dD6EUCcI+RwVVCG0upS8qMuiHtiVO3o91BkOSrpTaYZfgppGjLBtLgzWn&#10;hQpbeq2oOB8uRsH+Y8Int77Eczx12933sXw/vi2VGvTj8gVEoBju4f/2RiuYTuDvS/oB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3Jj8UAAADbAAAADwAAAAAAAAAA&#10;AAAAAAChAgAAZHJzL2Rvd25yZXYueG1sUEsFBgAAAAAEAAQA+QAAAJMDAAAAAA==&#10;" strokeweight="0"/>
                <v:line id="Line 88" o:spid="_x0000_s1054" style="position:absolute;flip:x;visibility:visible;mso-wrap-style:square" from="6788,14382" to="7073,14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Jd/cIAAADbAAAADwAAAGRycy9kb3ducmV2LnhtbERPy2oCMRTdF/yHcAV3NWMXto5GEYtS&#10;Cq34Wri7Tq4zg5ObIYlO+vfNotDl4bxni2ga8SDna8sKRsMMBHFhdc2lguNh/fwGwgdkjY1lUvBD&#10;Hhbz3tMMc2073tFjH0qRQtjnqKAKoc2l9EVFBv3QtsSJu1pnMCToSqkddincNPIly8bSYM2pocKW&#10;VhUVt/3dKNh9v/LFbe7xFi/d1/Z8Kj9P70ulBv24nIIIFMO/+M/9oRVM0tj0Jf0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HJd/cIAAADbAAAADwAAAAAAAAAAAAAA&#10;AAChAgAAZHJzL2Rvd25yZXYueG1sUEsFBgAAAAAEAAQA+QAAAJADAAAAAA==&#10;" strokeweight="0"/>
                <v:line id="Line 89" o:spid="_x0000_s1055" style="position:absolute;flip:x;visibility:visible;mso-wrap-style:square" from="6788,12477" to="7073,1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74ZsUAAADbAAAADwAAAGRycy9kb3ducmV2LnhtbESPQWsCMRSE74L/IbxCb5qth1a3RhGl&#10;RYRW1Hro7bl53V3cvCxJdNN/3xQEj8PMfMNM59E04krO15YVPA0zEMSF1TWXCr4Ob4MxCB+QNTaW&#10;ScEveZjP+r0p5tp2vKPrPpQiQdjnqKAKoc2l9EVFBv3QtsTJ+7HOYEjSlVI77BLcNHKUZc/SYM1p&#10;ocKWlhUV5/3FKNh9vvDJvV/iOZ66j+33sdwcVwulHh/i4hVEoBju4Vt7rRVMJvD/Jf0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74ZsUAAADbAAAADwAAAAAAAAAA&#10;AAAAAAChAgAAZHJzL2Rvd25yZXYueG1sUEsFBgAAAAAEAAQA+QAAAJMDAAAAAA==&#10;" strokeweight="0"/>
                <v:line id="Line 90" o:spid="_x0000_s1056" style="position:absolute;flip:x;visibility:visible;mso-wrap-style:square" from="6788,10572" to="7073,10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JNRccAAADcAAAADwAAAGRycy9kb3ducmV2LnhtbESPQU8CMRCF7yb+h2ZMvEkXDmpWCiEY&#10;iTFRA8qB27Addjdsp5u2sOXfMwcTbzN5b977ZjrPrlNnCrH1bGA8KkARV962XBv4/Xl7eAYVE7LF&#10;zjMZuFCE+ez2Zoql9QOv6bxJtZIQjiUaaFLqS61j1ZDDOPI9sWgHHxwmWUOtbcBBwl2nJ0XxqB22&#10;LA0N9rRsqDpuTs7A+uuJ92F1yse8Hz6/d9v6Y/u6MOb+Li9eQCXK6d/8d/1uBb8QfHlGJt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Yk1FxwAAANwAAAAPAAAAAAAA&#10;AAAAAAAAAKECAABkcnMvZG93bnJldi54bWxQSwUGAAAAAAQABAD5AAAAlQMAAAAA&#10;" strokeweight="0"/>
                <v:line id="Line 91" o:spid="_x0000_s1057" style="position:absolute;flip:x;visibility:visible;mso-wrap-style:square" from="6788,8667" to="7073,8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7o3sMAAADcAAAADwAAAGRycy9kb3ducmV2LnhtbERPS2sCMRC+F/wPYYTeatYetKxGEcUi&#10;BVt8HbyNm3F3cTNZkuim/74pFHqbj+8503k0jXiQ87VlBcNBBoK4sLrmUsHxsH55A+EDssbGMin4&#10;Jg/zWe9pirm2He/osQ+lSCHsc1RQhdDmUvqiIoN+YFvixF2tMxgSdKXUDrsUbhr5mmUjabDm1FBh&#10;S8uKitv+bhTsPsd8ce/3eIuXbvt1PpUfp9VCqed+XExABIrhX/zn3ug0PxvC7zPpAj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6N7DAAAA3AAAAA8AAAAAAAAAAAAA&#10;AAAAoQIAAGRycy9kb3ducmV2LnhtbFBLBQYAAAAABAAEAPkAAACRAwAAAAA=&#10;" strokeweight="0"/>
                <v:line id="Line 92" o:spid="_x0000_s1058" style="position:absolute;flip:x;visibility:visible;mso-wrap-style:square" from="6788,6667" to="7073,6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2qcMAAADcAAAADwAAAGRycy9kb3ducmV2LnhtbERPS2sCMRC+F/wPYYTealYPtqxGEaVF&#10;Cm3xdfA2bsbdxc1kSaIb/70pFHqbj+8503k0jbiR87VlBcNBBoK4sLrmUsF+9/7yBsIHZI2NZVJw&#10;Jw/zWe9pirm2HW/otg2lSCHsc1RQhdDmUvqiIoN+YFvixJ2tMxgSdKXUDrsUbho5yrKxNFhzaqiw&#10;pWVFxWV7NQo23698ch/XeImn7uvneCg/D6uFUs/9uJiACBTDv/jPvdZpfjaC32fSBXL2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8dqnDAAAA3AAAAA8AAAAAAAAAAAAA&#10;AAAAoQIAAGRycy9kb3ducmV2LnhtbFBLBQYAAAAABAAEAPkAAACRAwAAAAA=&#10;" strokeweight="0"/>
                <v:line id="Line 93" o:spid="_x0000_s1059" style="position:absolute;flip:x;visibility:visible;mso-wrap-style:square" from="6788,4762" to="7073,4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DTMsQAAADcAAAADwAAAGRycy9kb3ducmV2LnhtbERPTWsCMRC9C/0PYQq9abYWqmyNIpWW&#10;UrCi1oO3cTPuLm4mSxLd9N+bguBtHu9zJrNoGnEh52vLCp4HGQjiwuqaSwW/24/+GIQPyBoby6Tg&#10;jzzMpg+9CebadrymyyaUIoWwz1FBFUKbS+mLigz6gW2JE3e0zmBI0JVSO+xSuGnkMMtepcGaU0OF&#10;Lb1XVJw2Z6Ng/TPig/s8x1M8dMvVfld+7xZzpZ4e4/wNRKAY7uKb+0un+dkL/D+TLpDT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sNMyxAAAANwAAAAPAAAAAAAAAAAA&#10;AAAAAKECAABkcnMvZG93bnJldi54bWxQSwUGAAAAAAQABAD5AAAAkgMAAAAA&#10;" strokeweight="0"/>
                <v:rect id="Rectangle 94" o:spid="_x0000_s1060" style="position:absolute;left:6026;top:21431;width:520;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1D4B0F" w:rsidRDefault="001D4B0F" w:rsidP="001D4B0F">
                        <w:r>
                          <w:rPr>
                            <w:color w:val="000000"/>
                            <w:sz w:val="16"/>
                            <w:szCs w:val="16"/>
                          </w:rPr>
                          <w:t>0</w:t>
                        </w:r>
                      </w:p>
                    </w:txbxContent>
                  </v:textbox>
                </v:rect>
                <v:rect id="Rectangle 95" o:spid="_x0000_s1061" style="position:absolute;left:3213;top:20193;width:1289;height:26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1D4B0F" w:rsidRDefault="001D4B0F" w:rsidP="001D4B0F">
                        <w:r>
                          <w:rPr>
                            <w:color w:val="000000"/>
                            <w:sz w:val="16"/>
                            <w:szCs w:val="16"/>
                          </w:rPr>
                          <w:t>0,5</w:t>
                        </w:r>
                      </w:p>
                    </w:txbxContent>
                  </v:textbox>
                </v:rect>
                <v:rect id="Rectangle 96" o:spid="_x0000_s1062" style="position:absolute;left:3981;top:18288;width:521;height:26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1D4B0F" w:rsidRDefault="001D4B0F" w:rsidP="001D4B0F">
                        <w:r>
                          <w:rPr>
                            <w:color w:val="000000"/>
                            <w:sz w:val="16"/>
                            <w:szCs w:val="16"/>
                          </w:rPr>
                          <w:t>1</w:t>
                        </w:r>
                      </w:p>
                    </w:txbxContent>
                  </v:textbox>
                </v:rect>
                <v:rect id="Rectangle 97" o:spid="_x0000_s1063" style="position:absolute;left:3213;top:16383;width:1289;height:26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1D4B0F" w:rsidRDefault="001D4B0F" w:rsidP="001D4B0F">
                        <w:r>
                          <w:rPr>
                            <w:color w:val="000000"/>
                            <w:sz w:val="16"/>
                            <w:szCs w:val="16"/>
                          </w:rPr>
                          <w:t>1,5</w:t>
                        </w:r>
                      </w:p>
                    </w:txbxContent>
                  </v:textbox>
                </v:rect>
                <v:rect id="Rectangle 98" o:spid="_x0000_s1064" style="position:absolute;left:3981;top:14192;width:521;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1D4B0F" w:rsidRDefault="001D4B0F" w:rsidP="001D4B0F">
                        <w:r>
                          <w:rPr>
                            <w:color w:val="000000"/>
                            <w:sz w:val="16"/>
                            <w:szCs w:val="16"/>
                          </w:rPr>
                          <w:t>2</w:t>
                        </w:r>
                      </w:p>
                    </w:txbxContent>
                  </v:textbox>
                </v:rect>
                <v:rect id="Rectangle 99" o:spid="_x0000_s1065" style="position:absolute;left:3213;top:12382;width:1289;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1D4B0F" w:rsidRDefault="001D4B0F" w:rsidP="001D4B0F">
                        <w:r>
                          <w:rPr>
                            <w:color w:val="000000"/>
                            <w:sz w:val="16"/>
                            <w:szCs w:val="16"/>
                          </w:rPr>
                          <w:t>2,5</w:t>
                        </w:r>
                      </w:p>
                    </w:txbxContent>
                  </v:textbox>
                </v:rect>
                <v:rect id="Rectangle 100" o:spid="_x0000_s1066" style="position:absolute;left:3359;top:10287;width:520;height:26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1D4B0F" w:rsidRDefault="001D4B0F" w:rsidP="001D4B0F">
                        <w:r>
                          <w:rPr>
                            <w:color w:val="000000"/>
                            <w:sz w:val="16"/>
                            <w:szCs w:val="16"/>
                          </w:rPr>
                          <w:t>3</w:t>
                        </w:r>
                      </w:p>
                    </w:txbxContent>
                  </v:textbox>
                </v:rect>
                <v:rect id="Rectangle 101" o:spid="_x0000_s1067" style="position:absolute;left:3981;top:6000;width:521;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1D4B0F" w:rsidRDefault="001D4B0F" w:rsidP="001D4B0F">
                        <w:r>
                          <w:rPr>
                            <w:color w:val="000000"/>
                            <w:sz w:val="16"/>
                            <w:szCs w:val="16"/>
                          </w:rPr>
                          <w:t>4</w:t>
                        </w:r>
                      </w:p>
                    </w:txbxContent>
                  </v:textbox>
                </v:rect>
                <v:rect id="Rectangle 102" o:spid="_x0000_s1068" style="position:absolute;left:2882;top:3429;width:1289;height:28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id/8EA&#10;AADcAAAADwAAAGRycy9kb3ducmV2LnhtbERP22oCMRB9L/gPYYS+1exKEV2NogVRCj54+YBhM25W&#10;N5NtEnX9+6ZQ8G0O5zqzRWcbcScfascK8kEGgrh0uuZKwem4/hiDCBFZY+OYFDwpwGLee5thod2D&#10;93Q/xEqkEA4FKjAxtoWUoTRkMQxcS5y4s/MWY4K+ktrjI4XbRg6zbCQt1pwaDLb0Zai8Hm5WAa02&#10;+8llGcxO+jzku+/R5HPzo9R7v1tOQUTq4kv8797qND8fwt8z6QI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4nf/BAAAA3AAAAA8AAAAAAAAAAAAAAAAAmAIAAGRycy9kb3du&#10;cmV2LnhtbFBLBQYAAAAABAAEAPUAAACGAwAAAAA=&#10;" filled="f" stroked="f">
                  <v:textbox inset="0,0,0,0">
                    <w:txbxContent>
                      <w:p w:rsidR="001D4B0F" w:rsidRDefault="001D4B0F" w:rsidP="001D4B0F">
                        <w:r>
                          <w:rPr>
                            <w:color w:val="000000"/>
                            <w:sz w:val="16"/>
                            <w:szCs w:val="16"/>
                          </w:rPr>
                          <w:t>4,5</w:t>
                        </w:r>
                      </w:p>
                    </w:txbxContent>
                  </v:textbox>
                </v:rect>
                <v:line id="Line 103" o:spid="_x0000_s1069" style="position:absolute;visibility:visible;mso-wrap-style:square" from="7073,22098" to="29933,22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12KsIAAADcAAAADwAAAGRycy9kb3ducmV2LnhtbERPTWvCQBC9C/0PyxR6001aam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412KsIAAADcAAAADwAAAAAAAAAAAAAA&#10;AAChAgAAZHJzL2Rvd25yZXYueG1sUEsFBgAAAAAEAAQA+QAAAJADAAAAAA==&#10;" strokeweight="0"/>
                <v:line id="Line 104" o:spid="_x0000_s1070" style="position:absolute;visibility:visible;mso-wrap-style:square" from="7073,22098" to="7080,2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TuXsIAAADcAAAADwAAAGRycy9kb3ducmV2LnhtbERPTWvCQBC9C/0PyxR6001Ka2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GTuXsIAAADcAAAADwAAAAAAAAAAAAAA&#10;AAChAgAAZHJzL2Rvd25yZXYueG1sUEsFBgAAAAAEAAQA+QAAAJADAAAAAA==&#10;" strokeweight="0"/>
                <v:line id="Line 105" o:spid="_x0000_s1071" style="position:absolute;visibility:visible;mso-wrap-style:square" from="29933,22098" to="29940,2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hLxcEAAADcAAAADwAAAGRycy9kb3ducmV2LnhtbERPS4vCMBC+L/gfwix4W9MKau0aRWTF&#10;9eYT9jg0s22wmZQmq91/bwTB23x8z5ktOluLK7XeOFaQDhIQxIXThksFp+P6IwPhA7LG2jEp+CcP&#10;i3nvbYa5djfe0/UQShFD2OeooAqhyaX0RUUW/cA1xJH7da3FEGFbSt3iLYbbWg6TZCwtGo4NFTa0&#10;qqi4HP6sArMbb0bbyXl6ll+bkP5kl8zYk1L99275CSJQF17ip/tbx/npC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KEvFwQAAANwAAAAPAAAAAAAAAAAAAAAA&#10;AKECAABkcnMvZG93bnJldi54bWxQSwUGAAAAAAQABAD5AAAAjwMAAAAA&#10;" strokeweight="0"/>
                <v:rect id="Rectangle 106" o:spid="_x0000_s1072" style="position:absolute;left:36315;top:10953;width:572;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SXl8IA&#10;AADcAAAADwAAAGRycy9kb3ducmV2LnhtbERPS4vCMBC+C/sfwix407QeinSNIsLC4uPgYxFvQzO2&#10;ZZtJSbK2/nsjCN7m43vObNGbRtzI+dqygnScgCAurK65VHA6fo+mIHxA1thYJgV38rCYfwxmmGvb&#10;8Z5uh1CKGMI+RwVVCG0upS8qMujHtiWO3NU6gyFCV0rtsIvhppGTJMmkwZpjQ4UtrSoq/g7/RsGx&#10;2fxO1+4yMffsvMOu3a5X6Vap4We//AIRqA9v8cv9o+P8NIPnM/EC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JeXwgAAANwAAAAPAAAAAAAAAAAAAAAAAJgCAABkcnMvZG93&#10;bnJldi54bWxQSwUGAAAAAAQABAD1AAAAhwMAAAAA&#10;" fillcolor="#99f"/>
                <v:rect id="Rectangle 107" o:spid="_x0000_s1073" style="position:absolute;left:37268;top:10572;width:3708;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1D4B0F" w:rsidRDefault="001D4B0F" w:rsidP="001D4B0F">
                        <w:r>
                          <w:rPr>
                            <w:color w:val="000000"/>
                            <w:sz w:val="16"/>
                            <w:szCs w:val="16"/>
                          </w:rPr>
                          <w:t>ВМ</w:t>
                        </w:r>
                      </w:p>
                    </w:txbxContent>
                  </v:textbox>
                </v:rect>
                <v:rect id="Rectangle 108" o:spid="_x0000_s1074" style="position:absolute;left:36315;top:12763;width:572;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1F2cUA&#10;AADcAAAADwAAAGRycy9kb3ducmV2LnhtbESPTWvCQBCG74L/YRnBm26s2NbUVdqC6KmoLaK3ITtN&#10;gtnZkF1N/PedQ8HbDPN+PLNYda5SN2pC6dnAZJyAIs68LTk38PO9Hr2CChHZYuWZDNwpwGrZ7y0w&#10;tb7lPd0OMVcSwiFFA0WMdap1yApyGMa+Jpbbr28cRlmbXNsGWwl3lX5KkmftsGRpKLCmz4Kyy+Hq&#10;pGR/mu/O4bh72Xx8tbOYTbfJZWrMcNC9v4GK1MWH+N+9tYI/EVp5Rib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DUXZxQAAANwAAAAPAAAAAAAAAAAAAAAAAJgCAABkcnMv&#10;ZG93bnJldi54bWxQSwUGAAAAAAQABAD1AAAAigMAAAAA&#10;" fillcolor="#936"/>
                <v:rect id="Rectangle 109" o:spid="_x0000_s1075" style="position:absolute;left:37268;top:12382;width:2057;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1D4B0F" w:rsidRDefault="001D4B0F" w:rsidP="001D4B0F">
                        <w:r>
                          <w:rPr>
                            <w:color w:val="000000"/>
                            <w:sz w:val="16"/>
                            <w:szCs w:val="16"/>
                          </w:rPr>
                          <w:t>ВПМ</w:t>
                        </w:r>
                      </w:p>
                    </w:txbxContent>
                  </v:textbox>
                </v:rect>
                <v:rect id="Rectangle 110" o:spid="_x0000_s1076" style="position:absolute;left:36315;top:14573;width:572;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nTPMQA&#10;AADcAAAADwAAAGRycy9kb3ducmV2LnhtbESPQUvDQBCF74L/YZlCb3bTUERjt0XEgtCLVgWPQ3ZM&#10;QrKza3Zs4r93DoK3Gd6b977Z7ucwmDONuYvsYL0qwBDX0XfcOHh7PVzdgMmC7HGITA5+KMN+d3mx&#10;xcrHiV/ofJLGaAjnCh20IqmyNtctBcyrmIhV+4xjQNF1bKwfcdLwMNiyKK5twI61ocVEDy3V/ek7&#10;OPhIByl8uTm+Mx2nrySPt/1z79xyMd/fgRGa5d/8d/3kFb9UfH1GJ7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Z0zzEAAAA3AAAAA8AAAAAAAAAAAAAAAAAmAIAAGRycy9k&#10;b3ducmV2LnhtbFBLBQYAAAAABAAEAPUAAACJAwAAAAA=&#10;" fillcolor="#ffc"/>
                <v:rect id="Rectangle 111" o:spid="_x0000_s1077" style="position:absolute;left:37268;top:14192;width:2095;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1D4B0F" w:rsidRDefault="001D4B0F" w:rsidP="001D4B0F">
                        <w:r>
                          <w:rPr>
                            <w:color w:val="000000"/>
                            <w:sz w:val="16"/>
                            <w:szCs w:val="16"/>
                          </w:rPr>
                          <w:t>ВОМ</w:t>
                        </w:r>
                      </w:p>
                    </w:txbxContent>
                  </v:textbox>
                </v:rect>
                <v:rect id="Rectangle 112" o:spid="_x0000_s1078" style="position:absolute;left:5715;width:38436;height:26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q7E8EA&#10;AADcAAAADwAAAGRycy9kb3ducmV2LnhtbERP32vCMBB+H/g/hBP2NlMLjlGNUmWCT4JOUN+O5kyK&#10;zaU0me3+ezMY7O0+vp+3WA2uEQ/qQu1ZwXSSgSCuvK7ZKDh9bd8+QISIrLHxTAp+KMBqOXpZYKF9&#10;zwd6HKMRKYRDgQpsjG0hZagsOQwT3xIn7uY7hzHBzkjdYZ/CXSPzLHuXDmtODRZb2liq7sdvp+Cz&#10;ve7LmQmyPEd7uft1v7V7o9TreCjnICIN8V/8597pND/P4feZdIF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auxPBAAAA3AAAAA8AAAAAAAAAAAAAAAAAmAIAAGRycy9kb3du&#10;cmV2LnhtbFBLBQYAAAAABAAEAPUAAACGAwAAAAA=&#10;" filled="f"/>
                <v:shape id="Freeform 113" o:spid="_x0000_s1079" style="position:absolute;left:22885;top:5619;width:1714;height:13621;visibility:visible;mso-wrap-style:square;v-text-anchor:top" coordsize="270,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DVvMQA&#10;AADcAAAADwAAAGRycy9kb3ducmV2LnhtbERP32vCMBB+H+x/CCfsbabqkFmNIg7ZmCCziuDb0ZxN&#10;WXPpmkzr/vpFEHy7j+/nTWatrcSJGl86VtDrJiCIc6dLLhTstsvnVxA+IGusHJOCC3mYTR8fJphq&#10;d+YNnbJQiBjCPkUFJoQ6ldLnhiz6rquJI3d0jcUQYVNI3eA5httK9pNkKC2WHBsM1rQwlH9nv1bB&#10;yyh7235tDqN3t84vZNqf1f7vU6mnTjsfgwjUhrv45v7QcX5/ANdn4gV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Q1bzEAAAA3AAAAA8AAAAAAAAAAAAAAAAAmAIAAGRycy9k&#10;b3ducmV2LnhtbFBLBQYAAAAABAAEAPUAAACJAwAAAAA=&#10;" path="m,2400l,210,270,r,2190l,2400xe" fillcolor="#4d1a33">
                  <v:path arrowok="t" o:connecttype="custom" o:connectlocs="0,1362075;0,119182;171450,0;171450,1242893;0,1362075" o:connectangles="0,0,0,0,0"/>
                </v:shape>
                <v:rect id="Rectangle 114" o:spid="_x0000_s1080" style="position:absolute;left:22885;top:9906;width:5340;height:9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LVP8IA&#10;AADcAAAADwAAAGRycy9kb3ducmV2LnhtbERPTWvCQBC9F/oflin0VjcNIjW6ipQKBS/WVvA4ZMck&#10;JDu7zU5N+u9dodDbPN7nLNej69SF+th4NvA8yUARl942XBn4+tw+vYCKgmyx80wGfinCenV/t8TC&#10;+oE/6HKQSqUQjgUaqEVCoXUsa3IYJz4QJ+7se4eSYF9p2+OQwl2n8yybaYcNp4YaA73WVLaHH2fg&#10;FLaS2Xy6OzLthu8gb/N23xrz+DBuFqCERvkX/7nfbZqfT+H2TLpAr6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YtU/wgAAANwAAAAPAAAAAAAAAAAAAAAAAJgCAABkcnMvZG93&#10;bnJldi54bWxQSwUGAAAAAAQABAD1AAAAhwMAAAAA&#10;" fillcolor="#ffc"/>
                <v:shape id="Freeform 115" o:spid="_x0000_s1081" style="position:absolute;left:28225;top:8763;width:1708;height:10382;visibility:visible;mso-wrap-style:square;v-text-anchor:top" coordsize="270,1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W8icMA&#10;AADcAAAADwAAAGRycy9kb3ducmV2LnhtbERPTWvCQBC9F/wPywheim4aaCsxq0jR0musB70N2TEJ&#10;yc7G3dWk/fXdQqG3ebzPyTej6cSdnG8sK3haJCCIS6sbrhQcP/fzJQgfkDV2lknBF3nYrCcPOWba&#10;DlzQ/RAqEUPYZ6igDqHPpPRlTQb9wvbEkbtYZzBE6CqpHQ4x3HQyTZIXabDh2FBjT281le3hZhQk&#10;t10/vp6vRTukRfhuHo/vJ7dTajYdtysQgcbwL/5zf+g4P32G32fiB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W8icMAAADcAAAADwAAAAAAAAAAAAAAAACYAgAAZHJzL2Rv&#10;d25yZXYueG1sUEsFBgAAAAAEAAQA9QAAAIgDAAAAAA==&#10;" path="m,1785l,210,270,r,1575l,1785xe" fillcolor="#808066">
                  <v:path arrowok="t" o:connecttype="custom" o:connectlocs="0,1038225;0,122144;170815,0;170815,916081;0,1038225" o:connectangles="0,0,0,0,0"/>
                </v:shape>
                <v:shape id="Freeform 116" o:spid="_x0000_s1082" style="position:absolute;left:22885;top:8763;width:7055;height:1143;visibility:visible;mso-wrap-style:square;v-text-anchor:top" coordsize="1065,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SQ2sMA&#10;AADcAAAADwAAAGRycy9kb3ducmV2LnhtbERPTWsCMRC9F/wPYYReiiYuRWQ1ylJoKb1VRT2Om3F3&#10;dTNZklS3/fWNUOhtHu9zFqvetuJKPjSONUzGCgRx6UzDlYbt5nU0AxEissHWMWn4pgCr5eBhgblx&#10;N/6k6zpWIoVwyFFDHWOXSxnKmiyGseuIE3dy3mJM0FfSeLylcNvKTKmptNhwaqixo5eaysv6y2qw&#10;Sh2ejuefnc+K2dtzoZg/JnutH4d9MQcRqY//4j/3u0nzsyncn0kX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SQ2sMAAADcAAAADwAAAAAAAAAAAAAAAACYAgAAZHJzL2Rv&#10;d25yZXYueG1sUEsFBgAAAAAEAAQA9QAAAIgDAAAAAA==&#10;" path="m795,210l1065,,270,,,210r795,xe" fillcolor="#bfbf99">
                  <v:path arrowok="t" o:connecttype="custom" o:connectlocs="526630,114300;705485,0;178855,0;0,114300;526630,114300" o:connectangles="0,0,0,0,0"/>
                </v:shape>
                <v:rect id="Rectangle 117" o:spid="_x0000_s1083" style="position:absolute;left:2882;top:8001;width:5176;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1D4B0F" w:rsidRDefault="001D4B0F" w:rsidP="001D4B0F">
                        <w:r>
                          <w:rPr>
                            <w:color w:val="000000"/>
                            <w:sz w:val="16"/>
                            <w:szCs w:val="16"/>
                          </w:rPr>
                          <w:t>3,5</w:t>
                        </w:r>
                      </w:p>
                    </w:txbxContent>
                  </v:textbox>
                </v:rect>
                <w10:anchorlock/>
              </v:group>
            </w:pict>
          </mc:Fallback>
        </mc:AlternateConten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Рисунок 3 - Результаты по методике «Изучение мотивации профессиональной деятельности» </w:t>
      </w:r>
      <w:proofErr w:type="gramStart"/>
      <w:r w:rsidRPr="001D4B0F">
        <w:rPr>
          <w:rFonts w:ascii="Times New Roman" w:eastAsia="Times New Roman" w:hAnsi="Times New Roman" w:cs="Times New Roman"/>
          <w:sz w:val="24"/>
          <w:szCs w:val="24"/>
          <w:lang w:eastAsia="ru-RU"/>
        </w:rPr>
        <w:t xml:space="preserve">( </w:t>
      </w:r>
      <w:proofErr w:type="spellStart"/>
      <w:proofErr w:type="gramEnd"/>
      <w:r w:rsidRPr="001D4B0F">
        <w:rPr>
          <w:rFonts w:ascii="Times New Roman" w:eastAsia="Times New Roman" w:hAnsi="Times New Roman" w:cs="Times New Roman"/>
          <w:sz w:val="24"/>
          <w:szCs w:val="24"/>
          <w:lang w:eastAsia="ru-RU"/>
        </w:rPr>
        <w:t>К.Замфира</w:t>
      </w:r>
      <w:proofErr w:type="spellEnd"/>
      <w:r w:rsidRPr="001D4B0F">
        <w:rPr>
          <w:rFonts w:ascii="Times New Roman" w:eastAsia="Times New Roman" w:hAnsi="Times New Roman" w:cs="Times New Roman"/>
          <w:sz w:val="24"/>
          <w:szCs w:val="24"/>
          <w:lang w:eastAsia="ru-RU"/>
        </w:rPr>
        <w:t xml:space="preserve"> в модификации </w:t>
      </w:r>
      <w:proofErr w:type="spellStart"/>
      <w:r w:rsidRPr="001D4B0F">
        <w:rPr>
          <w:rFonts w:ascii="Times New Roman" w:eastAsia="Times New Roman" w:hAnsi="Times New Roman" w:cs="Times New Roman"/>
          <w:sz w:val="24"/>
          <w:szCs w:val="24"/>
          <w:lang w:eastAsia="ru-RU"/>
        </w:rPr>
        <w:t>А.Реана</w:t>
      </w:r>
      <w:proofErr w:type="spellEnd"/>
      <w:r w:rsidRPr="001D4B0F">
        <w:rPr>
          <w:rFonts w:ascii="Times New Roman" w:eastAsia="Times New Roman" w:hAnsi="Times New Roman" w:cs="Times New Roman"/>
          <w:sz w:val="24"/>
          <w:szCs w:val="24"/>
          <w:lang w:eastAsia="ru-RU"/>
        </w:rPr>
        <w:t>)</w:t>
      </w:r>
    </w:p>
    <w:p w:rsidR="001D4B0F" w:rsidRPr="001D4B0F" w:rsidRDefault="001D4B0F" w:rsidP="001D4B0F">
      <w:pPr>
        <w:spacing w:after="0" w:line="360" w:lineRule="auto"/>
        <w:ind w:firstLine="540"/>
        <w:jc w:val="both"/>
        <w:rPr>
          <w:rFonts w:ascii="Times New Roman" w:eastAsia="Times New Roman" w:hAnsi="Times New Roman" w:cs="Times New Roman"/>
          <w:color w:val="000000"/>
          <w:sz w:val="24"/>
          <w:szCs w:val="24"/>
        </w:rPr>
      </w:pPr>
      <w:r w:rsidRPr="001D4B0F">
        <w:rPr>
          <w:rFonts w:ascii="Times New Roman" w:eastAsia="Times New Roman" w:hAnsi="Times New Roman" w:cs="Times New Roman"/>
          <w:color w:val="000000"/>
          <w:sz w:val="24"/>
          <w:szCs w:val="24"/>
        </w:rPr>
        <w:lastRenderedPageBreak/>
        <w:t>Анкета «Выявление способности учителя к профессиональному развитию». Данные анкетирования приведены в таблице 5:</w:t>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Таблица 5 – Обобщенные результаты по анкете «Выявление способности учителя к профессиональному развитию»</w:t>
      </w:r>
    </w:p>
    <w:tbl>
      <w:tblPr>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46"/>
        <w:gridCol w:w="1418"/>
      </w:tblGrid>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center"/>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Утверждение</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Средний балл</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стремлюсь изучить себя</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2,4</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оставляю время для развития, как бы ни был занят работой  и домашними делами</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3,1</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Препятствия стимулируют мою активность</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ищу обратную связь, т.к. это помогает мне узнать и оценить себя</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3,8</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рефлексирую свою деятельность, выделяю для этого время</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3,5</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анализирую свои чувства и опыт</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2,1</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много читаю</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1,6</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активно дискутирую по интересующим меня вопросам</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3,5</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верю в свои возможности</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4,3</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стремлюсь быть более открытым человеком</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осознаю то влияние, которое оказывают на меня окружающие люди</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3,2</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управляю своим профессиональным развитием и получаю положительные результаты</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3,4</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получаю удовольствие от освоения нового</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4,8</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Возрастающая ответственность не пугает меня</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1,2</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Я положительно отнесся бы к продвижению по службе</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3,6</w:t>
            </w:r>
          </w:p>
        </w:tc>
      </w:tr>
      <w:tr w:rsidR="001D4B0F" w:rsidRPr="001D4B0F" w:rsidTr="001D4B0F">
        <w:tc>
          <w:tcPr>
            <w:tcW w:w="8046"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right"/>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Общий балл</w:t>
            </w:r>
          </w:p>
        </w:tc>
        <w:tc>
          <w:tcPr>
            <w:tcW w:w="1418"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47,5</w:t>
            </w:r>
          </w:p>
        </w:tc>
      </w:tr>
    </w:tbl>
    <w:p w:rsidR="001D4B0F" w:rsidRPr="001D4B0F" w:rsidRDefault="001D4B0F" w:rsidP="001D4B0F">
      <w:pPr>
        <w:spacing w:after="0" w:line="360" w:lineRule="auto"/>
        <w:jc w:val="both"/>
        <w:rPr>
          <w:rFonts w:ascii="Times New Roman" w:eastAsia="Times New Roman" w:hAnsi="Times New Roman" w:cs="Times New Roman"/>
          <w:color w:val="000000"/>
          <w:sz w:val="24"/>
          <w:szCs w:val="24"/>
          <w:lang w:eastAsia="ru-RU"/>
        </w:rPr>
      </w:pPr>
    </w:p>
    <w:p w:rsidR="001D4B0F" w:rsidRPr="001D4B0F" w:rsidRDefault="001D4B0F" w:rsidP="001D4B0F">
      <w:pPr>
        <w:spacing w:after="0" w:line="360" w:lineRule="auto"/>
        <w:ind w:firstLine="720"/>
        <w:jc w:val="both"/>
        <w:rPr>
          <w:rFonts w:ascii="Times New Roman" w:eastAsia="Times New Roman" w:hAnsi="Times New Roman" w:cs="Times New Roman"/>
          <w:color w:val="000000"/>
          <w:sz w:val="24"/>
          <w:szCs w:val="24"/>
          <w:lang w:eastAsia="ru-RU"/>
        </w:rPr>
      </w:pPr>
      <w:r w:rsidRPr="001D4B0F">
        <w:rPr>
          <w:rFonts w:ascii="Times New Roman" w:eastAsia="Times New Roman" w:hAnsi="Times New Roman" w:cs="Times New Roman"/>
          <w:b/>
          <w:color w:val="000000"/>
          <w:sz w:val="24"/>
          <w:szCs w:val="24"/>
          <w:lang w:eastAsia="ru-RU"/>
        </w:rPr>
        <w:t>55 и более баллов</w:t>
      </w:r>
      <w:r w:rsidRPr="001D4B0F">
        <w:rPr>
          <w:rFonts w:ascii="Times New Roman" w:eastAsia="Times New Roman" w:hAnsi="Times New Roman" w:cs="Times New Roman"/>
          <w:color w:val="000000"/>
          <w:sz w:val="24"/>
          <w:szCs w:val="24"/>
          <w:lang w:eastAsia="ru-RU"/>
        </w:rPr>
        <w:t xml:space="preserve"> набрали 6 человек – 23% анкетируемых. Они активно реализуют свои потребности в саморазвитии.</w:t>
      </w:r>
    </w:p>
    <w:p w:rsidR="001D4B0F" w:rsidRPr="001D4B0F" w:rsidRDefault="001D4B0F" w:rsidP="001D4B0F">
      <w:pPr>
        <w:spacing w:after="0" w:line="360" w:lineRule="auto"/>
        <w:ind w:firstLine="720"/>
        <w:jc w:val="both"/>
        <w:rPr>
          <w:rFonts w:ascii="Times New Roman" w:eastAsia="Times New Roman" w:hAnsi="Times New Roman" w:cs="Times New Roman"/>
          <w:color w:val="000000"/>
          <w:sz w:val="24"/>
          <w:szCs w:val="24"/>
          <w:lang w:eastAsia="ru-RU"/>
        </w:rPr>
      </w:pPr>
      <w:r w:rsidRPr="001D4B0F">
        <w:rPr>
          <w:rFonts w:ascii="Times New Roman" w:eastAsia="Times New Roman" w:hAnsi="Times New Roman" w:cs="Times New Roman"/>
          <w:b/>
          <w:color w:val="000000"/>
          <w:sz w:val="24"/>
          <w:szCs w:val="24"/>
          <w:lang w:eastAsia="ru-RU"/>
        </w:rPr>
        <w:t xml:space="preserve">36-54 балла </w:t>
      </w:r>
      <w:r w:rsidRPr="001D4B0F">
        <w:rPr>
          <w:rFonts w:ascii="Times New Roman" w:eastAsia="Times New Roman" w:hAnsi="Times New Roman" w:cs="Times New Roman"/>
          <w:color w:val="000000"/>
          <w:sz w:val="24"/>
          <w:szCs w:val="24"/>
          <w:lang w:eastAsia="ru-RU"/>
        </w:rPr>
        <w:t>набрали 19 человек – 73% анкетируемых. У данных педагогов нет сложившейся системы саморазвития, ориентация на развитие сильно зависит от условий.</w:t>
      </w:r>
    </w:p>
    <w:p w:rsidR="001D4B0F" w:rsidRPr="001D4B0F" w:rsidRDefault="001D4B0F" w:rsidP="001D4B0F">
      <w:pPr>
        <w:spacing w:after="0" w:line="360" w:lineRule="auto"/>
        <w:ind w:firstLine="720"/>
        <w:jc w:val="both"/>
        <w:rPr>
          <w:rFonts w:ascii="Times New Roman" w:eastAsia="Times New Roman" w:hAnsi="Times New Roman" w:cs="Times New Roman"/>
          <w:color w:val="000000"/>
          <w:sz w:val="24"/>
          <w:szCs w:val="24"/>
          <w:lang w:eastAsia="ru-RU"/>
        </w:rPr>
      </w:pPr>
      <w:r w:rsidRPr="001D4B0F">
        <w:rPr>
          <w:rFonts w:ascii="Times New Roman" w:eastAsia="Times New Roman" w:hAnsi="Times New Roman" w:cs="Times New Roman"/>
          <w:b/>
          <w:color w:val="000000"/>
          <w:sz w:val="24"/>
          <w:szCs w:val="24"/>
          <w:lang w:eastAsia="ru-RU"/>
        </w:rPr>
        <w:t xml:space="preserve">15-35 баллов </w:t>
      </w:r>
      <w:r w:rsidRPr="001D4B0F">
        <w:rPr>
          <w:rFonts w:ascii="Times New Roman" w:eastAsia="Times New Roman" w:hAnsi="Times New Roman" w:cs="Times New Roman"/>
          <w:color w:val="000000"/>
          <w:sz w:val="24"/>
          <w:szCs w:val="24"/>
          <w:lang w:eastAsia="ru-RU"/>
        </w:rPr>
        <w:t>набрал 1 человек – 4% анкетируемых. Он находится в стадии остановившегося развития.</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Выявив способности и стремления учителей к саморазвитию и профессиональному развитию, необходимо определить факторы, стимулирующие обучение и препятствующие развитию и саморазвитию учителей. Для этого была проведена еще одна анкета</w:t>
      </w:r>
    </w:p>
    <w:p w:rsidR="001D4B0F" w:rsidRPr="001D4B0F" w:rsidRDefault="001D4B0F" w:rsidP="001D4B0F">
      <w:pPr>
        <w:spacing w:after="0" w:line="360" w:lineRule="auto"/>
        <w:ind w:firstLine="720"/>
        <w:jc w:val="both"/>
        <w:rPr>
          <w:rFonts w:ascii="Times New Roman" w:eastAsia="Times New Roman" w:hAnsi="Times New Roman" w:cs="Times New Roman"/>
          <w:color w:val="000000"/>
          <w:sz w:val="24"/>
          <w:szCs w:val="24"/>
          <w:lang w:eastAsia="ru-RU"/>
        </w:rPr>
      </w:pPr>
      <w:r w:rsidRPr="001D4B0F">
        <w:rPr>
          <w:rFonts w:ascii="Times New Roman" w:eastAsia="Times New Roman" w:hAnsi="Times New Roman" w:cs="Times New Roman"/>
          <w:sz w:val="24"/>
          <w:szCs w:val="24"/>
          <w:lang w:eastAsia="ru-RU"/>
        </w:rPr>
        <w:lastRenderedPageBreak/>
        <w:t xml:space="preserve">Анкета «Факторы, стимулирующие обучение и препятствующие развитию  и саморазвитию учителей в школе". </w:t>
      </w:r>
      <w:r w:rsidRPr="001D4B0F">
        <w:rPr>
          <w:rFonts w:ascii="Times New Roman" w:eastAsia="Times New Roman" w:hAnsi="Times New Roman" w:cs="Times New Roman"/>
          <w:color w:val="000000"/>
          <w:sz w:val="24"/>
          <w:szCs w:val="24"/>
          <w:lang w:eastAsia="ru-RU"/>
        </w:rPr>
        <w:t>Данные анкетирования приведены в таблице 6:</w:t>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Таблица 6 – Обобщенные результаты по анкете «Факторы, стимулирующие обучение и препятствующие развитию  и саморазвитию учителей в школе»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660"/>
        <w:gridCol w:w="803"/>
      </w:tblGrid>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 xml:space="preserve">     Препятствующие факторы</w:t>
            </w:r>
          </w:p>
        </w:tc>
        <w:tc>
          <w:tcPr>
            <w:tcW w:w="803"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Собственная инерция</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3,1</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Разочарование из-за имевшихся ранее неудач</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Отсутствие поддержки и помощи со стороны руководителей</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Враждебность окружающих (зависть, ревность и т.п.), плохо принимающих перемены в Вас и стремление к новому </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Неадекватная обратная связь с членами коллектива и руководством, т.е. отсутствие объективной информации о себе</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Состояние здоровья</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3,1</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Недостаток времени</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4,8</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Ограниченные ресурсы, стесненные жизненные обстоятельства</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right"/>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Общее число баллов</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19,6</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 xml:space="preserve">     Стимулирующие факторы</w:t>
            </w:r>
          </w:p>
        </w:tc>
        <w:tc>
          <w:tcPr>
            <w:tcW w:w="803" w:type="dxa"/>
            <w:tcBorders>
              <w:top w:val="single" w:sz="4" w:space="0" w:color="000000"/>
              <w:left w:val="single" w:sz="4" w:space="0" w:color="000000"/>
              <w:bottom w:val="single" w:sz="4" w:space="0" w:color="000000"/>
              <w:right w:val="single" w:sz="4" w:space="0" w:color="000000"/>
            </w:tcBorders>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Методическая работа</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4,5</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Обучение на курсах</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Пример и влияние коллег</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3,1</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Пример и влияние руководителей</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Организация труда в школе</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3,3</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Внимание руководителей к обозначенной проблеме</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2,8</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Доверие</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3,9</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Новизна деятельности, условия работы и возможность экспериментирования</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Занятия самообразованием</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Интерес к работе</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b/>
                <w:sz w:val="24"/>
                <w:szCs w:val="24"/>
                <w:lang w:eastAsia="ru-RU"/>
              </w:rPr>
            </w:pPr>
            <w:r w:rsidRPr="001D4B0F">
              <w:rPr>
                <w:rFonts w:ascii="Times New Roman" w:eastAsia="Times New Roman" w:hAnsi="Times New Roman" w:cs="Times New Roman"/>
                <w:b/>
                <w:sz w:val="24"/>
                <w:szCs w:val="24"/>
                <w:lang w:eastAsia="ru-RU"/>
              </w:rPr>
              <w:t>4,2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Возрастающая ответственность</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2,2</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Возможность получения признания в коллективе</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3,6</w:t>
            </w:r>
          </w:p>
        </w:tc>
      </w:tr>
      <w:tr w:rsidR="001D4B0F" w:rsidRPr="001D4B0F" w:rsidTr="001D4B0F">
        <w:tc>
          <w:tcPr>
            <w:tcW w:w="8660"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jc w:val="right"/>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Общее число баллов</w:t>
            </w:r>
          </w:p>
        </w:tc>
        <w:tc>
          <w:tcPr>
            <w:tcW w:w="803" w:type="dxa"/>
            <w:tcBorders>
              <w:top w:val="single" w:sz="4" w:space="0" w:color="000000"/>
              <w:left w:val="single" w:sz="4" w:space="0" w:color="000000"/>
              <w:bottom w:val="single" w:sz="4" w:space="0" w:color="000000"/>
              <w:right w:val="single" w:sz="4" w:space="0" w:color="000000"/>
            </w:tcBorders>
            <w:hideMark/>
          </w:tcPr>
          <w:p w:rsidR="001D4B0F" w:rsidRPr="001D4B0F" w:rsidRDefault="001D4B0F" w:rsidP="001D4B0F">
            <w:pPr>
              <w:spacing w:after="0" w:line="360" w:lineRule="auto"/>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42,2</w:t>
            </w:r>
          </w:p>
        </w:tc>
      </w:tr>
    </w:tbl>
    <w:p w:rsidR="001D4B0F" w:rsidRPr="001D4B0F" w:rsidRDefault="001D4B0F" w:rsidP="001D4B0F">
      <w:pPr>
        <w:tabs>
          <w:tab w:val="left" w:pos="7875"/>
        </w:tabs>
        <w:spacing w:after="0" w:line="360" w:lineRule="auto"/>
        <w:ind w:left="405"/>
        <w:jc w:val="both"/>
        <w:rPr>
          <w:rFonts w:ascii="Times New Roman" w:eastAsia="Times New Roman" w:hAnsi="Times New Roman" w:cs="Times New Roman"/>
          <w:sz w:val="24"/>
          <w:szCs w:val="24"/>
        </w:rPr>
      </w:pPr>
    </w:p>
    <w:p w:rsidR="001D4B0F" w:rsidRPr="001D4B0F" w:rsidRDefault="001D4B0F" w:rsidP="001D4B0F">
      <w:pPr>
        <w:spacing w:after="0" w:line="360" w:lineRule="auto"/>
        <w:ind w:firstLine="90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По формуле</w:t>
      </w:r>
      <w:proofErr w:type="gramStart"/>
      <w:r w:rsidRPr="001D4B0F">
        <w:rPr>
          <w:rFonts w:ascii="Times New Roman" w:eastAsia="Times New Roman" w:hAnsi="Times New Roman" w:cs="Times New Roman"/>
          <w:i/>
          <w:sz w:val="24"/>
          <w:szCs w:val="24"/>
          <w:vertAlign w:val="subscript"/>
          <w:lang w:eastAsia="ru-RU"/>
        </w:rPr>
        <w:t xml:space="preserve"> </w:t>
      </w:r>
      <w:r w:rsidRPr="001D4B0F">
        <w:rPr>
          <w:rFonts w:ascii="Times New Roman" w:eastAsia="Times New Roman" w:hAnsi="Times New Roman" w:cs="Times New Roman"/>
          <w:sz w:val="24"/>
          <w:szCs w:val="24"/>
          <w:lang w:eastAsia="ru-RU"/>
        </w:rPr>
        <w:t>К</w:t>
      </w:r>
      <w:proofErr w:type="gramEnd"/>
      <w:r w:rsidRPr="001D4B0F">
        <w:rPr>
          <w:rFonts w:ascii="Times New Roman" w:eastAsia="Times New Roman" w:hAnsi="Times New Roman" w:cs="Times New Roman"/>
          <w:i/>
          <w:sz w:val="24"/>
          <w:szCs w:val="24"/>
          <w:vertAlign w:val="subscript"/>
          <w:lang w:eastAsia="ru-RU"/>
        </w:rPr>
        <w:t xml:space="preserve"> = </w:t>
      </w:r>
      <w:r w:rsidRPr="001D4B0F">
        <w:rPr>
          <w:rFonts w:ascii="Times New Roman" w:eastAsia="Times New Roman" w:hAnsi="Times New Roman" w:cs="Times New Roman"/>
          <w:sz w:val="24"/>
          <w:szCs w:val="24"/>
          <w:vertAlign w:val="subscript"/>
          <w:lang w:eastAsia="ru-RU"/>
        </w:rPr>
        <w:fldChar w:fldCharType="begin"/>
      </w:r>
      <w:r w:rsidRPr="001D4B0F">
        <w:rPr>
          <w:rFonts w:ascii="Times New Roman" w:eastAsia="Times New Roman" w:hAnsi="Times New Roman" w:cs="Times New Roman"/>
          <w:sz w:val="24"/>
          <w:szCs w:val="24"/>
          <w:vertAlign w:val="subscript"/>
          <w:lang w:eastAsia="ru-RU"/>
        </w:rPr>
        <w:instrText xml:space="preserve"> QUOTE </w:instrText>
      </w:r>
      <w:r w:rsidRPr="001D4B0F">
        <w:rPr>
          <w:rFonts w:ascii="Times New Roman" w:eastAsia="Times New Roman" w:hAnsi="Times New Roman" w:cs="Times New Roman"/>
          <w:noProof/>
          <w:sz w:val="24"/>
          <w:szCs w:val="24"/>
          <w:lang w:eastAsia="ru-RU"/>
        </w:rPr>
        <w:drawing>
          <wp:inline distT="0" distB="0" distL="0" distR="0" wp14:anchorId="707952EC" wp14:editId="796F0DDC">
            <wp:extent cx="546100" cy="368300"/>
            <wp:effectExtent l="0" t="0" r="6350" b="0"/>
            <wp:docPr id="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6100" cy="368300"/>
                    </a:xfrm>
                    <a:prstGeom prst="rect">
                      <a:avLst/>
                    </a:prstGeom>
                    <a:noFill/>
                    <a:ln>
                      <a:noFill/>
                    </a:ln>
                  </pic:spPr>
                </pic:pic>
              </a:graphicData>
            </a:graphic>
          </wp:inline>
        </w:drawing>
      </w:r>
      <w:r w:rsidRPr="001D4B0F">
        <w:rPr>
          <w:rFonts w:ascii="Times New Roman" w:eastAsia="Times New Roman" w:hAnsi="Times New Roman" w:cs="Times New Roman"/>
          <w:sz w:val="24"/>
          <w:szCs w:val="24"/>
          <w:vertAlign w:val="subscript"/>
          <w:lang w:eastAsia="ru-RU"/>
        </w:rPr>
        <w:instrText xml:space="preserve"> </w:instrText>
      </w:r>
      <w:r w:rsidRPr="001D4B0F">
        <w:rPr>
          <w:rFonts w:ascii="Times New Roman" w:eastAsia="Times New Roman" w:hAnsi="Times New Roman" w:cs="Times New Roman"/>
          <w:sz w:val="24"/>
          <w:szCs w:val="24"/>
          <w:vertAlign w:val="subscript"/>
          <w:lang w:eastAsia="ru-RU"/>
        </w:rPr>
        <w:fldChar w:fldCharType="separate"/>
      </w:r>
      <w:r w:rsidRPr="001D4B0F">
        <w:rPr>
          <w:rFonts w:ascii="Times New Roman" w:eastAsia="Times New Roman" w:hAnsi="Times New Roman" w:cs="Times New Roman"/>
          <w:noProof/>
          <w:sz w:val="24"/>
          <w:szCs w:val="24"/>
          <w:lang w:eastAsia="ru-RU"/>
        </w:rPr>
        <w:drawing>
          <wp:inline distT="0" distB="0" distL="0" distR="0" wp14:anchorId="3473A0F1" wp14:editId="52F2064E">
            <wp:extent cx="546100" cy="368300"/>
            <wp:effectExtent l="0" t="0" r="6350" b="0"/>
            <wp:docPr id="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6100" cy="368300"/>
                    </a:xfrm>
                    <a:prstGeom prst="rect">
                      <a:avLst/>
                    </a:prstGeom>
                    <a:noFill/>
                    <a:ln>
                      <a:noFill/>
                    </a:ln>
                  </pic:spPr>
                </pic:pic>
              </a:graphicData>
            </a:graphic>
          </wp:inline>
        </w:drawing>
      </w:r>
      <w:r w:rsidRPr="001D4B0F">
        <w:rPr>
          <w:rFonts w:ascii="Times New Roman" w:eastAsia="Times New Roman" w:hAnsi="Times New Roman" w:cs="Times New Roman"/>
          <w:sz w:val="24"/>
          <w:szCs w:val="24"/>
          <w:vertAlign w:val="subscript"/>
          <w:lang w:eastAsia="ru-RU"/>
        </w:rPr>
        <w:fldChar w:fldCharType="end"/>
      </w:r>
      <w:r w:rsidRPr="001D4B0F">
        <w:rPr>
          <w:rFonts w:ascii="Times New Roman" w:eastAsia="Times New Roman" w:hAnsi="Times New Roman" w:cs="Times New Roman"/>
          <w:i/>
          <w:sz w:val="24"/>
          <w:szCs w:val="24"/>
          <w:vertAlign w:val="subscript"/>
          <w:lang w:eastAsia="ru-RU"/>
        </w:rPr>
        <w:t xml:space="preserve">  </w:t>
      </w:r>
      <w:r w:rsidRPr="001D4B0F">
        <w:rPr>
          <w:rFonts w:ascii="Times New Roman" w:eastAsia="Times New Roman" w:hAnsi="Times New Roman" w:cs="Times New Roman"/>
          <w:sz w:val="24"/>
          <w:szCs w:val="24"/>
          <w:lang w:eastAsia="ru-RU"/>
        </w:rPr>
        <w:t>находим коэффициент развития педагогов школы. Он составляет 0,49 по препятствующим факторам и 0,70 по стимулирующим факторам.</w:t>
      </w:r>
    </w:p>
    <w:p w:rsidR="001D4B0F" w:rsidRPr="001D4B0F" w:rsidRDefault="001D4B0F" w:rsidP="001D4B0F">
      <w:pPr>
        <w:spacing w:after="0" w:line="360" w:lineRule="auto"/>
        <w:ind w:firstLine="90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 xml:space="preserve">Можно сделать вывод, что препятствующими профессиональному развитию факторами </w:t>
      </w:r>
      <w:proofErr w:type="gramStart"/>
      <w:r w:rsidRPr="001D4B0F">
        <w:rPr>
          <w:rFonts w:ascii="Times New Roman" w:eastAsia="Times New Roman" w:hAnsi="Times New Roman" w:cs="Times New Roman"/>
          <w:sz w:val="24"/>
          <w:szCs w:val="24"/>
          <w:lang w:eastAsia="ru-RU"/>
        </w:rPr>
        <w:t>являются</w:t>
      </w:r>
      <w:proofErr w:type="gramEnd"/>
      <w:r w:rsidRPr="001D4B0F">
        <w:rPr>
          <w:rFonts w:ascii="Times New Roman" w:eastAsia="Times New Roman" w:hAnsi="Times New Roman" w:cs="Times New Roman"/>
          <w:sz w:val="24"/>
          <w:szCs w:val="24"/>
          <w:lang w:eastAsia="ru-RU"/>
        </w:rPr>
        <w:t xml:space="preserve"> прежде всего личностные (состояние здоровья, ограниченные ресурсы, стесненные жизненные обстоятельства, собственная инерция). Недостаток времени отмечен как один из наиболее значимых препятствующих факторов.</w:t>
      </w:r>
    </w:p>
    <w:p w:rsidR="001D4B0F" w:rsidRPr="001D4B0F" w:rsidRDefault="001D4B0F" w:rsidP="001D4B0F">
      <w:pPr>
        <w:spacing w:after="0" w:line="360" w:lineRule="auto"/>
        <w:ind w:firstLine="90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При существующем интересе к своей работе (что немаловажно) среди стимулирующих факторов педагоги выделяют методическую работу, обучение на курсах, что в первую очередь и способствует повышению профессионального развития педагогов. Достаточно высоко оценен такой фактор как пример и влияние руководителей. </w:t>
      </w:r>
    </w:p>
    <w:p w:rsidR="001D4B0F" w:rsidRPr="001D4B0F" w:rsidRDefault="001D4B0F" w:rsidP="001D4B0F">
      <w:pPr>
        <w:tabs>
          <w:tab w:val="center" w:pos="180"/>
          <w:tab w:val="right" w:pos="540"/>
          <w:tab w:val="right" w:pos="720"/>
        </w:tabs>
        <w:spacing w:after="0" w:line="360" w:lineRule="auto"/>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ab/>
      </w:r>
      <w:r w:rsidRPr="001D4B0F">
        <w:rPr>
          <w:rFonts w:ascii="Times New Roman" w:eastAsia="Times New Roman" w:hAnsi="Times New Roman" w:cs="Times New Roman"/>
          <w:noProof/>
          <w:sz w:val="24"/>
          <w:szCs w:val="24"/>
          <w:lang w:eastAsia="ru-RU"/>
        </w:rPr>
        <w:drawing>
          <wp:inline distT="0" distB="0" distL="0" distR="0" wp14:anchorId="29E8C67D" wp14:editId="62136F51">
            <wp:extent cx="5918200" cy="4000500"/>
            <wp:effectExtent l="0" t="0" r="0" b="0"/>
            <wp:docPr id="6" name="Объект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Рисунок 4 –     Препятствующие факторы профессиональному росту педагогов</w:t>
      </w:r>
    </w:p>
    <w:p w:rsidR="001D4B0F" w:rsidRPr="001D4B0F" w:rsidRDefault="001D4B0F" w:rsidP="001D4B0F">
      <w:pPr>
        <w:tabs>
          <w:tab w:val="center" w:pos="180"/>
          <w:tab w:val="right" w:pos="540"/>
          <w:tab w:val="right" w:pos="720"/>
        </w:tabs>
        <w:spacing w:after="0" w:line="360" w:lineRule="auto"/>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ab/>
      </w:r>
      <w:r w:rsidRPr="001D4B0F">
        <w:rPr>
          <w:rFonts w:ascii="Times New Roman" w:eastAsia="Times New Roman" w:hAnsi="Times New Roman" w:cs="Times New Roman"/>
          <w:noProof/>
          <w:sz w:val="24"/>
          <w:szCs w:val="24"/>
          <w:lang w:eastAsia="ru-RU"/>
        </w:rPr>
        <w:drawing>
          <wp:inline distT="0" distB="0" distL="0" distR="0" wp14:anchorId="1EA26253" wp14:editId="56A2D335">
            <wp:extent cx="5930900" cy="4305300"/>
            <wp:effectExtent l="0" t="0" r="0" b="0"/>
            <wp:docPr id="7" name="Объект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D4B0F" w:rsidRPr="001D4B0F" w:rsidRDefault="001D4B0F" w:rsidP="001D4B0F">
      <w:pPr>
        <w:spacing w:after="0" w:line="360" w:lineRule="auto"/>
        <w:ind w:firstLine="737"/>
        <w:jc w:val="center"/>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Рисунок 5 –     Стимулирующие факторы профессиональному росту педагогов</w:t>
      </w:r>
    </w:p>
    <w:p w:rsidR="001D4B0F" w:rsidRPr="001D4B0F" w:rsidRDefault="001D4B0F" w:rsidP="001D4B0F">
      <w:pPr>
        <w:spacing w:after="0" w:line="360" w:lineRule="auto"/>
        <w:ind w:firstLine="737"/>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Из проведенного анализа можно сделать выводы о проблемах профессионального роста педагогов в условиях сельской школы ЯНАО:</w:t>
      </w:r>
    </w:p>
    <w:p w:rsidR="001D4B0F" w:rsidRPr="001D4B0F" w:rsidRDefault="001D4B0F" w:rsidP="001D4B0F">
      <w:pPr>
        <w:numPr>
          <w:ilvl w:val="0"/>
          <w:numId w:val="1"/>
        </w:numPr>
        <w:tabs>
          <w:tab w:val="num" w:pos="720"/>
          <w:tab w:val="left" w:pos="900"/>
        </w:tabs>
        <w:spacing w:after="0" w:line="360" w:lineRule="auto"/>
        <w:ind w:firstLine="54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Педагоги школы осознанно выбрали свою профессию, у них высок интерес и желание обучать детей своему предмету. Удовлетворение от самого процесса и результата работы, возможность наиболее полной самореализации именно в данной деятельности являются положительными факторами, способствующими росту профессионализма учителя.</w:t>
      </w:r>
    </w:p>
    <w:p w:rsidR="001D4B0F" w:rsidRPr="001D4B0F" w:rsidRDefault="001D4B0F" w:rsidP="001D4B0F">
      <w:pPr>
        <w:numPr>
          <w:ilvl w:val="0"/>
          <w:numId w:val="1"/>
        </w:numPr>
        <w:tabs>
          <w:tab w:val="num" w:pos="720"/>
          <w:tab w:val="left" w:pos="900"/>
        </w:tabs>
        <w:spacing w:after="0" w:line="360" w:lineRule="auto"/>
        <w:ind w:firstLine="540"/>
        <w:jc w:val="both"/>
        <w:rPr>
          <w:rFonts w:ascii="Times New Roman" w:eastAsia="Times New Roman" w:hAnsi="Times New Roman" w:cs="Times New Roman"/>
          <w:sz w:val="24"/>
          <w:szCs w:val="24"/>
        </w:rPr>
      </w:pPr>
      <w:r w:rsidRPr="001D4B0F">
        <w:rPr>
          <w:rFonts w:ascii="Times New Roman" w:eastAsia="Times New Roman" w:hAnsi="Times New Roman" w:cs="Times New Roman"/>
          <w:sz w:val="24"/>
          <w:szCs w:val="24"/>
        </w:rPr>
        <w:t>Отмечается стремление отдельных педагогов к карьерному росту, потребность в достижении профессионального престижа и уважения со стороны коллег.</w:t>
      </w:r>
    </w:p>
    <w:p w:rsidR="001D4B0F" w:rsidRPr="001D4B0F" w:rsidRDefault="001D4B0F" w:rsidP="001D4B0F">
      <w:pPr>
        <w:numPr>
          <w:ilvl w:val="0"/>
          <w:numId w:val="1"/>
        </w:numPr>
        <w:tabs>
          <w:tab w:val="num" w:pos="720"/>
          <w:tab w:val="left" w:pos="900"/>
        </w:tabs>
        <w:spacing w:after="0" w:line="360" w:lineRule="auto"/>
        <w:ind w:firstLine="540"/>
        <w:jc w:val="both"/>
        <w:rPr>
          <w:rFonts w:ascii="Times New Roman" w:eastAsia="Times New Roman" w:hAnsi="Times New Roman" w:cs="Times New Roman"/>
          <w:b/>
          <w:bCs/>
          <w:color w:val="000000"/>
          <w:sz w:val="24"/>
          <w:szCs w:val="24"/>
        </w:rPr>
      </w:pPr>
      <w:r w:rsidRPr="001D4B0F">
        <w:rPr>
          <w:rFonts w:ascii="Times New Roman" w:eastAsia="Times New Roman" w:hAnsi="Times New Roman" w:cs="Times New Roman"/>
          <w:sz w:val="24"/>
          <w:szCs w:val="24"/>
        </w:rPr>
        <w:t>Значительная часть педагогов выдвигает на первый план участие в методической работе и повышение квалификации, что непосредственно способствует их профессиональному росту.</w:t>
      </w:r>
    </w:p>
    <w:p w:rsidR="001D4B0F" w:rsidRPr="001D4B0F" w:rsidRDefault="001D4B0F" w:rsidP="001D4B0F">
      <w:pPr>
        <w:spacing w:after="0" w:line="360" w:lineRule="auto"/>
        <w:ind w:firstLine="600"/>
        <w:jc w:val="both"/>
        <w:rPr>
          <w:rFonts w:ascii="Times New Roman" w:eastAsia="Times New Roman" w:hAnsi="Times New Roman" w:cs="Times New Roman"/>
          <w:color w:val="000000"/>
          <w:sz w:val="24"/>
          <w:szCs w:val="24"/>
          <w:lang w:eastAsia="ru-RU"/>
        </w:rPr>
      </w:pPr>
      <w:r w:rsidRPr="001D4B0F">
        <w:rPr>
          <w:rFonts w:ascii="Times New Roman" w:eastAsia="Times New Roman" w:hAnsi="Times New Roman" w:cs="Times New Roman"/>
          <w:color w:val="000000"/>
          <w:sz w:val="24"/>
          <w:szCs w:val="24"/>
          <w:lang w:eastAsia="ru-RU"/>
        </w:rPr>
        <w:t xml:space="preserve">4. Как показывает анализ исследования содержания мотивов повышения квалификации, в области совершенствования психологической компетентности наиболее действенными являются: «желание быть позитивно представленным в профессиональном сообществе» (58,3 %), «стремление к успеху» (33,6 %), «расширение индивидуальных </w:t>
      </w:r>
      <w:r w:rsidRPr="001D4B0F">
        <w:rPr>
          <w:rFonts w:ascii="Times New Roman" w:eastAsia="Times New Roman" w:hAnsi="Times New Roman" w:cs="Times New Roman"/>
          <w:color w:val="000000"/>
          <w:sz w:val="24"/>
          <w:szCs w:val="24"/>
          <w:lang w:eastAsia="ru-RU"/>
        </w:rPr>
        <w:lastRenderedPageBreak/>
        <w:t>профессиональных ресурсов» (52,4 %), «желания соответствовать современным требованиям» (43,8 %), «профессиональная успешность» (31,8 %), «признание со стороны коллег, родителей и учеников» (67,9 %).</w:t>
      </w:r>
    </w:p>
    <w:p w:rsidR="001D4B0F" w:rsidRDefault="001D4B0F" w:rsidP="001D4B0F">
      <w:pPr>
        <w:spacing w:after="0" w:line="360" w:lineRule="auto"/>
        <w:ind w:firstLine="600"/>
        <w:jc w:val="both"/>
        <w:rPr>
          <w:rFonts w:ascii="Times New Roman" w:eastAsia="Times New Roman" w:hAnsi="Times New Roman" w:cs="Times New Roman"/>
          <w:color w:val="000000"/>
          <w:sz w:val="24"/>
          <w:szCs w:val="24"/>
          <w:lang w:eastAsia="ru-RU"/>
        </w:rPr>
      </w:pPr>
      <w:r w:rsidRPr="001D4B0F">
        <w:rPr>
          <w:rFonts w:ascii="Times New Roman" w:eastAsia="Times New Roman" w:hAnsi="Times New Roman" w:cs="Times New Roman"/>
          <w:color w:val="000000"/>
          <w:sz w:val="24"/>
          <w:szCs w:val="24"/>
          <w:lang w:eastAsia="ru-RU"/>
        </w:rPr>
        <w:t>5. В качестве главных мотивов достижения более высокого уровня профессионального развития выделены: желание быть услышанным, быть современным, стремление расширить профессиональные возможности, необходимость соответствовать требованиям времени, удовольствие от развития, любознательность, интерес. Наиболее действенными мотивами повышения квалификации и развития являются: желание быть позитивно представленным в профессиональном сообществе, стремление к успеху, расширение индивидуальных профессиональных ресурсов, профессиональная успешность, признание со стороны коллег, родителей и учеников.</w:t>
      </w:r>
    </w:p>
    <w:p w:rsidR="001D4B0F" w:rsidRPr="001D4B0F" w:rsidRDefault="001D4B0F" w:rsidP="001D4B0F">
      <w:pPr>
        <w:spacing w:after="0" w:line="360" w:lineRule="auto"/>
        <w:ind w:firstLine="600"/>
        <w:jc w:val="both"/>
        <w:rPr>
          <w:rFonts w:ascii="Times New Roman" w:eastAsia="Times New Roman" w:hAnsi="Times New Roman" w:cs="Times New Roman"/>
          <w:color w:val="000000"/>
          <w:sz w:val="24"/>
          <w:szCs w:val="24"/>
          <w:lang w:eastAsia="ru-RU"/>
        </w:rPr>
      </w:pPr>
    </w:p>
    <w:p w:rsidR="001D4B0F" w:rsidRPr="001D4B0F" w:rsidRDefault="001D4B0F" w:rsidP="001D4B0F">
      <w:pPr>
        <w:spacing w:after="0" w:line="360" w:lineRule="auto"/>
        <w:jc w:val="center"/>
        <w:outlineLvl w:val="0"/>
        <w:rPr>
          <w:rFonts w:ascii="Times New Roman" w:eastAsia="Times New Roman" w:hAnsi="Times New Roman" w:cs="Times New Roman"/>
          <w:b/>
          <w:bCs/>
          <w:kern w:val="36"/>
          <w:sz w:val="24"/>
          <w:szCs w:val="24"/>
          <w:lang w:eastAsia="ru-RU"/>
        </w:rPr>
      </w:pPr>
      <w:bookmarkStart w:id="3" w:name="_Toc372068192"/>
      <w:r>
        <w:rPr>
          <w:rFonts w:ascii="Times New Roman" w:eastAsia="Times New Roman" w:hAnsi="Times New Roman" w:cs="Times New Roman"/>
          <w:b/>
          <w:bCs/>
          <w:kern w:val="36"/>
          <w:sz w:val="24"/>
          <w:szCs w:val="24"/>
          <w:lang w:eastAsia="ru-RU"/>
        </w:rPr>
        <w:t xml:space="preserve">2. </w:t>
      </w:r>
      <w:r w:rsidRPr="001D4B0F">
        <w:rPr>
          <w:rFonts w:ascii="Times New Roman" w:eastAsia="Times New Roman" w:hAnsi="Times New Roman" w:cs="Times New Roman"/>
          <w:b/>
          <w:bCs/>
          <w:kern w:val="36"/>
          <w:sz w:val="24"/>
          <w:szCs w:val="24"/>
          <w:lang w:eastAsia="ru-RU"/>
        </w:rPr>
        <w:t>Рекомендации по повышению мотивации профессионального развития педагогов общеобразовательного учреждения</w:t>
      </w:r>
      <w:bookmarkEnd w:id="3"/>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С учетом результатов проведенного исследования выявлены особенности мотивации профессионального развития педагогов в условиях сельской школы ЯНАО</w:t>
      </w:r>
      <w:r w:rsidRPr="001D4B0F">
        <w:rPr>
          <w:rFonts w:ascii="Times New Roman" w:eastAsia="Times New Roman" w:hAnsi="Times New Roman" w:cs="Times New Roman"/>
          <w:b/>
          <w:sz w:val="24"/>
          <w:szCs w:val="24"/>
          <w:lang w:eastAsia="ru-RU"/>
        </w:rPr>
        <w:t xml:space="preserve"> </w:t>
      </w:r>
      <w:r w:rsidRPr="001D4B0F">
        <w:rPr>
          <w:rFonts w:ascii="Times New Roman" w:eastAsia="Times New Roman" w:hAnsi="Times New Roman" w:cs="Times New Roman"/>
          <w:sz w:val="24"/>
          <w:szCs w:val="24"/>
          <w:lang w:eastAsia="ru-RU"/>
        </w:rPr>
        <w:t xml:space="preserve"> через систему стимулирования, к которым можно отнести:</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proofErr w:type="gramStart"/>
      <w:r w:rsidRPr="001D4B0F">
        <w:rPr>
          <w:rFonts w:ascii="Times New Roman" w:eastAsia="Times New Roman" w:hAnsi="Times New Roman" w:cs="Times New Roman"/>
          <w:sz w:val="24"/>
          <w:szCs w:val="24"/>
          <w:lang w:eastAsia="ru-RU"/>
        </w:rPr>
        <w:t>- усиление личностного смысла профессионального развития педагогов путем определения притягательного смысла и значимости самой профессии; развития отношения к труду как к социально и личностно значимой потребности; формирования способности получать удовлетворение от высокого качества выполняемой работы; придания уверенности в реализации собственных способностей и намерений; учета интересов каждого в планировании дел; предоставления педагогам профессиональных вызовов как возможности мобилизовать собственные ресурсы;</w:t>
      </w:r>
      <w:proofErr w:type="gramEnd"/>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поиск и внедрение новых механизмов мотивации профессионального развития педагогов путем совершенствования системы оценки и механизмов стимулирования труда; создания эмоционально благоприятной мотивационной среды; внедрения системы доброжелательного и требовательного наставничества; согласование общих ценностей; обращения к потребностям педагогов; снижение напряженности в условиях нестабильности; </w:t>
      </w:r>
      <w:proofErr w:type="spellStart"/>
      <w:r w:rsidRPr="001D4B0F">
        <w:rPr>
          <w:rFonts w:ascii="Times New Roman" w:eastAsia="Times New Roman" w:hAnsi="Times New Roman" w:cs="Times New Roman"/>
          <w:sz w:val="24"/>
          <w:szCs w:val="24"/>
          <w:lang w:eastAsia="ru-RU"/>
        </w:rPr>
        <w:t>разнотемповости</w:t>
      </w:r>
      <w:proofErr w:type="spellEnd"/>
      <w:r w:rsidRPr="001D4B0F">
        <w:rPr>
          <w:rFonts w:ascii="Times New Roman" w:eastAsia="Times New Roman" w:hAnsi="Times New Roman" w:cs="Times New Roman"/>
          <w:sz w:val="24"/>
          <w:szCs w:val="24"/>
          <w:lang w:eastAsia="ru-RU"/>
        </w:rPr>
        <w:t xml:space="preserve"> в сопровождении профессионального развития педагогов;</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изменение роли руководителя в мотивации профессионального развития педагогов путем отказа от стереотипов управления; овладения базовыми навыками лидерской компетентности; завоевания доверия; выражения восхищения достижениями педагога; оказания помощи педагогу в решении профессиональных задач; подчеркивание </w:t>
      </w:r>
      <w:r w:rsidRPr="001D4B0F">
        <w:rPr>
          <w:rFonts w:ascii="Times New Roman" w:eastAsia="Times New Roman" w:hAnsi="Times New Roman" w:cs="Times New Roman"/>
          <w:sz w:val="24"/>
          <w:szCs w:val="24"/>
          <w:lang w:eastAsia="ru-RU"/>
        </w:rPr>
        <w:lastRenderedPageBreak/>
        <w:t>значимости и уникальности каждого; позитивного настроя и личного примера в делах; минимизации рисков при внедрении инноваций.</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Таким образом, мы приходим к выводу, что для повышения эффективности процесса освоения педагогами исследовательской функции в рамках профессионального роста условиях сельской школы целесообразно предложить следующие организационно-управленческие действия:</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определить стратегическую цель деятельности коллектива как “выращивание” новых педагогов, способных к активному профессиональному саморазвитию;</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создать положительную мотивацию учителя к освоению новых функций педагогической деятельности через погружение в развивающую, инновационную, толерантную среду;</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стимулировать творческое сотрудничество учителей на основе полифункционального взаимодействия;</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организовать дифференцированное обучение педагогов с учетом субъективного профессионального и личностного опыта на основе использования активных форм и методов профессиональной и самообразовательной деятельности;</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активно использовать различные способы социально-педагогической поддержки учителя;</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с целью развития субъектной позиции и повышения личной ответственности за результаты деятельности привлекать педагога к управлению развитием школы на основе соучастия, участия и партнерства.</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proofErr w:type="gramStart"/>
      <w:r w:rsidRPr="001D4B0F">
        <w:rPr>
          <w:rFonts w:ascii="Times New Roman" w:eastAsia="Times New Roman" w:hAnsi="Times New Roman" w:cs="Times New Roman"/>
          <w:sz w:val="24"/>
          <w:szCs w:val="24"/>
          <w:lang w:eastAsia="ru-RU"/>
        </w:rPr>
        <w:t>Исходя из данных особенностей руководителям ОУ можно сформулировать</w:t>
      </w:r>
      <w:proofErr w:type="gramEnd"/>
      <w:r w:rsidRPr="001D4B0F">
        <w:rPr>
          <w:rFonts w:ascii="Times New Roman" w:eastAsia="Times New Roman" w:hAnsi="Times New Roman" w:cs="Times New Roman"/>
          <w:sz w:val="24"/>
          <w:szCs w:val="24"/>
          <w:lang w:eastAsia="ru-RU"/>
        </w:rPr>
        <w:t xml:space="preserve"> принципы повышения мотивации:</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обращайтесь со своими подчиненными как с личностями. </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большинство учителей ценят возможность высказать свои идеи и выслушать мнение о себе со стороны руководителя. Это повышает у них чувство включенности в выполняемую работу, самоуважение и ощущение собственной значимости.</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w:t>
      </w:r>
      <w:proofErr w:type="gramStart"/>
      <w:r w:rsidRPr="001D4B0F">
        <w:rPr>
          <w:rFonts w:ascii="Times New Roman" w:eastAsia="Times New Roman" w:hAnsi="Times New Roman" w:cs="Times New Roman"/>
          <w:sz w:val="24"/>
          <w:szCs w:val="24"/>
          <w:lang w:eastAsia="ru-RU"/>
        </w:rPr>
        <w:t>п</w:t>
      </w:r>
      <w:proofErr w:type="gramEnd"/>
      <w:r w:rsidRPr="001D4B0F">
        <w:rPr>
          <w:rFonts w:ascii="Times New Roman" w:eastAsia="Times New Roman" w:hAnsi="Times New Roman" w:cs="Times New Roman"/>
          <w:sz w:val="24"/>
          <w:szCs w:val="24"/>
          <w:lang w:eastAsia="ru-RU"/>
        </w:rPr>
        <w:t>ривлекайте педагогов к активному участию в делах организации.</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w:t>
      </w:r>
      <w:proofErr w:type="gramStart"/>
      <w:r w:rsidRPr="001D4B0F">
        <w:rPr>
          <w:rFonts w:ascii="Times New Roman" w:eastAsia="Times New Roman" w:hAnsi="Times New Roman" w:cs="Times New Roman"/>
          <w:sz w:val="24"/>
          <w:szCs w:val="24"/>
          <w:lang w:eastAsia="ru-RU"/>
        </w:rPr>
        <w:t>л</w:t>
      </w:r>
      <w:proofErr w:type="gramEnd"/>
      <w:r w:rsidRPr="001D4B0F">
        <w:rPr>
          <w:rFonts w:ascii="Times New Roman" w:eastAsia="Times New Roman" w:hAnsi="Times New Roman" w:cs="Times New Roman"/>
          <w:sz w:val="24"/>
          <w:szCs w:val="24"/>
          <w:lang w:eastAsia="ru-RU"/>
        </w:rPr>
        <w:t xml:space="preserve">юди, которые принимают участие в постановке целей и задач организации, разработке проектов и программ, трудятся более напряженно, стремятся достичь успеха, потому что это те программы, которые они создавали сами. Они сами ставили цели, а не руководитель навязывал их. </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сделайте работу интересной, старайтесь минимизировать скуку и рутину в задании. </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lastRenderedPageBreak/>
        <w:t xml:space="preserve">- в учительском труде есть немало однообразных, монотонных дел: написание планов, проверка тетрадей, заполнение журналов и т.п. Потеря интереса к работе, связанная с однообразием, может привести </w:t>
      </w:r>
      <w:proofErr w:type="gramStart"/>
      <w:r w:rsidRPr="001D4B0F">
        <w:rPr>
          <w:rFonts w:ascii="Times New Roman" w:eastAsia="Times New Roman" w:hAnsi="Times New Roman" w:cs="Times New Roman"/>
          <w:sz w:val="24"/>
          <w:szCs w:val="24"/>
          <w:lang w:eastAsia="ru-RU"/>
        </w:rPr>
        <w:t>к</w:t>
      </w:r>
      <w:proofErr w:type="gramEnd"/>
      <w:r w:rsidRPr="001D4B0F">
        <w:rPr>
          <w:rFonts w:ascii="Times New Roman" w:eastAsia="Times New Roman" w:hAnsi="Times New Roman" w:cs="Times New Roman"/>
          <w:sz w:val="24"/>
          <w:szCs w:val="24"/>
          <w:lang w:eastAsia="ru-RU"/>
        </w:rPr>
        <w:t xml:space="preserve"> </w:t>
      </w:r>
      <w:proofErr w:type="gramStart"/>
      <w:r w:rsidRPr="001D4B0F">
        <w:rPr>
          <w:rFonts w:ascii="Times New Roman" w:eastAsia="Times New Roman" w:hAnsi="Times New Roman" w:cs="Times New Roman"/>
          <w:sz w:val="24"/>
          <w:szCs w:val="24"/>
          <w:lang w:eastAsia="ru-RU"/>
        </w:rPr>
        <w:t>разного</w:t>
      </w:r>
      <w:proofErr w:type="gramEnd"/>
      <w:r w:rsidRPr="001D4B0F">
        <w:rPr>
          <w:rFonts w:ascii="Times New Roman" w:eastAsia="Times New Roman" w:hAnsi="Times New Roman" w:cs="Times New Roman"/>
          <w:sz w:val="24"/>
          <w:szCs w:val="24"/>
          <w:lang w:eastAsia="ru-RU"/>
        </w:rPr>
        <w:t xml:space="preserve"> рода проблемам. Возможные подходы – это обогащение труда за счет внедрения нового содержания образования, перспективных методик, делегирования управленческих полномочий. Устанавливайте для своих подчиненных достаточно сложные, интересные, но достижимые цели.</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w:t>
      </w:r>
      <w:proofErr w:type="gramStart"/>
      <w:r w:rsidRPr="001D4B0F">
        <w:rPr>
          <w:rFonts w:ascii="Times New Roman" w:eastAsia="Times New Roman" w:hAnsi="Times New Roman" w:cs="Times New Roman"/>
          <w:sz w:val="24"/>
          <w:szCs w:val="24"/>
          <w:lang w:eastAsia="ru-RU"/>
        </w:rPr>
        <w:t>п</w:t>
      </w:r>
      <w:proofErr w:type="gramEnd"/>
      <w:r w:rsidRPr="001D4B0F">
        <w:rPr>
          <w:rFonts w:ascii="Times New Roman" w:eastAsia="Times New Roman" w:hAnsi="Times New Roman" w:cs="Times New Roman"/>
          <w:sz w:val="24"/>
          <w:szCs w:val="24"/>
          <w:lang w:eastAsia="ru-RU"/>
        </w:rPr>
        <w:t xml:space="preserve">оощряйте сотрудничество и групповую работу. Это позволяет создать и укрепить командный дух и повысить эффективность </w:t>
      </w:r>
      <w:proofErr w:type="gramStart"/>
      <w:r w:rsidRPr="001D4B0F">
        <w:rPr>
          <w:rFonts w:ascii="Times New Roman" w:eastAsia="Times New Roman" w:hAnsi="Times New Roman" w:cs="Times New Roman"/>
          <w:sz w:val="24"/>
          <w:szCs w:val="24"/>
          <w:lang w:eastAsia="ru-RU"/>
        </w:rPr>
        <w:t>работы</w:t>
      </w:r>
      <w:proofErr w:type="gramEnd"/>
      <w:r w:rsidRPr="001D4B0F">
        <w:rPr>
          <w:rFonts w:ascii="Times New Roman" w:eastAsia="Times New Roman" w:hAnsi="Times New Roman" w:cs="Times New Roman"/>
          <w:sz w:val="24"/>
          <w:szCs w:val="24"/>
          <w:lang w:eastAsia="ru-RU"/>
        </w:rPr>
        <w:t xml:space="preserve"> как отдельных объединений, так и в целом  школы.</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предоставляйте учителям возможности для роста. Это может проявляться в том, что учителю будет поручена более сложная работа, он может быть отправлен на курсы повышения квалификации. Можно делегировать ему больше ответственности за выполнение определенной работы. Активно ищите возможности для развития своих подчиненных. Ставьте их в ситуации, которые предъявляют высокие требования, давайте им задания, требующие дальнейшего роста профессионального уровня. </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xml:space="preserve">- информируйте учителей о перспективах работы, объясняя им, что делается и почему это должно быть сделано именно так. Обратная связь повышает мотивацию к улучшениям в работе. Поставьте перед коллективом общую цель и постарайтесь создать такую атмосферу, когда педагоги будут работать единой командой по достижению данной цели. Постоянно предоставляйте информацию сотрудникам о том, как они работают, о достигнутом прогрессе, о возникающих проблемах. </w:t>
      </w:r>
    </w:p>
    <w:p w:rsidR="001D4B0F" w:rsidRPr="001D4B0F" w:rsidRDefault="001D4B0F" w:rsidP="001D4B0F">
      <w:pPr>
        <w:spacing w:after="0" w:line="360" w:lineRule="auto"/>
        <w:ind w:firstLine="720"/>
        <w:jc w:val="both"/>
        <w:rPr>
          <w:rFonts w:ascii="Times New Roman" w:eastAsia="Times New Roman" w:hAnsi="Times New Roman" w:cs="Times New Roman"/>
          <w:sz w:val="24"/>
          <w:szCs w:val="24"/>
          <w:lang w:eastAsia="ru-RU"/>
        </w:rPr>
      </w:pPr>
      <w:r w:rsidRPr="001D4B0F">
        <w:rPr>
          <w:rFonts w:ascii="Times New Roman" w:eastAsia="Times New Roman" w:hAnsi="Times New Roman" w:cs="Times New Roman"/>
          <w:sz w:val="24"/>
          <w:szCs w:val="24"/>
          <w:lang w:eastAsia="ru-RU"/>
        </w:rPr>
        <w:t>- свяжите поощрение с достигнутыми результатами. Мотивация педагогов будет выше, если они будут предварительно проинформированы, что они должны делать, чтобы получить вознаграждение, и какое вознаграждение их ждет. Причем, поощрение должно быть соизмеримо с достигнутым результатом.</w:t>
      </w:r>
    </w:p>
    <w:p w:rsidR="001D4B0F" w:rsidRPr="001D4B0F" w:rsidRDefault="001D4B0F" w:rsidP="001D4B0F">
      <w:pPr>
        <w:spacing w:after="0" w:line="360" w:lineRule="auto"/>
        <w:rPr>
          <w:rFonts w:ascii="Times New Roman" w:eastAsia="Times New Roman" w:hAnsi="Times New Roman" w:cs="Times New Roman"/>
          <w:sz w:val="24"/>
          <w:szCs w:val="24"/>
          <w:lang w:eastAsia="ru-RU"/>
        </w:rPr>
      </w:pPr>
    </w:p>
    <w:p w:rsidR="00077261" w:rsidRDefault="0050393B"/>
    <w:sectPr w:rsidR="000772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67EEC"/>
    <w:multiLevelType w:val="hybridMultilevel"/>
    <w:tmpl w:val="6BE225A2"/>
    <w:lvl w:ilvl="0" w:tplc="3EB64510">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4950493C"/>
    <w:multiLevelType w:val="hybridMultilevel"/>
    <w:tmpl w:val="84A89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35F"/>
    <w:rsid w:val="00045525"/>
    <w:rsid w:val="001D4B0F"/>
    <w:rsid w:val="00386C96"/>
    <w:rsid w:val="0050393B"/>
    <w:rsid w:val="00D56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4B0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4B0F"/>
    <w:rPr>
      <w:rFonts w:ascii="Tahoma" w:hAnsi="Tahoma" w:cs="Tahoma"/>
      <w:sz w:val="16"/>
      <w:szCs w:val="16"/>
    </w:rPr>
  </w:style>
  <w:style w:type="paragraph" w:styleId="a5">
    <w:name w:val="List Paragraph"/>
    <w:basedOn w:val="a"/>
    <w:uiPriority w:val="34"/>
    <w:qFormat/>
    <w:rsid w:val="001D4B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4B0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4B0F"/>
    <w:rPr>
      <w:rFonts w:ascii="Tahoma" w:hAnsi="Tahoma" w:cs="Tahoma"/>
      <w:sz w:val="16"/>
      <w:szCs w:val="16"/>
    </w:rPr>
  </w:style>
  <w:style w:type="paragraph" w:styleId="a5">
    <w:name w:val="List Paragraph"/>
    <w:basedOn w:val="a"/>
    <w:uiPriority w:val="34"/>
    <w:qFormat/>
    <w:rsid w:val="001D4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61400">
      <w:bodyDiv w:val="1"/>
      <w:marLeft w:val="0"/>
      <w:marRight w:val="0"/>
      <w:marTop w:val="0"/>
      <w:marBottom w:val="0"/>
      <w:divBdr>
        <w:top w:val="none" w:sz="0" w:space="0" w:color="auto"/>
        <w:left w:val="none" w:sz="0" w:space="0" w:color="auto"/>
        <w:bottom w:val="none" w:sz="0" w:space="0" w:color="auto"/>
        <w:right w:val="none" w:sz="0" w:space="0" w:color="auto"/>
      </w:divBdr>
    </w:div>
    <w:div w:id="155184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microsoft.com/office/2007/relationships/stylesWithEffects" Target="stylesWithEffect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466448445171854E-2"/>
          <c:y val="9.2071611253196933E-2"/>
          <c:w val="0.90671031096563015"/>
          <c:h val="0.40920716112531969"/>
        </c:manualLayout>
      </c:layout>
      <c:lineChart>
        <c:grouping val="stacked"/>
        <c:varyColors val="0"/>
        <c:ser>
          <c:idx val="0"/>
          <c:order val="0"/>
          <c:tx>
            <c:strRef>
              <c:f>Sheet1!$A$2</c:f>
              <c:strCache>
                <c:ptCount val="1"/>
                <c:pt idx="0">
                  <c:v>Трудности в межличностных отношениях</c:v>
                </c:pt>
              </c:strCache>
            </c:strRef>
          </c:tx>
          <c:spPr>
            <a:ln w="28553">
              <a:solidFill>
                <a:srgbClr val="000080"/>
              </a:solidFill>
              <a:prstDash val="solid"/>
            </a:ln>
          </c:spPr>
          <c:marker>
            <c:symbol val="diamond"/>
            <c:size val="6"/>
            <c:spPr>
              <a:solidFill>
                <a:srgbClr val="000080"/>
              </a:solidFill>
              <a:ln>
                <a:solidFill>
                  <a:srgbClr val="000080"/>
                </a:solidFill>
                <a:prstDash val="solid"/>
              </a:ln>
            </c:spPr>
          </c:marker>
          <c:dLbls>
            <c:spPr>
              <a:noFill/>
              <a:ln w="19035">
                <a:noFill/>
              </a:ln>
            </c:spPr>
            <c:txPr>
              <a:bodyPr/>
              <a:lstStyle/>
              <a:p>
                <a:pPr>
                  <a:defRPr sz="712"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Sheet1!$B$1:$I$1</c:f>
              <c:strCache>
                <c:ptCount val="8"/>
                <c:pt idx="0">
                  <c:v>интерес к учебному предмету </c:v>
                </c:pt>
                <c:pt idx="1">
                  <c:v>желание обучать данному предмету </c:v>
                </c:pt>
                <c:pt idx="2">
                  <c:v>стремление посвятить себя воспитанию детей</c:v>
                </c:pt>
                <c:pt idx="3">
                  <c:v>осознание педагогических способностей</c:v>
                </c:pt>
                <c:pt idx="4">
                  <c:v>желание иметь высшее образование</c:v>
                </c:pt>
                <c:pt idx="5">
                  <c:v>представление об общественной важности, престиже педагогической профессии</c:v>
                </c:pt>
                <c:pt idx="6">
                  <c:v>стремление к материальной обеспеченности</c:v>
                </c:pt>
                <c:pt idx="7">
                  <c:v>так сложились обстоятельства</c:v>
                </c:pt>
              </c:strCache>
            </c:strRef>
          </c:cat>
          <c:val>
            <c:numRef>
              <c:f>Sheet1!$B$2:$I$2</c:f>
              <c:numCache>
                <c:formatCode>General</c:formatCode>
                <c:ptCount val="8"/>
                <c:pt idx="0">
                  <c:v>4.5</c:v>
                </c:pt>
                <c:pt idx="1">
                  <c:v>4.2</c:v>
                </c:pt>
                <c:pt idx="2">
                  <c:v>3.3</c:v>
                </c:pt>
                <c:pt idx="3">
                  <c:v>3.6</c:v>
                </c:pt>
                <c:pt idx="4">
                  <c:v>3.8</c:v>
                </c:pt>
                <c:pt idx="5">
                  <c:v>3.5</c:v>
                </c:pt>
                <c:pt idx="6">
                  <c:v>3.5</c:v>
                </c:pt>
                <c:pt idx="7">
                  <c:v>1.8</c:v>
                </c:pt>
              </c:numCache>
            </c:numRef>
          </c:val>
          <c:smooth val="0"/>
        </c:ser>
        <c:dLbls>
          <c:showLegendKey val="0"/>
          <c:showVal val="0"/>
          <c:showCatName val="0"/>
          <c:showSerName val="0"/>
          <c:showPercent val="0"/>
          <c:showBubbleSize val="0"/>
        </c:dLbls>
        <c:marker val="1"/>
        <c:smooth val="0"/>
        <c:axId val="217113344"/>
        <c:axId val="217141632"/>
      </c:lineChart>
      <c:catAx>
        <c:axId val="217113344"/>
        <c:scaling>
          <c:orientation val="minMax"/>
        </c:scaling>
        <c:delete val="0"/>
        <c:axPos val="b"/>
        <c:numFmt formatCode="General" sourceLinked="1"/>
        <c:majorTickMark val="out"/>
        <c:minorTickMark val="none"/>
        <c:tickLblPos val="nextTo"/>
        <c:spPr>
          <a:ln w="2379">
            <a:solidFill>
              <a:srgbClr val="000000"/>
            </a:solidFill>
            <a:prstDash val="solid"/>
          </a:ln>
        </c:spPr>
        <c:txPr>
          <a:bodyPr rot="-5100000" vert="horz"/>
          <a:lstStyle/>
          <a:p>
            <a:pPr>
              <a:defRPr sz="712" b="0" i="0" u="none" strike="noStrike" baseline="0">
                <a:solidFill>
                  <a:srgbClr val="000000"/>
                </a:solidFill>
                <a:latin typeface="Arial Cyr"/>
                <a:ea typeface="Arial Cyr"/>
                <a:cs typeface="Arial Cyr"/>
              </a:defRPr>
            </a:pPr>
            <a:endParaRPr lang="ru-RU"/>
          </a:p>
        </c:txPr>
        <c:crossAx val="217141632"/>
        <c:crosses val="autoZero"/>
        <c:auto val="1"/>
        <c:lblAlgn val="ctr"/>
        <c:lblOffset val="100"/>
        <c:tickLblSkip val="1"/>
        <c:tickMarkSkip val="1"/>
        <c:noMultiLvlLbl val="0"/>
      </c:catAx>
      <c:valAx>
        <c:axId val="217141632"/>
        <c:scaling>
          <c:orientation val="minMax"/>
        </c:scaling>
        <c:delete val="0"/>
        <c:axPos val="l"/>
        <c:majorGridlines>
          <c:spPr>
            <a:ln w="2379">
              <a:solidFill>
                <a:srgbClr val="000000"/>
              </a:solidFill>
              <a:prstDash val="solid"/>
            </a:ln>
          </c:spPr>
        </c:majorGridlines>
        <c:numFmt formatCode="General" sourceLinked="1"/>
        <c:majorTickMark val="out"/>
        <c:minorTickMark val="none"/>
        <c:tickLblPos val="nextTo"/>
        <c:spPr>
          <a:ln w="2379">
            <a:solidFill>
              <a:srgbClr val="000000"/>
            </a:solidFill>
            <a:prstDash val="solid"/>
          </a:ln>
        </c:spPr>
        <c:txPr>
          <a:bodyPr rot="0" vert="horz"/>
          <a:lstStyle/>
          <a:p>
            <a:pPr>
              <a:defRPr sz="712" b="0" i="0" u="none" strike="noStrike" baseline="0">
                <a:solidFill>
                  <a:srgbClr val="000000"/>
                </a:solidFill>
                <a:latin typeface="Arial Cyr"/>
                <a:ea typeface="Arial Cyr"/>
                <a:cs typeface="Arial Cyr"/>
              </a:defRPr>
            </a:pPr>
            <a:endParaRPr lang="ru-RU"/>
          </a:p>
        </c:txPr>
        <c:crossAx val="217113344"/>
        <c:crosses val="autoZero"/>
        <c:crossBetween val="between"/>
      </c:valAx>
      <c:spPr>
        <a:solidFill>
          <a:srgbClr val="FFFFFF"/>
        </a:solidFill>
        <a:ln w="9518">
          <a:solidFill>
            <a:srgbClr val="808080"/>
          </a:solidFill>
          <a:prstDash val="solid"/>
        </a:ln>
      </c:spPr>
    </c:plotArea>
    <c:plotVisOnly val="1"/>
    <c:dispBlanksAs val="zero"/>
    <c:showDLblsOverMax val="0"/>
  </c:chart>
  <c:spPr>
    <a:noFill/>
    <a:ln>
      <a:noFill/>
    </a:ln>
  </c:spPr>
  <c:txPr>
    <a:bodyPr/>
    <a:lstStyle/>
    <a:p>
      <a:pPr>
        <a:defRPr sz="1293"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7463175122749592E-2"/>
          <c:y val="9.0243902439024387E-2"/>
          <c:w val="0.92471358428805239"/>
          <c:h val="0.41463414634146339"/>
        </c:manualLayout>
      </c:layout>
      <c:lineChart>
        <c:grouping val="stacked"/>
        <c:varyColors val="0"/>
        <c:ser>
          <c:idx val="0"/>
          <c:order val="0"/>
          <c:tx>
            <c:strRef>
              <c:f>Sheet1!$A$2</c:f>
              <c:strCache>
                <c:ptCount val="1"/>
                <c:pt idx="0">
                  <c:v>Трудности в межличностных отношениях</c:v>
                </c:pt>
              </c:strCache>
            </c:strRef>
          </c:tx>
          <c:spPr>
            <a:ln w="30361">
              <a:solidFill>
                <a:srgbClr val="000080"/>
              </a:solidFill>
              <a:prstDash val="solid"/>
            </a:ln>
          </c:spPr>
          <c:marker>
            <c:symbol val="diamond"/>
            <c:size val="7"/>
            <c:spPr>
              <a:solidFill>
                <a:srgbClr val="000080"/>
              </a:solidFill>
              <a:ln>
                <a:solidFill>
                  <a:srgbClr val="000080"/>
                </a:solidFill>
                <a:prstDash val="solid"/>
              </a:ln>
            </c:spPr>
          </c:marker>
          <c:dLbls>
            <c:spPr>
              <a:noFill/>
              <a:ln w="20241">
                <a:noFill/>
              </a:ln>
            </c:spPr>
            <c:txPr>
              <a:bodyPr/>
              <a:lstStyle/>
              <a:p>
                <a:pPr>
                  <a:defRPr sz="757"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Sheet1!$B$1:$I$1</c:f>
              <c:strCache>
                <c:ptCount val="8"/>
                <c:pt idx="0">
                  <c:v>Собственная инерция</c:v>
                </c:pt>
                <c:pt idx="1">
                  <c:v>Разочарование из-за имевшихся ранее неудач</c:v>
                </c:pt>
                <c:pt idx="2">
                  <c:v>Отсутствие поддержки и помощи со стороны руководителей</c:v>
                </c:pt>
                <c:pt idx="3">
                  <c:v>Враждебность окружающих (зависть, ревность и т.п.), плохо принимающих перемены в Вас и стремление к новому </c:v>
                </c:pt>
                <c:pt idx="4">
                  <c:v>Неадекватная обратная связь с членами коллектива и руководством, т.е. отсутствие объективной информации о себе</c:v>
                </c:pt>
                <c:pt idx="5">
                  <c:v>Состояние здоровья</c:v>
                </c:pt>
                <c:pt idx="6">
                  <c:v>Недостаток времени</c:v>
                </c:pt>
                <c:pt idx="7">
                  <c:v>Ограниченные ресурсы, стесненные жизненные обстоятельства</c:v>
                </c:pt>
              </c:strCache>
            </c:strRef>
          </c:cat>
          <c:val>
            <c:numRef>
              <c:f>Sheet1!$B$2:$I$2</c:f>
              <c:numCache>
                <c:formatCode>General</c:formatCode>
                <c:ptCount val="8"/>
                <c:pt idx="0">
                  <c:v>3.1</c:v>
                </c:pt>
                <c:pt idx="1">
                  <c:v>2.2000000000000002</c:v>
                </c:pt>
                <c:pt idx="2">
                  <c:v>1.2</c:v>
                </c:pt>
                <c:pt idx="3">
                  <c:v>1</c:v>
                </c:pt>
                <c:pt idx="4">
                  <c:v>1</c:v>
                </c:pt>
                <c:pt idx="5">
                  <c:v>3.1</c:v>
                </c:pt>
                <c:pt idx="6">
                  <c:v>4.8</c:v>
                </c:pt>
                <c:pt idx="7">
                  <c:v>3.2</c:v>
                </c:pt>
              </c:numCache>
            </c:numRef>
          </c:val>
          <c:smooth val="0"/>
        </c:ser>
        <c:dLbls>
          <c:showLegendKey val="0"/>
          <c:showVal val="0"/>
          <c:showCatName val="0"/>
          <c:showSerName val="0"/>
          <c:showPercent val="0"/>
          <c:showBubbleSize val="0"/>
        </c:dLbls>
        <c:marker val="1"/>
        <c:smooth val="0"/>
        <c:axId val="100446592"/>
        <c:axId val="100448128"/>
      </c:lineChart>
      <c:catAx>
        <c:axId val="100446592"/>
        <c:scaling>
          <c:orientation val="minMax"/>
        </c:scaling>
        <c:delete val="0"/>
        <c:axPos val="b"/>
        <c:numFmt formatCode="General" sourceLinked="1"/>
        <c:majorTickMark val="out"/>
        <c:minorTickMark val="none"/>
        <c:tickLblPos val="nextTo"/>
        <c:spPr>
          <a:ln w="2530">
            <a:solidFill>
              <a:srgbClr val="000000"/>
            </a:solidFill>
            <a:prstDash val="solid"/>
          </a:ln>
        </c:spPr>
        <c:txPr>
          <a:bodyPr rot="-5100000" vert="horz"/>
          <a:lstStyle/>
          <a:p>
            <a:pPr>
              <a:defRPr sz="757" b="0" i="0" u="none" strike="noStrike" baseline="0">
                <a:solidFill>
                  <a:srgbClr val="000000"/>
                </a:solidFill>
                <a:latin typeface="Arial Cyr"/>
                <a:ea typeface="Arial Cyr"/>
                <a:cs typeface="Arial Cyr"/>
              </a:defRPr>
            </a:pPr>
            <a:endParaRPr lang="ru-RU"/>
          </a:p>
        </c:txPr>
        <c:crossAx val="100448128"/>
        <c:crosses val="autoZero"/>
        <c:auto val="1"/>
        <c:lblAlgn val="ctr"/>
        <c:lblOffset val="100"/>
        <c:tickLblSkip val="1"/>
        <c:tickMarkSkip val="1"/>
        <c:noMultiLvlLbl val="0"/>
      </c:catAx>
      <c:valAx>
        <c:axId val="100448128"/>
        <c:scaling>
          <c:orientation val="minMax"/>
        </c:scaling>
        <c:delete val="0"/>
        <c:axPos val="l"/>
        <c:majorGridlines>
          <c:spPr>
            <a:ln w="2530">
              <a:solidFill>
                <a:srgbClr val="000000"/>
              </a:solidFill>
              <a:prstDash val="solid"/>
            </a:ln>
          </c:spPr>
        </c:majorGridlines>
        <c:numFmt formatCode="General" sourceLinked="1"/>
        <c:majorTickMark val="out"/>
        <c:minorTickMark val="none"/>
        <c:tickLblPos val="nextTo"/>
        <c:spPr>
          <a:ln w="2530">
            <a:solidFill>
              <a:srgbClr val="000000"/>
            </a:solidFill>
            <a:prstDash val="solid"/>
          </a:ln>
        </c:spPr>
        <c:txPr>
          <a:bodyPr rot="0" vert="horz"/>
          <a:lstStyle/>
          <a:p>
            <a:pPr>
              <a:defRPr sz="757" b="0" i="0" u="none" strike="noStrike" baseline="0">
                <a:solidFill>
                  <a:srgbClr val="000000"/>
                </a:solidFill>
                <a:latin typeface="Arial Cyr"/>
                <a:ea typeface="Arial Cyr"/>
                <a:cs typeface="Arial Cyr"/>
              </a:defRPr>
            </a:pPr>
            <a:endParaRPr lang="ru-RU"/>
          </a:p>
        </c:txPr>
        <c:crossAx val="100446592"/>
        <c:crosses val="autoZero"/>
        <c:crossBetween val="between"/>
      </c:valAx>
      <c:spPr>
        <a:solidFill>
          <a:srgbClr val="FFFFFF"/>
        </a:solidFill>
        <a:ln w="10120">
          <a:solidFill>
            <a:srgbClr val="808080"/>
          </a:solidFill>
          <a:prstDash val="solid"/>
        </a:ln>
      </c:spPr>
    </c:plotArea>
    <c:plotVisOnly val="1"/>
    <c:dispBlanksAs val="zero"/>
    <c:showDLblsOverMax val="0"/>
  </c:chart>
  <c:spPr>
    <a:noFill/>
    <a:ln>
      <a:noFill/>
    </a:ln>
  </c:spPr>
  <c:txPr>
    <a:bodyPr/>
    <a:lstStyle/>
    <a:p>
      <a:pPr>
        <a:defRPr sz="1395"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466448445171854E-2"/>
          <c:y val="8.5972850678733032E-2"/>
          <c:w val="0.90671031096563015"/>
          <c:h val="0.41855203619909503"/>
        </c:manualLayout>
      </c:layout>
      <c:lineChart>
        <c:grouping val="stacked"/>
        <c:varyColors val="0"/>
        <c:ser>
          <c:idx val="0"/>
          <c:order val="0"/>
          <c:tx>
            <c:strRef>
              <c:f>Sheet1!$A$2</c:f>
              <c:strCache>
                <c:ptCount val="1"/>
                <c:pt idx="0">
                  <c:v>Трудности в межличностных отношениях</c:v>
                </c:pt>
              </c:strCache>
            </c:strRef>
          </c:tx>
          <c:spPr>
            <a:ln w="30360">
              <a:solidFill>
                <a:srgbClr val="000080"/>
              </a:solidFill>
              <a:prstDash val="solid"/>
            </a:ln>
          </c:spPr>
          <c:marker>
            <c:symbol val="diamond"/>
            <c:size val="7"/>
            <c:spPr>
              <a:solidFill>
                <a:srgbClr val="000080"/>
              </a:solidFill>
              <a:ln>
                <a:solidFill>
                  <a:srgbClr val="000080"/>
                </a:solidFill>
                <a:prstDash val="solid"/>
              </a:ln>
            </c:spPr>
          </c:marker>
          <c:dLbls>
            <c:spPr>
              <a:noFill/>
              <a:ln w="20240">
                <a:noFill/>
              </a:ln>
            </c:spPr>
            <c:txPr>
              <a:bodyPr/>
              <a:lstStyle/>
              <a:p>
                <a:pPr>
                  <a:defRPr sz="757"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Sheet1!$B$1:$M$1</c:f>
              <c:strCache>
                <c:ptCount val="12"/>
                <c:pt idx="0">
                  <c:v>Методическая работа</c:v>
                </c:pt>
                <c:pt idx="1">
                  <c:v>Обучение на курсах</c:v>
                </c:pt>
                <c:pt idx="2">
                  <c:v>Пример и влияние коллег</c:v>
                </c:pt>
                <c:pt idx="3">
                  <c:v>Пример и влияние руководителей</c:v>
                </c:pt>
                <c:pt idx="4">
                  <c:v>Организация труда в школе</c:v>
                </c:pt>
                <c:pt idx="5">
                  <c:v>Внимание руководителей к обозначенной проблеме</c:v>
                </c:pt>
                <c:pt idx="6">
                  <c:v>Доверие</c:v>
                </c:pt>
                <c:pt idx="7">
                  <c:v>Новизна деятельности, условия работы и возможность экспериментирования</c:v>
                </c:pt>
                <c:pt idx="8">
                  <c:v>Занятия самообразованием</c:v>
                </c:pt>
                <c:pt idx="9">
                  <c:v>Интерес к работе</c:v>
                </c:pt>
                <c:pt idx="10">
                  <c:v>Возрастающая ответственность</c:v>
                </c:pt>
                <c:pt idx="11">
                  <c:v>Возможность получения признания в коллективе</c:v>
                </c:pt>
              </c:strCache>
            </c:strRef>
          </c:cat>
          <c:val>
            <c:numRef>
              <c:f>Sheet1!$B$2:$M$2</c:f>
              <c:numCache>
                <c:formatCode>General</c:formatCode>
                <c:ptCount val="12"/>
                <c:pt idx="0">
                  <c:v>4.5</c:v>
                </c:pt>
                <c:pt idx="1">
                  <c:v>4.2</c:v>
                </c:pt>
                <c:pt idx="2">
                  <c:v>3.1</c:v>
                </c:pt>
                <c:pt idx="3">
                  <c:v>4.2</c:v>
                </c:pt>
                <c:pt idx="4">
                  <c:v>3.3</c:v>
                </c:pt>
                <c:pt idx="5">
                  <c:v>2.8</c:v>
                </c:pt>
                <c:pt idx="6">
                  <c:v>3.9</c:v>
                </c:pt>
                <c:pt idx="7">
                  <c:v>3.2</c:v>
                </c:pt>
                <c:pt idx="8">
                  <c:v>3</c:v>
                </c:pt>
                <c:pt idx="9">
                  <c:v>4.2</c:v>
                </c:pt>
                <c:pt idx="10">
                  <c:v>2.2000000000000002</c:v>
                </c:pt>
                <c:pt idx="11">
                  <c:v>3.6</c:v>
                </c:pt>
              </c:numCache>
            </c:numRef>
          </c:val>
          <c:smooth val="0"/>
        </c:ser>
        <c:dLbls>
          <c:showLegendKey val="0"/>
          <c:showVal val="0"/>
          <c:showCatName val="0"/>
          <c:showSerName val="0"/>
          <c:showPercent val="0"/>
          <c:showBubbleSize val="0"/>
        </c:dLbls>
        <c:marker val="1"/>
        <c:smooth val="0"/>
        <c:axId val="100464128"/>
        <c:axId val="100465664"/>
      </c:lineChart>
      <c:catAx>
        <c:axId val="100464128"/>
        <c:scaling>
          <c:orientation val="minMax"/>
        </c:scaling>
        <c:delete val="0"/>
        <c:axPos val="b"/>
        <c:numFmt formatCode="General" sourceLinked="1"/>
        <c:majorTickMark val="out"/>
        <c:minorTickMark val="none"/>
        <c:tickLblPos val="nextTo"/>
        <c:spPr>
          <a:ln w="2530">
            <a:solidFill>
              <a:srgbClr val="000000"/>
            </a:solidFill>
            <a:prstDash val="solid"/>
          </a:ln>
        </c:spPr>
        <c:txPr>
          <a:bodyPr rot="-5100000" vert="horz"/>
          <a:lstStyle/>
          <a:p>
            <a:pPr>
              <a:defRPr sz="757" b="0" i="0" u="none" strike="noStrike" baseline="0">
                <a:solidFill>
                  <a:srgbClr val="000000"/>
                </a:solidFill>
                <a:latin typeface="Arial Cyr"/>
                <a:ea typeface="Arial Cyr"/>
                <a:cs typeface="Arial Cyr"/>
              </a:defRPr>
            </a:pPr>
            <a:endParaRPr lang="ru-RU"/>
          </a:p>
        </c:txPr>
        <c:crossAx val="100465664"/>
        <c:crosses val="autoZero"/>
        <c:auto val="1"/>
        <c:lblAlgn val="ctr"/>
        <c:lblOffset val="100"/>
        <c:tickLblSkip val="1"/>
        <c:tickMarkSkip val="1"/>
        <c:noMultiLvlLbl val="0"/>
      </c:catAx>
      <c:valAx>
        <c:axId val="100465664"/>
        <c:scaling>
          <c:orientation val="minMax"/>
        </c:scaling>
        <c:delete val="0"/>
        <c:axPos val="l"/>
        <c:majorGridlines>
          <c:spPr>
            <a:ln w="2530">
              <a:solidFill>
                <a:srgbClr val="000000"/>
              </a:solidFill>
              <a:prstDash val="solid"/>
            </a:ln>
          </c:spPr>
        </c:majorGridlines>
        <c:numFmt formatCode="General" sourceLinked="1"/>
        <c:majorTickMark val="out"/>
        <c:minorTickMark val="none"/>
        <c:tickLblPos val="nextTo"/>
        <c:spPr>
          <a:ln w="2530">
            <a:solidFill>
              <a:srgbClr val="000000"/>
            </a:solidFill>
            <a:prstDash val="solid"/>
          </a:ln>
        </c:spPr>
        <c:txPr>
          <a:bodyPr rot="0" vert="horz"/>
          <a:lstStyle/>
          <a:p>
            <a:pPr>
              <a:defRPr sz="757" b="0" i="0" u="none" strike="noStrike" baseline="0">
                <a:solidFill>
                  <a:srgbClr val="000000"/>
                </a:solidFill>
                <a:latin typeface="Arial Cyr"/>
                <a:ea typeface="Arial Cyr"/>
                <a:cs typeface="Arial Cyr"/>
              </a:defRPr>
            </a:pPr>
            <a:endParaRPr lang="ru-RU"/>
          </a:p>
        </c:txPr>
        <c:crossAx val="100464128"/>
        <c:crosses val="autoZero"/>
        <c:crossBetween val="between"/>
      </c:valAx>
      <c:spPr>
        <a:solidFill>
          <a:srgbClr val="FFFFFF"/>
        </a:solidFill>
        <a:ln w="10120">
          <a:solidFill>
            <a:srgbClr val="808080"/>
          </a:solidFill>
          <a:prstDash val="solid"/>
        </a:ln>
      </c:spPr>
    </c:plotArea>
    <c:plotVisOnly val="1"/>
    <c:dispBlanksAs val="zero"/>
    <c:showDLblsOverMax val="0"/>
  </c:chart>
  <c:spPr>
    <a:noFill/>
    <a:ln>
      <a:noFill/>
    </a:ln>
  </c:spPr>
  <c:txPr>
    <a:bodyPr/>
    <a:lstStyle/>
    <a:p>
      <a:pPr>
        <a:defRPr sz="1394" b="1" i="0" u="none" strike="noStrike" baseline="0">
          <a:solidFill>
            <a:srgbClr val="000000"/>
          </a:solidFill>
          <a:latin typeface="Arial Cyr"/>
          <a:ea typeface="Arial Cyr"/>
          <a:cs typeface="Arial Cy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15</Pages>
  <Words>3491</Words>
  <Characters>19903</Characters>
  <Application>Microsoft Office Word</Application>
  <DocSecurity>0</DocSecurity>
  <Lines>165</Lines>
  <Paragraphs>46</Paragraphs>
  <ScaleCrop>false</ScaleCrop>
  <Company/>
  <LinksUpToDate>false</LinksUpToDate>
  <CharactersWithSpaces>23348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Дубникова ЕВ</dc:creator>
  <cp:keywords/>
  <dc:description/>
  <cp:lastModifiedBy>Дубникова ЕВ</cp:lastModifiedBy>
  <cp:revision>3</cp:revision>
  <dcterms:created xsi:type="dcterms:W3CDTF">2017-06-03T06:50:00Z</dcterms:created>
  <dcterms:modified xsi:type="dcterms:W3CDTF">2017-06-03T06:55:00Z</dcterms:modified>
</cp:coreProperties>
</file>