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0FA" w:rsidRPr="001B00FA" w:rsidRDefault="001B00FA" w:rsidP="001B00F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ОПЫТ ИСПОЛЬЗОВАНИЯ ИНТЕРАКТИВНОГО СТОЛА В РАБОТЕ</w:t>
      </w:r>
    </w:p>
    <w:p w:rsidR="001B00FA" w:rsidRPr="001B00FA" w:rsidRDefault="001B00FA" w:rsidP="001B00F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С ДЕТЬМИ СТАРШЕГО ДОШКОЛЬНОГО ВОЗРАСТА</w:t>
      </w:r>
      <w:bookmarkStart w:id="0" w:name="_GoBack"/>
      <w:bookmarkEnd w:id="0"/>
    </w:p>
    <w:p w:rsidR="001B00FA" w:rsidRPr="001B00FA" w:rsidRDefault="001B00FA" w:rsidP="001B00F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noProof/>
          <w:color w:val="337AB7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249555</wp:posOffset>
            </wp:positionV>
            <wp:extent cx="2667000" cy="2459990"/>
            <wp:effectExtent l="0" t="0" r="0" b="0"/>
            <wp:wrapTight wrapText="bothSides">
              <wp:wrapPolygon edited="0">
                <wp:start x="0" y="0"/>
                <wp:lineTo x="0" y="21410"/>
                <wp:lineTo x="21446" y="21410"/>
                <wp:lineTo x="21446" y="0"/>
                <wp:lineTo x="0" y="0"/>
              </wp:wrapPolygon>
            </wp:wrapTight>
            <wp:docPr id="4" name="Рисунок 4" descr="http://gdoutcrrds19ofprkovvtsr.acentr.gov.spb.ru/_pu/2/s59448266.jpg">
              <a:hlinkClick xmlns:a="http://schemas.openxmlformats.org/drawingml/2006/main" r:id="rId5" tgtFrame="&quot;_blank&quot;" tooltip="&quot;Нажмите для просмотра в полном размере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doutcrrds19ofprkovvtsr.acentr.gov.spb.ru/_pu/2/s59448266.jpg">
                      <a:hlinkClick r:id="rId5" tgtFrame="&quot;_blank&quot;" tooltip="&quot;Нажмите для просмотра в полном размере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45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00F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1B00FA" w:rsidRPr="001B00FA" w:rsidRDefault="001B00FA" w:rsidP="001B00F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Современный ребенок должен уметь творчески мыслить, принимать здравые решения в рамках своего возраста и анализировать полученную информацию. Использование интерактивного стола в ДОУ способствует лучшему усвоению изучаемого материала, что повышает уровень обучения.</w:t>
      </w:r>
    </w:p>
    <w:p w:rsidR="001B00FA" w:rsidRPr="001B00FA" w:rsidRDefault="001B00FA" w:rsidP="001B00F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игр, предусмотренных программой интерактивного стола, появилась возможность обучать детей авторским играм. Компьютерные игры, созданные специально для дошкольников, развивают у детей такие важные операции мышления как обобщение и классификация.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Авторские игры позволяют интегрировать практику применения интерактивного стола в плановые мероприятия непрерывной образовательной деятельности, любого дошкольного образовательного учреждения.</w:t>
      </w:r>
    </w:p>
    <w:p w:rsidR="001B00FA" w:rsidRDefault="001B00FA" w:rsidP="001B00F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00FA">
        <w:rPr>
          <w:rFonts w:ascii="Helvetica" w:eastAsia="Times New Roman" w:hAnsi="Helvetica" w:cs="Helvetica"/>
          <w:noProof/>
          <w:color w:val="337AB7"/>
          <w:sz w:val="21"/>
          <w:szCs w:val="21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105410</wp:posOffset>
            </wp:positionV>
            <wp:extent cx="2271395" cy="2305050"/>
            <wp:effectExtent l="0" t="0" r="0" b="0"/>
            <wp:wrapTight wrapText="bothSides">
              <wp:wrapPolygon edited="0">
                <wp:start x="0" y="0"/>
                <wp:lineTo x="0" y="21421"/>
                <wp:lineTo x="21377" y="21421"/>
                <wp:lineTo x="21377" y="0"/>
                <wp:lineTo x="0" y="0"/>
              </wp:wrapPolygon>
            </wp:wrapTight>
            <wp:docPr id="1" name="Рисунок 1" descr="http://gdoutcrrds19ofprkovvtsr.acentr.gov.spb.ru/_pu/2/s75425216.jpg">
              <a:hlinkClick xmlns:a="http://schemas.openxmlformats.org/drawingml/2006/main" r:id="rId7" tgtFrame="&quot;_blank&quot;" tooltip="&quot;Нажмите для просмотра в полном размере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doutcrrds19ofprkovvtsr.acentr.gov.spb.ru/_pu/2/s75425216.jpg">
                      <a:hlinkClick r:id="rId7" tgtFrame="&quot;_blank&quot;" tooltip="&quot;Нажмите для просмотра в полном размере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9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 информационный век содействует постепенной интеграции ИКТ в образование. Интерактивные, мультимедийные, мобильные, беспроводные технологии становятся неотъемлемой составляющей учебного процесса в детских образовательных учреждениях. Современные малыши достаточно быстро и с наибольшим интересом осваивают различные технические гаджеты и устройства. Это совершенствует когнитивные, социальные и моторные навыки детей.</w:t>
      </w:r>
    </w:p>
    <w:p w:rsidR="001B00FA" w:rsidRPr="001B00FA" w:rsidRDefault="001B00FA" w:rsidP="001B00F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Игровая </w:t>
      </w:r>
      <w:r w:rsidR="00B342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является предпочтительной технологией</w:t>
      </w:r>
      <w:r w:rsidR="00B342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 организации образовательной деятельности дошкольников. Помимо образовательной деятельности, создаваемая виртуальная среда, позволяет решать самый широкий спектр воспитательных задач, перенося воспитанников ДОУ из непредсказуемого мира интернета и телевидения в проверенную и адаптированную к целям и задачам ФГОС среду. Подборка индивидуальных заданий, направленных на постепенное усложнение, позволяет организовать индивидуальную среду для каждого воспитанника. </w:t>
      </w:r>
    </w:p>
    <w:p w:rsidR="001B00FA" w:rsidRPr="001B00FA" w:rsidRDefault="001B00FA" w:rsidP="001B00F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</w:t>
      </w:r>
    </w:p>
    <w:p w:rsidR="001B00FA" w:rsidRPr="001B00FA" w:rsidRDefault="001B00FA" w:rsidP="001B00F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ПРЕИМУЩЕСТВА ИНТЕГРАЦИИ СЕНСОРНОГО СТОЛА ДЛЯ ДОУ</w:t>
      </w:r>
    </w:p>
    <w:p w:rsidR="001B00FA" w:rsidRPr="001B00FA" w:rsidRDefault="001B00FA" w:rsidP="001B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Повышает интерес. Красочные иллюстрации, звук, движения позволяют привлечь внимание непоседливых малышей.</w:t>
      </w:r>
    </w:p>
    <w:p w:rsidR="001B00FA" w:rsidRPr="001B00FA" w:rsidRDefault="001B00FA" w:rsidP="001B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Способствует лучшему усвоению. Динамичная и увлекательная форма обучения совершенствует творческие навыки у детей, их воображение и память.</w:t>
      </w:r>
    </w:p>
    <w:p w:rsidR="001B00FA" w:rsidRPr="001B00FA" w:rsidRDefault="001B00FA" w:rsidP="001B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Облегчает процесс обучения. Педагогам бывает сложно наглядно показать и объяснить движение солнца, волн, рост цветка и многое другое. Однако при помощи слайд-шоу и видеоматериалов продемонстрировать все это намного легче.</w:t>
      </w:r>
    </w:p>
    <w:p w:rsidR="001B00FA" w:rsidRPr="001B00FA" w:rsidRDefault="001B00FA" w:rsidP="001B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Содействует развитию исследовательских качеств. Внедрение ИКТ побуждает детей больше исследовать и изучать. Самостоятельно или вместе с родителями они учатся отыскивать информацию, которая необходима для решения поставленной задачи.</w:t>
      </w:r>
    </w:p>
    <w:p w:rsidR="001B00FA" w:rsidRPr="001B00FA" w:rsidRDefault="001B00FA" w:rsidP="001B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«Любящая» методика. Сенсорный стол не отчитывает ребенка за неточности, не высказывается критично, а ждет, когда он сам их исправит и достигнет нужного результата.</w:t>
      </w:r>
    </w:p>
    <w:p w:rsidR="001B00FA" w:rsidRPr="001B00FA" w:rsidRDefault="001B00FA" w:rsidP="001B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B00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сравнении с традиционной методикой обучения, интеграция интерактивного и мультимедийного оборудования всегда обогащает процесс обучения, делая его понятным для дошкольников. Картинки и видео вызывают у детей больший интерес нежели «сухие» объяснения педагога.</w:t>
      </w:r>
    </w:p>
    <w:p w:rsidR="001B00FA" w:rsidRPr="001B00FA" w:rsidRDefault="001B00FA" w:rsidP="001B00F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noProof/>
        </w:rPr>
        <w:drawing>
          <wp:inline distT="0" distB="0" distL="0" distR="0">
            <wp:extent cx="2345717" cy="3129292"/>
            <wp:effectExtent l="0" t="0" r="0" b="0"/>
            <wp:docPr id="5" name="Рисунок 5" descr="http://gdoutcrrds19ofprkovvtsr.acentr.gov.spb.ru/_pu/2/s16196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doutcrrds19ofprkovvtsr.acentr.gov.spb.ru/_pu/2/s161961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851" cy="314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0FA" w:rsidRPr="001B00FA" w:rsidRDefault="001B00FA" w:rsidP="001B00F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1B00FA" w:rsidRDefault="001B00FA"/>
    <w:sectPr w:rsidR="001B00FA" w:rsidSect="001B00F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0E450D"/>
    <w:multiLevelType w:val="multilevel"/>
    <w:tmpl w:val="6B3E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FA"/>
    <w:rsid w:val="001B00FA"/>
    <w:rsid w:val="001E1DF6"/>
    <w:rsid w:val="00B3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2403A"/>
  <w15:chartTrackingRefBased/>
  <w15:docId w15:val="{20F76342-C026-4979-8852-96649E7F9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0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0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00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8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gdoutcrrds19ofprkovvtsr.acentr.gov.spb.ru/_pu/2/75425216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gdoutcrrds19ofprkovvtsr.acentr.gov.spb.ru/_pu/2/59448266.jp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Альберт Вознюк</dc:creator>
  <cp:keywords/>
  <dc:description/>
  <cp:lastModifiedBy>Альберт Вознюк</cp:lastModifiedBy>
  <cp:revision>2</cp:revision>
  <dcterms:created xsi:type="dcterms:W3CDTF">2019-04-12T19:04:00Z</dcterms:created>
  <dcterms:modified xsi:type="dcterms:W3CDTF">2019-04-12T19:25:00Z</dcterms:modified>
</cp:coreProperties>
</file>