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780" w:rsidRDefault="00283780" w:rsidP="00283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Представление</w:t>
      </w:r>
      <w:r w:rsidRPr="00FA7A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педагогического </w:t>
      </w:r>
      <w:r w:rsidRPr="00FA7ABB">
        <w:rPr>
          <w:rFonts w:ascii="Times New Roman" w:eastAsia="Calibri" w:hAnsi="Times New Roman" w:cs="Times New Roman"/>
          <w:sz w:val="24"/>
          <w:szCs w:val="24"/>
        </w:rPr>
        <w:t>опыта</w:t>
      </w:r>
      <w:r w:rsidRPr="00283780"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учителя</w:t>
      </w:r>
      <w:r w:rsidRPr="00283780">
        <w:rPr>
          <w:rFonts w:ascii="Times New Roman" w:eastAsia="Calibri" w:hAnsi="Times New Roman" w:cs="Times New Roman"/>
          <w:sz w:val="24"/>
          <w:szCs w:val="24"/>
        </w:rPr>
        <w:t>-логопед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</w:t>
      </w:r>
    </w:p>
    <w:p w:rsidR="00283780" w:rsidRPr="00283780" w:rsidRDefault="00283780" w:rsidP="00283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МБОУ «СОШ №4</w:t>
      </w:r>
      <w:r w:rsidRPr="00283780">
        <w:rPr>
          <w:rFonts w:ascii="Times New Roman" w:eastAsia="Calibri" w:hAnsi="Times New Roman" w:cs="Times New Roman"/>
          <w:sz w:val="24"/>
          <w:szCs w:val="24"/>
        </w:rPr>
        <w:t>им.В.В.Бианки»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Литвинцевой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Натальи Александровны</w:t>
      </w:r>
    </w:p>
    <w:p w:rsidR="00283780" w:rsidRPr="00283780" w:rsidRDefault="00283780" w:rsidP="002837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A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7ABB">
        <w:rPr>
          <w:rFonts w:ascii="Times New Roman" w:eastAsia="Calibri" w:hAnsi="Times New Roman" w:cs="Times New Roman"/>
          <w:sz w:val="24"/>
          <w:szCs w:val="24"/>
        </w:rPr>
        <w:t>«</w:t>
      </w:r>
      <w:r w:rsidRPr="00FA7ABB">
        <w:rPr>
          <w:rFonts w:ascii="Times New Roman" w:hAnsi="Times New Roman" w:cs="Times New Roman"/>
          <w:b/>
          <w:color w:val="000000"/>
          <w:sz w:val="24"/>
          <w:szCs w:val="24"/>
        </w:rPr>
        <w:t>Формирование основных речевых категорий  младших школьников на логопедических занятиях через использование символов и моделей»</w:t>
      </w:r>
    </w:p>
    <w:p w:rsidR="00283780" w:rsidRPr="00FA7ABB" w:rsidRDefault="00283780" w:rsidP="0028378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FA7AB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83780" w:rsidRPr="00283780" w:rsidRDefault="00283780" w:rsidP="0028378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780">
        <w:rPr>
          <w:rFonts w:ascii="Times New Roman" w:eastAsia="Calibri" w:hAnsi="Times New Roman" w:cs="Times New Roman"/>
          <w:sz w:val="24"/>
          <w:szCs w:val="24"/>
        </w:rPr>
        <w:t>Актуальность и перспективность опыта использования символов и моделей в логопедической практике  состоит в том, что:</w:t>
      </w:r>
    </w:p>
    <w:p w:rsidR="00283780" w:rsidRPr="00283780" w:rsidRDefault="00283780" w:rsidP="0028378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780">
        <w:rPr>
          <w:rFonts w:ascii="Times New Roman" w:eastAsia="Calibri" w:hAnsi="Times New Roman" w:cs="Times New Roman"/>
          <w:sz w:val="24"/>
          <w:szCs w:val="24"/>
        </w:rPr>
        <w:t>во-первых, младший школьник очень гибок и легко обучаем, но для детей с ОНР характерна быстрая утомляемость и потеря интереса к занятию. Использование символов и моделей  вызывает интерес и помогает решить эту проблему;</w:t>
      </w:r>
    </w:p>
    <w:p w:rsidR="00283780" w:rsidRPr="00283780" w:rsidRDefault="00283780" w:rsidP="0028378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780">
        <w:rPr>
          <w:rFonts w:ascii="Times New Roman" w:eastAsia="Calibri" w:hAnsi="Times New Roman" w:cs="Times New Roman"/>
          <w:sz w:val="24"/>
          <w:szCs w:val="24"/>
        </w:rPr>
        <w:t>во-вторых, использование символической аналогии облегчает и ускоряет процесс запоминания и усвоения материала, формирует приемы работы с памятью. Главное дидактическое правило укрепления памяти гласит: “Когда учишь – записывай, рисуй схемы, диаграммы, черти графики”;</w:t>
      </w:r>
    </w:p>
    <w:p w:rsidR="00283780" w:rsidRPr="00283780" w:rsidRDefault="00283780" w:rsidP="0028378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780">
        <w:rPr>
          <w:rFonts w:ascii="Times New Roman" w:eastAsia="Calibri" w:hAnsi="Times New Roman" w:cs="Times New Roman"/>
          <w:sz w:val="24"/>
          <w:szCs w:val="24"/>
        </w:rPr>
        <w:t>в-третьих, применяя графическую аналогию, мы учим детей видеть главное, систематизировать полученные знания.</w:t>
      </w:r>
    </w:p>
    <w:p w:rsidR="00283780" w:rsidRPr="00FA7ABB" w:rsidRDefault="00283780" w:rsidP="0028378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780">
        <w:rPr>
          <w:rFonts w:ascii="Times New Roman" w:eastAsia="Calibri" w:hAnsi="Times New Roman" w:cs="Times New Roman"/>
          <w:sz w:val="24"/>
          <w:szCs w:val="24"/>
        </w:rPr>
        <w:t>Проблема: можно ли повысить уровень сформированности основных речевых категорий младших школьников  через использование условных символов и моделей.</w:t>
      </w:r>
    </w:p>
    <w:p w:rsidR="00283780" w:rsidRDefault="00283780" w:rsidP="00283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Метод использования моделей и символов помогает ребенку зрительно представить абстрактные понятия (звук, слово, предложение, текст), научиться работать с ними. Это особенно важно для детей с интеллектуальными нарушениями, поскольку мыслительные задачи у них решаются с преобладающей ролью внешних средств, наглядный материал усваивается лучше вербального.</w:t>
      </w:r>
    </w:p>
    <w:p w:rsidR="00283780" w:rsidRDefault="00283780" w:rsidP="002837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В логопедической работе   метод использования моделей и символов выступает как определенный метод познания, с одной стороны, а с другой – как программа для восприятия, осмысления и анализа новых явлений. Применение наглядных моделей в коррекционно-развивающем обучении способствует обогащению активного словаря; закреплению навыков словообразования; коррекции звукопроизношения; формированию и совершенствованию умения использовать в речи различные синтаксические конструкции; развитию связной речи.</w:t>
      </w:r>
    </w:p>
    <w:p w:rsidR="00283780" w:rsidRPr="00283780" w:rsidRDefault="00283780" w:rsidP="002837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Дети с системным недоразвитием речи не владеют в одинаковой степени всеми необходимыми сенсорными эталонами, у них наблюдается отставание в формировании перцептивных действий, что в свою очередь сказывается на успешности называния тех или иных свойств объектов. Процессы восприятия у них замедленны, часто фрагментарны и не обобщены. Эти дети затрудняются в обследовании предметов, выделении нужных свойств, а главное – обозначении этих свой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ств сл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>овом. Недостаточность процессов восприятия задерживает развитие всей познавательной деятельности ребенка.</w:t>
      </w:r>
    </w:p>
    <w:p w:rsidR="00283780" w:rsidRDefault="00283780" w:rsidP="002837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    Для детей с нарушениями речи характерна быстрая утомляемость и потеря интереса к занятию. Использование моделей и символов вызывает интерес и помогает решить эту проблему. Кроме того, использование символической аналогии облегчает и ускоряет процесс запоминания и усвоения материала, формирует приемы работы с памятью.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Техники использования моделей и символов в системе коррекционной логопедической работы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   Использование наглядных моделей (картинок-символов) при работе над артикуляционной моторикой, при коррекции звукопроизношения.</w:t>
      </w:r>
    </w:p>
    <w:p w:rsidR="00283780" w:rsidRPr="00283780" w:rsidRDefault="00283780" w:rsidP="00283780">
      <w:pPr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   Применение схем для составления предложений и рассказов используется со всеми видами связного высказывания: описательный рассказ; пересказ; составление рассказов по картине и серии сюжетных картин.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lastRenderedPageBreak/>
        <w:t xml:space="preserve">   Работа с пиктограммами. Пиктограммы относятся к невербальным средствам общения и могут использоваться в следующих качествах: как средство, облегчающее развитие общения, речи, когнитивных функций.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   Работа со слоговыми, звуковыми схемами.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грамоте метод использования символов и моделей позволит решить следующие задачи: познакомить детей с понятием «слово» и его протяженностью; находить позицию звуков в слове и соотносить со схемой, изображать гласные и согласные звуки с помощью зрительных символов, различать твердые/мягкие звуки; сформировать навыки анализа и синтеза слов и предложений, подбора слов к заданной звуковой модели, научить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графически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изображать предложение, придумывать предложение по схеме.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   Использование приема мнемотехники при разучивании стихотворений, 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>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   Анализируя новый материал и графически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обозначая, ребенок учится самостоятельности, усидчивости, зрительно воспринимает план своих действий. У него повышается чувство заинтересованности и ответственности, появляется удовлетворенность результатами своего труда, совершенствуются такие психические процессы, как память, внимание, мышление, что положительно сказывается на результативности коррекционной работы.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Ежегодно  растёт количество детей с речевой патологией, что доказывают результаты обследования детей, поступивших в первый класс. Опасение  вызывает тот факт, что среди детей с речевой патологией неуклонно повышается количество детей с общим недоразвитием речи.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Родной язык играет уникальную роль в становлении личности человека. Речь традиционно рассматривается в педагогике и психологии как центр, в котором сходятся различные стороны психического развития: мышление, воображение, память, эмоции.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Хорошая речь – важнейшее условие всестороннего полноценного развития детей. Чем богаче и правильнее речь ребенка,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 Поэтому так важно заботиться о своевременном формировании речи детей, о ее чистоте и правильности, предупреждая и исправляя различные нарушения, которыми считаются любые отклонения от общепринятых норм данного языка.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Не устранённое вовремя  недоразвитие речи, как правило, приводит к трудностям в овладении навыком письма и чтения, дальнейшему их 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пере¬растанию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дислексии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 xml:space="preserve">. Это формирует стойкую  неуспеваемость по русскому языку, литературному чтению и другим предметам школьной программы, постепенному падению мотивации к обучению, и, как следствие,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школьной 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1AB6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Исходя из этого, основной целью логопедических занятий с младшими школьниками является предупреждение и преодоление речевых нарушений, препятствующих успешному обучению детей. Перед логопедом школы стоит задача как можно эффективнее и в наиболее короткие сроки устранить пробелы в речевом развитии ребёнка. Именно в  младшем школьном возрасте необходимо показать ребенку словарное богатство родного языка, воспитать лексическое чутье, научить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связно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излагать мысли и чувства, помочь почувствовать "вкус" языка, научить сообщать, утешать, убеждать, доказывать.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Символы и модели  в процессе постановки, автоматизации, дифференциации звуков.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Учителями – логопедами используются различные виды моделей звуков, которые посредством определённой символики, позволяют выделить и закрепить представление о существенных характеристиках звуков.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На начальном этапе постановки звуков словесное описание артикуляции опирается на графическую схему с использованием знаков – символов, характеризующих основные моменты артикуляции (положение языка, губ, зубов, работу голосовых связок, силу и характер выдыхаемой струи воздуха).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lastRenderedPageBreak/>
        <w:t>В процессе постановки и автоматизации звуков опора на графическую схему позволяет эффективно помочь ребёнку: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- правильно артикулировать звуки;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- научить приёмам вербализации своих действий при усвоении артикуляционных укладов;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- способствует развитию навыков самоконтроля в процессе постановки и автоматизации звука;</w:t>
      </w:r>
    </w:p>
    <w:p w:rsid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Процесс дифференциации смешиваемых фонем значительно облегчается с использованием знаково-символических средств. На основе составленных при активном участии детей и усвоенных ими моделей артикуляции звуков выявляются общие и дифференциальные признаки фонем (артикуляторные и акустические).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Зрительные символы звуков (знаки)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Многие первоклассники с ОНР недостаточно чётко произносят даже гласные звуки, слабо чувствуют артикуляционные движения. Это затрудняет формирование фонематических процессов и навыков языкового анализа синтеза. В данном случае целесообразно использование зрительных символов звуков (знаков), разработанных 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Т.А.Ткаченко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 xml:space="preserve">. Данные символы полезны при выявлении характерных особенностей произношения гласных и помогают предупредить частые у детей – 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дисграфиков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 xml:space="preserve"> замены гласных букв.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Первоначально целесообразно использовать гласные с контрастными изменениями артикуляционных укладов. Регулярное использование этих упражнений позволит закрепить чувственный и кинестетический образ звуков (не только гласных, но и согласных), обратит внимание детей на изменение их артикуляционных укладов.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Плоскостные и объёмные модели звуков</w:t>
      </w:r>
    </w:p>
    <w:p w:rsid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Применение зрительных опор-символов позволяет подготовить детей к овладению звуковым анализом: закрепляет представление о звуках речи и умение осуществлять последовательный (</w:t>
      </w:r>
      <w:proofErr w:type="spellStart"/>
      <w:r w:rsidRPr="00283780">
        <w:rPr>
          <w:rFonts w:ascii="Times New Roman" w:hAnsi="Times New Roman" w:cs="Times New Roman"/>
          <w:sz w:val="24"/>
          <w:szCs w:val="24"/>
        </w:rPr>
        <w:t>сукцессивный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>) анализ звукового состава слова,  дифференцировать гласные/согласные звуки: твердые/мягкие, глухие/звонкие согласные  звуки, ударные и безударные гласные. В качестве заместителей звуков используются плоскостные и объёмные модели звуков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>спомогательные средства: квадратики либо кружки красного цвета, для обозначения согласных звуков – синие и зелёные квадратики (твёрдые/мягкие) с колокольчиками или без колокольчиков (звонкие/глухие).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bookmarkStart w:id="0" w:name="_GoBack"/>
      <w:bookmarkEnd w:id="0"/>
      <w:r w:rsidRPr="00283780">
        <w:rPr>
          <w:rFonts w:ascii="Times New Roman" w:hAnsi="Times New Roman" w:cs="Times New Roman"/>
          <w:sz w:val="24"/>
          <w:szCs w:val="24"/>
        </w:rPr>
        <w:t xml:space="preserve">спользование знаков-символов позволяет детям с речевой патологией эффективно и при минимальных затратах времени и сил не только упорядочить представления о звуковой стороне речи, овладеть навыками анализа и синтеза </w:t>
      </w:r>
      <w:proofErr w:type="spellStart"/>
      <w:proofErr w:type="gramStart"/>
      <w:r w:rsidRPr="00283780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283780">
        <w:rPr>
          <w:rFonts w:ascii="Times New Roman" w:hAnsi="Times New Roman" w:cs="Times New Roman"/>
          <w:sz w:val="24"/>
          <w:szCs w:val="24"/>
        </w:rPr>
        <w:t>-буквенного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 xml:space="preserve"> состава слова, помогает зрительно представить абстрактные понятия (звук, слово, предложение, текст), научиться не только работать с ними;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но и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- повышает мотивацию к обучению, развивает интерес к языковым явлениям, общению;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- совершенствует речемыслительную деятельность ребенка, способствует овладению операциями анализа и синтеза и постепенному преобразованию наглядно-образного мышления детей в </w:t>
      </w:r>
      <w:proofErr w:type="gramStart"/>
      <w:r w:rsidRPr="00283780">
        <w:rPr>
          <w:rFonts w:ascii="Times New Roman" w:hAnsi="Times New Roman" w:cs="Times New Roman"/>
          <w:sz w:val="24"/>
          <w:szCs w:val="24"/>
        </w:rPr>
        <w:t>словесно-логическое</w:t>
      </w:r>
      <w:proofErr w:type="gramEnd"/>
      <w:r w:rsidRPr="00283780">
        <w:rPr>
          <w:rFonts w:ascii="Times New Roman" w:hAnsi="Times New Roman" w:cs="Times New Roman"/>
          <w:sz w:val="24"/>
          <w:szCs w:val="24"/>
        </w:rPr>
        <w:t>;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- активизирует работу зрительного, слухового, кинестетического анализаторов;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 xml:space="preserve">- способствует развитию зрительной, двигательной, ассоциативной памяти 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3780">
        <w:rPr>
          <w:rFonts w:ascii="Times New Roman" w:hAnsi="Times New Roman" w:cs="Times New Roman"/>
          <w:sz w:val="24"/>
          <w:szCs w:val="24"/>
        </w:rPr>
        <w:t>Тем самым создаются необходимые предпосылки для формирования и закрепления навыка правильного письма и чтения, формируются универсальные учебные действия.</w:t>
      </w:r>
    </w:p>
    <w:p w:rsidR="00283780" w:rsidRPr="00283780" w:rsidRDefault="00283780" w:rsidP="00283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83780" w:rsidRPr="00283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780"/>
    <w:rsid w:val="00283780"/>
    <w:rsid w:val="006F0062"/>
    <w:rsid w:val="00A1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2019-03-17T05:30:00Z</dcterms:created>
  <dcterms:modified xsi:type="dcterms:W3CDTF">2019-03-17T05:43:00Z</dcterms:modified>
</cp:coreProperties>
</file>