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DD" w:rsidRDefault="00223F47">
      <w:r>
        <w:rPr>
          <w:rFonts w:ascii="Tahoma" w:hAnsi="Tahoma" w:cs="Tahoma"/>
          <w:noProof/>
          <w:color w:val="555555"/>
          <w:sz w:val="20"/>
          <w:szCs w:val="20"/>
        </w:rPr>
        <w:drawing>
          <wp:inline distT="0" distB="0" distL="0" distR="0">
            <wp:extent cx="5938825" cy="8529746"/>
            <wp:effectExtent l="19050" t="0" r="4775" b="0"/>
            <wp:docPr id="1" name="Рисунок 1" descr="http://i047.radikal.ru/1504/43/be189add28cc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47.radikal.ru/1504/43/be189add28cc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2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F47" w:rsidRDefault="00223F47"/>
    <w:p w:rsidR="00223F47" w:rsidRDefault="00223F47"/>
    <w:p w:rsidR="00223F47" w:rsidRDefault="00223F47"/>
    <w:p w:rsidR="00223F47" w:rsidRDefault="00223F47">
      <w:r>
        <w:rPr>
          <w:rFonts w:ascii="Tahoma" w:hAnsi="Tahoma" w:cs="Tahoma"/>
          <w:noProof/>
          <w:color w:val="555555"/>
          <w:sz w:val="20"/>
          <w:szCs w:val="20"/>
        </w:rPr>
        <w:drawing>
          <wp:inline distT="0" distB="0" distL="0" distR="0">
            <wp:extent cx="5937555" cy="8362223"/>
            <wp:effectExtent l="19050" t="0" r="6045" b="0"/>
            <wp:docPr id="4" name="Рисунок 4" descr="http://s015.radikal.ru/i332/1504/00/7d4e6ce8eb13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15.radikal.ru/i332/1504/00/7d4e6ce8eb13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892" w:rsidRDefault="00AC3892"/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/>
          <w:bCs/>
          <w:color w:val="8B0000"/>
          <w:kern w:val="36"/>
          <w:sz w:val="32"/>
          <w:szCs w:val="32"/>
        </w:rPr>
      </w:pPr>
      <w:r w:rsidRPr="00CF16A8">
        <w:rPr>
          <w:rFonts w:ascii="Tahoma" w:eastAsia="Times New Roman" w:hAnsi="Tahoma" w:cs="Tahoma"/>
          <w:b/>
          <w:bCs/>
          <w:color w:val="8B0000"/>
          <w:kern w:val="36"/>
          <w:sz w:val="32"/>
          <w:szCs w:val="32"/>
        </w:rPr>
        <w:lastRenderedPageBreak/>
        <w:t>Праздник 8 сентября - День Бородинского сражения 1812 года, День воинской славы России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b/>
          <w:bCs/>
          <w:noProof/>
          <w:color w:val="8B0000"/>
          <w:kern w:val="36"/>
          <w:sz w:val="32"/>
          <w:szCs w:val="3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2" name="Рисунок 2" descr="Праздник 8 сентября - День Бородинского сражения 181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здник 8 сентября - День Бородинского сражения 1812 го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Одним из Дней воинской славы России является </w:t>
      </w:r>
      <w:r w:rsidRPr="00CF16A8">
        <w:rPr>
          <w:rFonts w:ascii="Tahoma" w:eastAsia="Times New Roman" w:hAnsi="Tahoma" w:cs="Tahoma"/>
          <w:b/>
          <w:bCs/>
          <w:color w:val="454648"/>
          <w:sz w:val="32"/>
          <w:szCs w:val="32"/>
        </w:rPr>
        <w:t>День Бородинского сражения 1812 года</w:t>
      </w:r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, который отмечается ежегодно </w:t>
      </w:r>
      <w:r w:rsidRPr="00CF16A8">
        <w:rPr>
          <w:rFonts w:ascii="Tahoma" w:eastAsia="Times New Roman" w:hAnsi="Tahoma" w:cs="Tahoma"/>
          <w:b/>
          <w:bCs/>
          <w:color w:val="454648"/>
          <w:sz w:val="32"/>
          <w:szCs w:val="32"/>
        </w:rPr>
        <w:t>8 сентября</w:t>
      </w:r>
      <w:r w:rsidRPr="00CF16A8">
        <w:rPr>
          <w:rFonts w:ascii="Tahoma" w:eastAsia="Times New Roman" w:hAnsi="Tahoma" w:cs="Tahoma"/>
          <w:color w:val="454648"/>
          <w:sz w:val="32"/>
          <w:szCs w:val="32"/>
        </w:rPr>
        <w:t>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Бородинское сражение состоялось 26 августа (7 сентября) между французской и русской армией. Французами командовал Наполеон, а русскими – Кутузов. Сражение длилось 12 часов.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Генерал Пеле, который участвовал в Бородинском сражении, вспоминал, что Наполеон, вспоминая о Бородине, говорил, что Бородинская битва была самым грозным и самым прекрасным сражением, в котором французы были достойны победы, а русских можно было считать непобедимыми.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9B02C2"/>
          <w:sz w:val="32"/>
          <w:szCs w:val="32"/>
        </w:rPr>
      </w:pPr>
      <w:r w:rsidRPr="00CF16A8">
        <w:rPr>
          <w:rFonts w:ascii="Tahoma" w:eastAsia="Times New Roman" w:hAnsi="Tahoma" w:cs="Tahoma"/>
          <w:b/>
          <w:bCs/>
          <w:color w:val="9B02C2"/>
          <w:sz w:val="32"/>
          <w:szCs w:val="32"/>
        </w:rPr>
        <w:t>Предыстория Бородинского сражения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Французская армия в июне 1812 года вторглась на территорию Российской империи и спровоцировала постоянное отступление русских войск. Французы подавляли численностью и быстро продвигались вперед, чем был недоволен император Александр I. Поэтому он принял решение снять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генерала-от-инфантерии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Барклая-де-Толли с поста главнокомандующего русской армией и назначить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генерала-от-инфантерии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Михаила Кутузова. Но и Кутузову, чтобы собрать необходимые силы, сначала пришлось отступить.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Русская армия 22 августа (3 сентября), отступив от Смоленска, заняла позиции в 125 км от Москвы у села Бородино, где Кутузовым было решено дать генеральное сражение. Медлить было нельзя, так как император требовал прекратить продвижение армии Наполеона к Москве.</w:t>
      </w:r>
    </w:p>
    <w:p w:rsidR="00CF16A8" w:rsidRDefault="00CF16A8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9B02C2"/>
          <w:sz w:val="32"/>
          <w:szCs w:val="32"/>
        </w:rPr>
      </w:pP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9B02C2"/>
          <w:sz w:val="32"/>
          <w:szCs w:val="32"/>
        </w:rPr>
      </w:pPr>
      <w:r w:rsidRPr="00CF16A8">
        <w:rPr>
          <w:rFonts w:ascii="Tahoma" w:eastAsia="Times New Roman" w:hAnsi="Tahoma" w:cs="Tahoma"/>
          <w:b/>
          <w:bCs/>
          <w:color w:val="9B02C2"/>
          <w:sz w:val="32"/>
          <w:szCs w:val="32"/>
        </w:rPr>
        <w:lastRenderedPageBreak/>
        <w:t>Начальная расстановка сил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Данные о численности сторон неоднозначны и в разных исторических источниках количество сил русской армии варьируется от 110 до 150 тысяч человек. Численность французской армии более определенна – это приблизительно 130 тысяч солдат, а также 587 орудий. Французская армия превосходила русскую опытностью солдат и тяжелой кавалерией.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По замыслу главнокомандующего русской армией активная оборона русских должна была ослабить силы противника и изменить их соотношение, тем самым, дав возможность русским войскам продолжить сражение и разгромить французскую армию. По этому замыслу и был выстроен порядок российских войск.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Выбранная Кутузовым начальная позиция представляла собой прямую линию, которая на левом фланге шла от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Шевардинского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редута через батарею, располагающуюся на Красном холме, которую позже назвали батареей Раевского, в центре располагалось село Бородино, а на правом фланге – деревня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Маслово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>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25 августа (6 сентября) императором Наполеоном было обнаружено слабое место на левом фланге русской армии, именно туда и решил ударить Наполеон. Он разработал план сражения, по которому должен был сначала овладеть левым берегом реки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Колочи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, захватив Бородино. В результате этого маневра внимание русских должно быть отвлечено от главного удара Наполеона. Далее </w:t>
      </w:r>
      <w:proofErr w:type="gram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планировалось</w:t>
      </w:r>
      <w:proofErr w:type="gram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основные силы французов перевести к правому берегу реки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Колочи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и, оттеснив армию Кутузова правым крылом в угол между Москвой рекой и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Колочей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>, уничтожить ее.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Утром 24 августа (5 сентября) перед главным сражением русский арьергард, располагавшийся в 8 км от главных сил, атаковал авангард противника. Упорный бой длился несколько часов.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lastRenderedPageBreak/>
        <w:t xml:space="preserve">К Бородину войска Наполеона двигались тремя колоннами. Французы пытались окружить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Шевардинский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редут, они трижды овладевали редутом, но каждый раз были вытеснены русскими войсками. Таким образом, постепенно ослабев, бой прекратился, и Кутузов отдал приказ отвести войска в сторону главных сил.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Бой у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Шевардинского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редута позволил войскам Кутузова выиграть время, чтобы завершить оборонительные работы на бородинской позиции, а также уточнить расположение сил противника и предположительное направление основного удара врага.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25 августа (6 сентября) в течение всего дня войска обеих армий вели подготовку к предстоящему сражению.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9B02C2"/>
          <w:sz w:val="32"/>
          <w:szCs w:val="32"/>
        </w:rPr>
      </w:pPr>
      <w:r w:rsidRPr="00CF16A8">
        <w:rPr>
          <w:rFonts w:ascii="Tahoma" w:eastAsia="Times New Roman" w:hAnsi="Tahoma" w:cs="Tahoma"/>
          <w:b/>
          <w:bCs/>
          <w:color w:val="9B02C2"/>
          <w:sz w:val="32"/>
          <w:szCs w:val="32"/>
        </w:rPr>
        <w:t>Начало Бородинской битвы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26 августа (7 сентября) в половине шестого утра французы начали артиллерийский обстрел левого фланга русских войск из ста орудий. Одновременно с обстрелом к селу Бородино (центру русских позиций), прикрываемые утренним туманом, двинулись силы дивизии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Дельзона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>, которые совершали отвлекающую атаку. Обороной села занимался гвардейский Егерский полк, которым командовал К. И. Бистром. Этот полк тщетно обороняясь от превосходящего их в четыре раза противника, вынужден был отступить за реку</w:t>
      </w:r>
      <w:proofErr w:type="gram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К</w:t>
      </w:r>
      <w:proofErr w:type="gram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>олочу.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9B02C2"/>
          <w:sz w:val="32"/>
          <w:szCs w:val="32"/>
        </w:rPr>
      </w:pPr>
      <w:r w:rsidRPr="00CF16A8">
        <w:rPr>
          <w:rFonts w:ascii="Tahoma" w:eastAsia="Times New Roman" w:hAnsi="Tahoma" w:cs="Tahoma"/>
          <w:b/>
          <w:bCs/>
          <w:color w:val="9B02C2"/>
          <w:sz w:val="32"/>
          <w:szCs w:val="32"/>
        </w:rPr>
        <w:t>Ход Бородинского сражения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После непродолжительной канонады французы начали атаковать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Багратионовы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флеши. Несмотря на ожесточенную атаку французов, русским удавалось меньшими силами противостоять им, обороняя флеши, однако последняя атака французов была успешной. Таким образом, Наполеон сконцентрировал на правом фланге в три раза превосходящие по численности войска и благодаря этому оттеснил левый фланг русской армии на километр. Однако этот успех не дал ожидаемого Наполеоном быстрого </w:t>
      </w:r>
      <w:r w:rsidRPr="00CF16A8">
        <w:rPr>
          <w:rFonts w:ascii="Tahoma" w:eastAsia="Times New Roman" w:hAnsi="Tahoma" w:cs="Tahoma"/>
          <w:color w:val="454648"/>
          <w:sz w:val="32"/>
          <w:szCs w:val="32"/>
        </w:rPr>
        <w:lastRenderedPageBreak/>
        <w:t>результата, но улучшил положение его войск, так как отступление русских раскрыло центральную часть позиций для удара французов.</w:t>
      </w:r>
    </w:p>
    <w:p w:rsidR="00AC3892" w:rsidRPr="00CF16A8" w:rsidRDefault="00AC3892" w:rsidP="00CF16A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F16A8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После того, как пали </w:t>
      </w:r>
      <w:proofErr w:type="spell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Багратионовы</w:t>
      </w:r>
      <w:proofErr w:type="spell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флеши Наполеон </w:t>
      </w:r>
      <w:proofErr w:type="gramStart"/>
      <w:r w:rsidRPr="00CF16A8">
        <w:rPr>
          <w:rFonts w:ascii="Tahoma" w:eastAsia="Times New Roman" w:hAnsi="Tahoma" w:cs="Tahoma"/>
          <w:color w:val="454648"/>
          <w:sz w:val="32"/>
          <w:szCs w:val="32"/>
        </w:rPr>
        <w:t>изменил</w:t>
      </w:r>
      <w:proofErr w:type="gramEnd"/>
      <w:r w:rsidRPr="00CF16A8">
        <w:rPr>
          <w:rFonts w:ascii="Tahoma" w:eastAsia="Times New Roman" w:hAnsi="Tahoma" w:cs="Tahoma"/>
          <w:color w:val="454648"/>
          <w:sz w:val="32"/>
          <w:szCs w:val="32"/>
        </w:rPr>
        <w:t xml:space="preserve"> свои планы и направил силы не на левое крыло русской армии, а на ослабленную центральную часть – на батарею Раевского. Батарея Раевского располагалась на высоком кургане, который возвышался в самом центре русских позиций, на момент начала боя он располагал 18 орудиями. Генерал-лейтенант Н. Н. Раевский командовал пехотным корпусом, который оборонял батарею. Русская конница и казаки задержали очередную атаку французов на два часа.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Кровопролитнейший бой на батарее Раевского начался около 3-х часов дня с перекрестного огня из 150 орудий, который открыли французы с флешей и с фронта. Батарея Раевского пала в 4-ом часу дня.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Наполеон, получивший известие о том, что батарея Раевского пала, в 17 часов начал движение в центр русской армии, но в скором времени, решив, что силы противника в центе непоколебимы, французы прекратили наступление.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color w:val="9B02C2"/>
          <w:sz w:val="32"/>
          <w:szCs w:val="32"/>
        </w:rPr>
      </w:pPr>
      <w:r w:rsidRPr="00CF16A8">
        <w:rPr>
          <w:rFonts w:ascii="Tahoma" w:eastAsia="Times New Roman" w:hAnsi="Tahoma" w:cs="Tahoma"/>
          <w:b/>
          <w:bCs/>
          <w:color w:val="9B02C2"/>
          <w:sz w:val="32"/>
          <w:szCs w:val="32"/>
        </w:rPr>
        <w:t>Итог Бородинского сражения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Бородинское сражение считается самым кровопролитным сражением XIX века, так как по совокупности потерь оно оценивается в 2500 человек погибающих каждый час битвы. Некоторыми дивизиями было потеряно 80% их состава. Французами было совершено 60 000 пушечных выстрелов и 1,5 млн. ружейных выстрелов. Неслучайно Бородинское сражение было названо Наполеоном самым великим из его сражений, несмотря на то, что результат для полководца, привыкшего к победам можно считать очень скромным.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lastRenderedPageBreak/>
        <w:t>Победу в Бородинском сражении каждый полководец и Кутузов, и Наполеон записал на свой счет. После Бородинского сражения князя Кутузова произвели в фельдмаршалы и назначили ему жалование в 100 тысяч рублей. Все нижние чины, участвовавшие в сражении, получили по 5 рублей каждый.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На сегодняшний день ряд российских историков настаивает на том, что итог Бородинского сражения можно назвать неопределенным, а победу русской армии «моральной». Некоторые историки, как у нас, так и за рубежом рассматривают Бородинскую битву, как однозначную победу Наполеона.</w:t>
      </w:r>
    </w:p>
    <w:p w:rsidR="00AC3892" w:rsidRPr="00CF16A8" w:rsidRDefault="00AC3892" w:rsidP="00CF16A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54648"/>
          <w:sz w:val="32"/>
          <w:szCs w:val="32"/>
        </w:rPr>
      </w:pPr>
      <w:r w:rsidRPr="00CF16A8">
        <w:rPr>
          <w:rFonts w:ascii="Tahoma" w:eastAsia="Times New Roman" w:hAnsi="Tahoma" w:cs="Tahoma"/>
          <w:color w:val="454648"/>
          <w:sz w:val="32"/>
          <w:szCs w:val="32"/>
        </w:rPr>
        <w:t>Бородинское сражение стало своего рода показателем кризиса французской теории решающего генерального сражения, так как войскам Наполеона не удалось справиться с русской армией, чтобы вынудить Россию капитулировать, диктуя ей свои условия мира. Русскими войсками был нанесен значительный урон французской армии, благодаря чему она смогла сохранить силы для последующих сражений.</w:t>
      </w:r>
    </w:p>
    <w:p w:rsidR="00AC3892" w:rsidRPr="00CF16A8" w:rsidRDefault="00AC3892" w:rsidP="00CF16A8">
      <w:pPr>
        <w:shd w:val="clear" w:color="auto" w:fill="FFFFFF" w:themeFill="background1"/>
        <w:jc w:val="both"/>
        <w:rPr>
          <w:sz w:val="32"/>
          <w:szCs w:val="32"/>
        </w:rPr>
      </w:pPr>
    </w:p>
    <w:sectPr w:rsidR="00AC3892" w:rsidRPr="00CF16A8" w:rsidSect="00CE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223F47"/>
    <w:rsid w:val="00223F47"/>
    <w:rsid w:val="002A0CAF"/>
    <w:rsid w:val="00AC3892"/>
    <w:rsid w:val="00CE29DD"/>
    <w:rsid w:val="00CF16A8"/>
    <w:rsid w:val="00DA7E83"/>
    <w:rsid w:val="00F0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F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3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91">
              <w:marLeft w:val="0"/>
              <w:marRight w:val="0"/>
              <w:marTop w:val="88"/>
              <w:marBottom w:val="0"/>
              <w:div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4632">
                  <w:marLeft w:val="0"/>
                  <w:marRight w:val="27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3783">
                          <w:marLeft w:val="272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2" w:color="FFFFFF"/>
                                <w:bottom w:val="none" w:sz="0" w:space="0" w:color="auto"/>
                                <w:right w:val="single" w:sz="8" w:space="2" w:color="FFFFFF"/>
                              </w:divBdr>
                              <w:divsChild>
                                <w:div w:id="10780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radika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1073</Words>
  <Characters>6119</Characters>
  <Application>Microsoft Office Word</Application>
  <DocSecurity>0</DocSecurity>
  <Lines>50</Lines>
  <Paragraphs>14</Paragraphs>
  <ScaleCrop>false</ScaleCrop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2015-09-07T04:56:00Z</cp:lastPrinted>
  <dcterms:created xsi:type="dcterms:W3CDTF">2017-09-12T13:00:00Z</dcterms:created>
  <dcterms:modified xsi:type="dcterms:W3CDTF">2017-09-12T13:00:00Z</dcterms:modified>
</cp:coreProperties>
</file>