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theme/themeOverride4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</w:rPr>
        <w:id w:val="1765649203"/>
        <w:docPartObj>
          <w:docPartGallery w:val="Cover Pages"/>
          <w:docPartUnique/>
        </w:docPartObj>
      </w:sdtPr>
      <w:sdtContent>
        <w:p w14:paraId="546518B8" w14:textId="124E6E7A" w:rsidR="00A036A7" w:rsidRPr="00863EE3" w:rsidRDefault="00236F94">
          <w:pPr>
            <w:spacing w:after="0" w:line="300" w:lineRule="auto"/>
            <w:ind w:right="-28" w:firstLine="6"/>
            <w:jc w:val="center"/>
            <w:outlineLvl w:val="4"/>
            <w:rPr>
              <w:rFonts w:ascii="Times New Roman" w:eastAsia="Calibri" w:hAnsi="Times New Roman" w:cs="Times New Roman"/>
              <w:b/>
              <w:sz w:val="26"/>
              <w:szCs w:val="26"/>
              <w:lang w:eastAsia="ru-RU"/>
            </w:rPr>
          </w:pPr>
          <w:r w:rsidRPr="00863EE3">
            <w:rPr>
              <w:rFonts w:ascii="Times New Roman" w:eastAsia="Calibri" w:hAnsi="Times New Roman" w:cs="Times New Roman"/>
              <w:b/>
              <w:sz w:val="26"/>
              <w:szCs w:val="26"/>
              <w:lang w:eastAsia="ru-RU"/>
            </w:rPr>
            <w:t>ЧАСТНОЕ ПРОФЕССИОНАЛЬНОЕ ОБРАЗОВАТЕЛЬНОЕ УЧРЕЖДЕНИЕ</w:t>
          </w:r>
        </w:p>
        <w:p w14:paraId="45723731" w14:textId="77777777" w:rsidR="00A036A7" w:rsidRPr="00863EE3" w:rsidRDefault="00236F94">
          <w:pPr>
            <w:spacing w:after="0" w:line="300" w:lineRule="auto"/>
            <w:ind w:right="-28" w:firstLine="6"/>
            <w:jc w:val="center"/>
            <w:outlineLvl w:val="4"/>
            <w:rPr>
              <w:rFonts w:ascii="Times New Roman" w:eastAsia="Calibri" w:hAnsi="Times New Roman" w:cs="Times New Roman"/>
              <w:b/>
              <w:sz w:val="26"/>
              <w:szCs w:val="26"/>
              <w:lang w:eastAsia="ru-RU"/>
            </w:rPr>
          </w:pPr>
          <w:r w:rsidRPr="00863EE3">
            <w:rPr>
              <w:rFonts w:ascii="Times New Roman" w:eastAsia="Calibri" w:hAnsi="Times New Roman" w:cs="Times New Roman"/>
              <w:b/>
              <w:sz w:val="26"/>
              <w:szCs w:val="26"/>
              <w:lang w:eastAsia="ru-RU"/>
            </w:rPr>
            <w:t>«ГАЗПРОМ ТЕХНИКУМ НОВЫЙ УРЕНГОЙ»</w:t>
          </w:r>
        </w:p>
        <w:p w14:paraId="49BC1F4D" w14:textId="77777777" w:rsidR="00A036A7" w:rsidRPr="00863EE3" w:rsidRDefault="00A036A7">
          <w:pPr>
            <w:spacing w:after="0" w:line="240" w:lineRule="auto"/>
            <w:ind w:right="-30"/>
            <w:jc w:val="center"/>
            <w:outlineLvl w:val="4"/>
            <w:rPr>
              <w:rFonts w:ascii="Times New Roman" w:eastAsia="Calibri" w:hAnsi="Times New Roman" w:cs="Times New Roman"/>
              <w:b/>
              <w:sz w:val="26"/>
              <w:szCs w:val="26"/>
              <w:lang w:eastAsia="ru-RU"/>
            </w:rPr>
          </w:pPr>
        </w:p>
        <w:p w14:paraId="5109B845" w14:textId="77777777" w:rsidR="00A036A7" w:rsidRPr="00863EE3" w:rsidRDefault="00A036A7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b/>
              <w:sz w:val="32"/>
              <w:szCs w:val="20"/>
              <w:lang w:eastAsia="ru-RU"/>
            </w:rPr>
          </w:pPr>
        </w:p>
        <w:p w14:paraId="7CEF0D19" w14:textId="77777777" w:rsidR="00A036A7" w:rsidRPr="00863EE3" w:rsidRDefault="00A036A7">
          <w:pPr>
            <w:spacing w:after="0" w:line="240" w:lineRule="auto"/>
            <w:jc w:val="center"/>
            <w:rPr>
              <w:rFonts w:ascii="Times New Roman" w:eastAsiaTheme="minorEastAsia" w:hAnsi="Times New Roman" w:cs="Times New Roman"/>
              <w:b/>
              <w:sz w:val="24"/>
              <w:szCs w:val="24"/>
              <w:lang w:eastAsia="ru-RU"/>
            </w:rPr>
          </w:pPr>
        </w:p>
        <w:p w14:paraId="79D676B5" w14:textId="77777777" w:rsidR="00A036A7" w:rsidRPr="00863EE3" w:rsidRDefault="00A036A7">
          <w:pPr>
            <w:spacing w:after="0"/>
            <w:rPr>
              <w:rFonts w:ascii="Times New Roman" w:eastAsiaTheme="minorEastAsia" w:hAnsi="Times New Roman" w:cs="Times New Roman"/>
              <w:b/>
              <w:sz w:val="32"/>
              <w:szCs w:val="20"/>
              <w:lang w:eastAsia="ru-RU"/>
            </w:rPr>
          </w:pPr>
        </w:p>
        <w:p w14:paraId="3394FD0F" w14:textId="77777777" w:rsidR="00A036A7" w:rsidRPr="00863EE3" w:rsidRDefault="00A036A7">
          <w:pPr>
            <w:spacing w:after="0"/>
            <w:rPr>
              <w:rFonts w:ascii="Times New Roman" w:eastAsiaTheme="minorEastAsia" w:hAnsi="Times New Roman" w:cs="Times New Roman"/>
              <w:b/>
              <w:sz w:val="32"/>
              <w:szCs w:val="20"/>
              <w:lang w:eastAsia="ru-RU"/>
            </w:rPr>
          </w:pPr>
        </w:p>
        <w:p w14:paraId="75BCF34D" w14:textId="77777777" w:rsidR="00A036A7" w:rsidRPr="00863EE3" w:rsidRDefault="00A036A7">
          <w:pPr>
            <w:spacing w:after="0"/>
            <w:rPr>
              <w:rFonts w:ascii="Times New Roman" w:eastAsiaTheme="minorEastAsia" w:hAnsi="Times New Roman" w:cs="Times New Roman"/>
              <w:b/>
              <w:sz w:val="32"/>
              <w:szCs w:val="20"/>
              <w:lang w:eastAsia="ru-RU"/>
            </w:rPr>
          </w:pPr>
        </w:p>
        <w:p w14:paraId="6CCEBC6B" w14:textId="77777777" w:rsidR="00A036A7" w:rsidRPr="00863EE3" w:rsidRDefault="00A036A7">
          <w:pPr>
            <w:spacing w:after="0"/>
            <w:rPr>
              <w:rFonts w:ascii="Times New Roman" w:eastAsiaTheme="minorEastAsia" w:hAnsi="Times New Roman" w:cs="Times New Roman"/>
              <w:b/>
              <w:sz w:val="32"/>
              <w:szCs w:val="20"/>
              <w:lang w:eastAsia="ru-RU"/>
            </w:rPr>
          </w:pPr>
        </w:p>
        <w:p w14:paraId="521F40FE" w14:textId="77777777" w:rsidR="00A036A7" w:rsidRPr="00863EE3" w:rsidRDefault="00A036A7">
          <w:pPr>
            <w:spacing w:after="0"/>
            <w:rPr>
              <w:rFonts w:ascii="Times New Roman" w:eastAsiaTheme="minorEastAsia" w:hAnsi="Times New Roman" w:cs="Times New Roman"/>
              <w:b/>
              <w:sz w:val="32"/>
              <w:szCs w:val="20"/>
              <w:lang w:eastAsia="ru-RU"/>
            </w:rPr>
          </w:pPr>
        </w:p>
        <w:p w14:paraId="140D2E50" w14:textId="77777777" w:rsidR="00A036A7" w:rsidRPr="00863EE3" w:rsidRDefault="00A036A7">
          <w:pPr>
            <w:spacing w:after="0"/>
            <w:rPr>
              <w:rFonts w:ascii="Times New Roman" w:eastAsiaTheme="minorEastAsia" w:hAnsi="Times New Roman" w:cs="Times New Roman"/>
              <w:b/>
              <w:sz w:val="32"/>
              <w:szCs w:val="20"/>
              <w:lang w:eastAsia="ru-RU"/>
            </w:rPr>
          </w:pPr>
        </w:p>
        <w:p w14:paraId="58B664F7" w14:textId="77777777" w:rsidR="00A036A7" w:rsidRPr="00863EE3" w:rsidRDefault="00236F94">
          <w:pPr>
            <w:spacing w:after="0"/>
            <w:jc w:val="center"/>
            <w:rPr>
              <w:rFonts w:ascii="Times New Roman" w:eastAsiaTheme="minorEastAsia" w:hAnsi="Times New Roman" w:cs="Times New Roman"/>
              <w:b/>
              <w:sz w:val="32"/>
              <w:szCs w:val="20"/>
              <w:lang w:eastAsia="ru-RU"/>
            </w:rPr>
          </w:pPr>
          <w:r w:rsidRPr="00863EE3">
            <w:rPr>
              <w:rFonts w:ascii="Times New Roman" w:eastAsiaTheme="minorEastAsia" w:hAnsi="Times New Roman" w:cs="Times New Roman"/>
              <w:b/>
              <w:sz w:val="32"/>
              <w:szCs w:val="20"/>
              <w:lang w:eastAsia="ru-RU"/>
            </w:rPr>
            <w:t>УЧЕБНО-ИССЛЕДОВАТЕЛЬСКАЯ РАБОТА</w:t>
          </w:r>
        </w:p>
        <w:p w14:paraId="684C3085" w14:textId="77777777" w:rsidR="00A036A7" w:rsidRPr="00863EE3" w:rsidRDefault="00A036A7">
          <w:pPr>
            <w:spacing w:after="0"/>
            <w:ind w:firstLine="709"/>
            <w:rPr>
              <w:rFonts w:ascii="Times New Roman" w:eastAsiaTheme="minorEastAsia" w:hAnsi="Times New Roman" w:cs="Times New Roman"/>
              <w:szCs w:val="20"/>
              <w:lang w:eastAsia="ru-RU"/>
            </w:rPr>
          </w:pPr>
        </w:p>
        <w:p w14:paraId="4DEE4185" w14:textId="77777777" w:rsidR="00A036A7" w:rsidRPr="00863EE3" w:rsidRDefault="00236F94">
          <w:pPr>
            <w:spacing w:after="0"/>
            <w:rPr>
              <w:rFonts w:ascii="Times New Roman" w:eastAsiaTheme="minorEastAsia" w:hAnsi="Times New Roman" w:cs="Times New Roman"/>
              <w:i/>
              <w:szCs w:val="20"/>
              <w:lang w:eastAsia="ru-RU"/>
            </w:rPr>
          </w:pPr>
          <w:r w:rsidRPr="00863EE3">
            <w:rPr>
              <w:rFonts w:ascii="Times New Roman" w:eastAsiaTheme="minorEastAsia" w:hAnsi="Times New Roman" w:cs="Times New Roman"/>
              <w:szCs w:val="20"/>
              <w:lang w:eastAsia="ru-RU"/>
            </w:rPr>
            <w:t xml:space="preserve">Тема: </w:t>
          </w:r>
          <w:r w:rsidRPr="00863EE3">
            <w:rPr>
              <w:rFonts w:ascii="Times New Roman" w:eastAsiaTheme="minorEastAsia" w:hAnsi="Times New Roman" w:cs="Times New Roman"/>
              <w:i/>
              <w:szCs w:val="20"/>
              <w:lang w:eastAsia="ru-RU"/>
            </w:rPr>
            <w:t>Альтернативные источники энергии, как предмет международного сотрудничества</w:t>
          </w:r>
        </w:p>
        <w:p w14:paraId="4854780A" w14:textId="77777777" w:rsidR="00A036A7" w:rsidRPr="00863EE3" w:rsidRDefault="00A036A7">
          <w:pPr>
            <w:spacing w:after="0"/>
            <w:ind w:left="1560" w:firstLine="709"/>
            <w:jc w:val="both"/>
            <w:rPr>
              <w:rFonts w:ascii="Times New Roman" w:eastAsiaTheme="minorEastAsia" w:hAnsi="Times New Roman" w:cs="Times New Roman"/>
              <w:i/>
              <w:szCs w:val="20"/>
              <w:lang w:eastAsia="ru-RU"/>
            </w:rPr>
          </w:pPr>
        </w:p>
        <w:p w14:paraId="6B8DE09C" w14:textId="77777777" w:rsidR="00A036A7" w:rsidRPr="00863EE3" w:rsidRDefault="00A036A7">
          <w:pPr>
            <w:spacing w:after="0"/>
            <w:ind w:left="1560" w:firstLine="709"/>
            <w:jc w:val="both"/>
            <w:rPr>
              <w:rFonts w:ascii="Times New Roman" w:eastAsiaTheme="minorEastAsia" w:hAnsi="Times New Roman" w:cs="Times New Roman"/>
              <w:i/>
              <w:szCs w:val="20"/>
              <w:lang w:eastAsia="ru-RU"/>
            </w:rPr>
          </w:pPr>
        </w:p>
        <w:p w14:paraId="0418E1C1" w14:textId="77777777" w:rsidR="007132F0" w:rsidRPr="00863EE3" w:rsidRDefault="007132F0">
          <w:pPr>
            <w:spacing w:after="0"/>
            <w:ind w:left="1560" w:firstLine="709"/>
            <w:jc w:val="both"/>
            <w:rPr>
              <w:rFonts w:ascii="Times New Roman" w:eastAsiaTheme="minorEastAsia" w:hAnsi="Times New Roman" w:cs="Times New Roman"/>
              <w:i/>
              <w:szCs w:val="20"/>
              <w:lang w:eastAsia="ru-RU"/>
            </w:rPr>
          </w:pPr>
        </w:p>
        <w:p w14:paraId="1D144C6D" w14:textId="77777777" w:rsidR="007132F0" w:rsidRPr="00863EE3" w:rsidRDefault="007132F0">
          <w:pPr>
            <w:spacing w:after="0"/>
            <w:ind w:left="1560" w:firstLine="709"/>
            <w:jc w:val="both"/>
            <w:rPr>
              <w:rFonts w:ascii="Times New Roman" w:eastAsiaTheme="minorEastAsia" w:hAnsi="Times New Roman" w:cs="Times New Roman"/>
              <w:i/>
              <w:szCs w:val="20"/>
              <w:lang w:eastAsia="ru-RU"/>
            </w:rPr>
          </w:pPr>
        </w:p>
        <w:p w14:paraId="48B2DEF0" w14:textId="77777777" w:rsidR="007132F0" w:rsidRPr="00863EE3" w:rsidRDefault="007132F0">
          <w:pPr>
            <w:spacing w:after="0"/>
            <w:ind w:left="1560" w:firstLine="709"/>
            <w:jc w:val="both"/>
            <w:rPr>
              <w:rFonts w:ascii="Times New Roman" w:eastAsiaTheme="minorEastAsia" w:hAnsi="Times New Roman" w:cs="Times New Roman"/>
              <w:i/>
              <w:szCs w:val="20"/>
              <w:lang w:eastAsia="ru-RU"/>
            </w:rPr>
          </w:pPr>
        </w:p>
        <w:p w14:paraId="7DE427B2" w14:textId="77777777" w:rsidR="007132F0" w:rsidRPr="00863EE3" w:rsidRDefault="007132F0">
          <w:pPr>
            <w:spacing w:after="0"/>
            <w:ind w:left="1560" w:firstLine="709"/>
            <w:jc w:val="both"/>
            <w:rPr>
              <w:rFonts w:ascii="Times New Roman" w:eastAsiaTheme="minorEastAsia" w:hAnsi="Times New Roman" w:cs="Times New Roman"/>
              <w:i/>
              <w:szCs w:val="20"/>
              <w:lang w:eastAsia="ru-RU"/>
            </w:rPr>
          </w:pPr>
        </w:p>
        <w:p w14:paraId="3E29F01A" w14:textId="77777777" w:rsidR="007132F0" w:rsidRPr="00863EE3" w:rsidRDefault="007132F0">
          <w:pPr>
            <w:spacing w:after="0"/>
            <w:ind w:left="1560" w:firstLine="709"/>
            <w:jc w:val="both"/>
            <w:rPr>
              <w:rFonts w:ascii="Times New Roman" w:eastAsiaTheme="minorEastAsia" w:hAnsi="Times New Roman" w:cs="Times New Roman"/>
              <w:i/>
              <w:szCs w:val="20"/>
              <w:lang w:eastAsia="ru-RU"/>
            </w:rPr>
          </w:pPr>
        </w:p>
        <w:p w14:paraId="75A2C5DF" w14:textId="77777777" w:rsidR="007132F0" w:rsidRPr="00863EE3" w:rsidRDefault="007132F0">
          <w:pPr>
            <w:spacing w:after="0"/>
            <w:ind w:left="1560" w:firstLine="709"/>
            <w:jc w:val="both"/>
            <w:rPr>
              <w:rFonts w:ascii="Times New Roman" w:eastAsiaTheme="minorEastAsia" w:hAnsi="Times New Roman" w:cs="Times New Roman"/>
              <w:i/>
              <w:szCs w:val="20"/>
              <w:lang w:eastAsia="ru-RU"/>
            </w:rPr>
          </w:pPr>
        </w:p>
        <w:p w14:paraId="3CEEBDBA" w14:textId="77777777" w:rsidR="00A036A7" w:rsidRPr="00863EE3" w:rsidRDefault="00A036A7">
          <w:pPr>
            <w:spacing w:after="0"/>
            <w:ind w:left="1418" w:hanging="709"/>
            <w:rPr>
              <w:rFonts w:ascii="Times New Roman" w:eastAsiaTheme="minorEastAsia" w:hAnsi="Times New Roman" w:cs="Times New Roman"/>
              <w:szCs w:val="20"/>
              <w:lang w:eastAsia="ru-RU"/>
            </w:rPr>
          </w:pPr>
        </w:p>
        <w:p w14:paraId="6FBFD14D" w14:textId="3602A120" w:rsidR="00A036A7" w:rsidRPr="00863EE3" w:rsidRDefault="007132F0" w:rsidP="007132F0">
          <w:pPr>
            <w:keepNext/>
            <w:tabs>
              <w:tab w:val="left" w:pos="3109"/>
            </w:tabs>
            <w:spacing w:after="0" w:line="240" w:lineRule="auto"/>
            <w:jc w:val="right"/>
            <w:outlineLvl w:val="3"/>
            <w:rPr>
              <w:rFonts w:ascii="Times New Roman" w:eastAsiaTheme="minorEastAsia" w:hAnsi="Times New Roman" w:cs="Times New Roman"/>
              <w:szCs w:val="28"/>
              <w:lang w:eastAsia="ru-RU"/>
            </w:rPr>
          </w:pPr>
          <w:r w:rsidRPr="00863EE3">
            <w:rPr>
              <w:rFonts w:ascii="Times New Roman" w:eastAsiaTheme="minorEastAsia" w:hAnsi="Times New Roman" w:cs="Times New Roman"/>
              <w:szCs w:val="28"/>
              <w:lang w:eastAsia="ru-RU"/>
            </w:rPr>
            <w:t>Студент Кучерявых Андрей Андреевич</w:t>
          </w:r>
          <w:r w:rsidRPr="00863EE3">
            <w:rPr>
              <w:rFonts w:ascii="Times New Roman" w:eastAsiaTheme="minorEastAsia" w:hAnsi="Times New Roman" w:cs="Times New Roman"/>
              <w:szCs w:val="28"/>
              <w:lang w:eastAsia="ru-RU"/>
            </w:rPr>
            <w:br/>
            <w:t xml:space="preserve">Преподаватель </w:t>
          </w:r>
          <w:r w:rsidRPr="00863EE3">
            <w:rPr>
              <w:rFonts w:ascii="Times New Roman" w:eastAsiaTheme="minorEastAsia" w:hAnsi="Times New Roman" w:cs="Times New Roman"/>
              <w:lang w:eastAsia="ru-RU"/>
            </w:rPr>
            <w:t>Рустамова Алла Александровна</w:t>
          </w:r>
        </w:p>
        <w:p w14:paraId="2CCD5B9A" w14:textId="77777777" w:rsidR="00A036A7" w:rsidRPr="00863EE3" w:rsidRDefault="00A036A7" w:rsidP="007132F0">
          <w:pPr>
            <w:tabs>
              <w:tab w:val="left" w:pos="6081"/>
            </w:tabs>
            <w:spacing w:after="0" w:line="240" w:lineRule="auto"/>
            <w:jc w:val="right"/>
            <w:rPr>
              <w:rFonts w:ascii="Times New Roman" w:eastAsiaTheme="minorEastAsia" w:hAnsi="Times New Roman" w:cs="Times New Roman"/>
              <w:szCs w:val="28"/>
              <w:lang w:eastAsia="ru-RU"/>
            </w:rPr>
          </w:pPr>
        </w:p>
        <w:p w14:paraId="5D3FFAAF" w14:textId="77777777" w:rsidR="00A036A7" w:rsidRPr="00863EE3" w:rsidRDefault="00A036A7" w:rsidP="007132F0">
          <w:pPr>
            <w:tabs>
              <w:tab w:val="left" w:pos="6081"/>
            </w:tabs>
            <w:spacing w:after="0" w:line="240" w:lineRule="auto"/>
            <w:jc w:val="right"/>
            <w:rPr>
              <w:rFonts w:ascii="Times New Roman" w:eastAsiaTheme="minorEastAsia" w:hAnsi="Times New Roman" w:cs="Times New Roman"/>
              <w:szCs w:val="28"/>
              <w:lang w:eastAsia="ru-RU"/>
            </w:rPr>
          </w:pPr>
        </w:p>
        <w:p w14:paraId="7A81004F" w14:textId="77777777" w:rsidR="00A036A7" w:rsidRPr="00863EE3" w:rsidRDefault="00A036A7" w:rsidP="007132F0">
          <w:pPr>
            <w:tabs>
              <w:tab w:val="left" w:pos="6081"/>
            </w:tabs>
            <w:spacing w:after="0" w:line="240" w:lineRule="auto"/>
            <w:jc w:val="right"/>
            <w:rPr>
              <w:rFonts w:ascii="Times New Roman" w:eastAsiaTheme="minorEastAsia" w:hAnsi="Times New Roman" w:cs="Times New Roman"/>
              <w:szCs w:val="28"/>
              <w:lang w:eastAsia="ru-RU"/>
            </w:rPr>
          </w:pPr>
        </w:p>
        <w:p w14:paraId="41F5D6C0" w14:textId="77777777" w:rsidR="00A036A7" w:rsidRPr="00863EE3" w:rsidRDefault="00A036A7">
          <w:pPr>
            <w:tabs>
              <w:tab w:val="left" w:pos="6081"/>
            </w:tabs>
            <w:spacing w:after="0" w:line="240" w:lineRule="auto"/>
            <w:rPr>
              <w:rFonts w:ascii="Times New Roman" w:eastAsiaTheme="minorEastAsia" w:hAnsi="Times New Roman" w:cs="Times New Roman"/>
              <w:szCs w:val="28"/>
              <w:lang w:eastAsia="ru-RU"/>
            </w:rPr>
          </w:pPr>
        </w:p>
        <w:p w14:paraId="0F3C6DED" w14:textId="77777777" w:rsidR="00A036A7" w:rsidRPr="00863EE3" w:rsidRDefault="00A036A7">
          <w:pPr>
            <w:tabs>
              <w:tab w:val="left" w:pos="6081"/>
            </w:tabs>
            <w:spacing w:after="0" w:line="240" w:lineRule="auto"/>
            <w:jc w:val="center"/>
            <w:rPr>
              <w:rFonts w:ascii="Times New Roman" w:eastAsiaTheme="minorEastAsia" w:hAnsi="Times New Roman" w:cs="Times New Roman"/>
              <w:szCs w:val="28"/>
              <w:lang w:eastAsia="ru-RU"/>
            </w:rPr>
          </w:pPr>
        </w:p>
        <w:p w14:paraId="1C51DF56" w14:textId="77777777" w:rsidR="00A036A7" w:rsidRPr="00863EE3" w:rsidRDefault="00A036A7">
          <w:pPr>
            <w:tabs>
              <w:tab w:val="left" w:pos="6081"/>
            </w:tabs>
            <w:spacing w:after="0" w:line="240" w:lineRule="auto"/>
            <w:jc w:val="center"/>
            <w:rPr>
              <w:rFonts w:ascii="Times New Roman" w:eastAsiaTheme="minorEastAsia" w:hAnsi="Times New Roman" w:cs="Times New Roman"/>
              <w:szCs w:val="28"/>
              <w:lang w:eastAsia="ru-RU"/>
            </w:rPr>
          </w:pPr>
        </w:p>
        <w:p w14:paraId="0BF1AF9A" w14:textId="77777777" w:rsidR="00A036A7" w:rsidRPr="00863EE3" w:rsidRDefault="00A036A7">
          <w:pPr>
            <w:tabs>
              <w:tab w:val="left" w:pos="6081"/>
            </w:tabs>
            <w:spacing w:after="0" w:line="240" w:lineRule="auto"/>
            <w:jc w:val="center"/>
            <w:rPr>
              <w:rFonts w:ascii="Times New Roman" w:eastAsiaTheme="minorEastAsia" w:hAnsi="Times New Roman" w:cs="Times New Roman"/>
              <w:szCs w:val="28"/>
              <w:lang w:eastAsia="ru-RU"/>
            </w:rPr>
          </w:pPr>
        </w:p>
        <w:p w14:paraId="51EA53C0" w14:textId="77777777" w:rsidR="00A036A7" w:rsidRPr="00863EE3" w:rsidRDefault="00A036A7">
          <w:pPr>
            <w:tabs>
              <w:tab w:val="left" w:pos="6081"/>
            </w:tabs>
            <w:spacing w:after="0" w:line="240" w:lineRule="auto"/>
            <w:jc w:val="center"/>
            <w:rPr>
              <w:rFonts w:ascii="Times New Roman" w:eastAsiaTheme="minorEastAsia" w:hAnsi="Times New Roman" w:cs="Times New Roman"/>
              <w:szCs w:val="28"/>
              <w:lang w:eastAsia="ru-RU"/>
            </w:rPr>
          </w:pPr>
        </w:p>
        <w:p w14:paraId="259BDE6B" w14:textId="77777777" w:rsidR="00A036A7" w:rsidRPr="00863EE3" w:rsidRDefault="00A036A7">
          <w:pPr>
            <w:tabs>
              <w:tab w:val="left" w:pos="6081"/>
            </w:tabs>
            <w:spacing w:after="0" w:line="240" w:lineRule="auto"/>
            <w:jc w:val="center"/>
            <w:rPr>
              <w:rFonts w:ascii="Times New Roman" w:eastAsiaTheme="minorEastAsia" w:hAnsi="Times New Roman" w:cs="Times New Roman"/>
              <w:szCs w:val="28"/>
              <w:lang w:eastAsia="ru-RU"/>
            </w:rPr>
          </w:pPr>
        </w:p>
        <w:p w14:paraId="67B07766" w14:textId="77777777" w:rsidR="00A036A7" w:rsidRPr="00863EE3" w:rsidRDefault="00A036A7">
          <w:pPr>
            <w:tabs>
              <w:tab w:val="left" w:pos="6081"/>
            </w:tabs>
            <w:spacing w:after="0" w:line="240" w:lineRule="auto"/>
            <w:jc w:val="center"/>
            <w:rPr>
              <w:rFonts w:ascii="Times New Roman" w:eastAsiaTheme="minorEastAsia" w:hAnsi="Times New Roman" w:cs="Times New Roman"/>
              <w:szCs w:val="28"/>
              <w:lang w:eastAsia="ru-RU"/>
            </w:rPr>
          </w:pPr>
        </w:p>
        <w:p w14:paraId="77E17DA9" w14:textId="77777777" w:rsidR="00A036A7" w:rsidRPr="00863EE3" w:rsidRDefault="00A036A7">
          <w:pPr>
            <w:tabs>
              <w:tab w:val="left" w:pos="6081"/>
            </w:tabs>
            <w:spacing w:after="0" w:line="240" w:lineRule="auto"/>
            <w:jc w:val="center"/>
            <w:rPr>
              <w:rFonts w:ascii="Times New Roman" w:eastAsiaTheme="minorEastAsia" w:hAnsi="Times New Roman" w:cs="Times New Roman"/>
              <w:szCs w:val="28"/>
              <w:lang w:eastAsia="ru-RU"/>
            </w:rPr>
          </w:pPr>
        </w:p>
        <w:p w14:paraId="209EB508" w14:textId="77777777" w:rsidR="00A036A7" w:rsidRPr="00863EE3" w:rsidRDefault="00A036A7">
          <w:pPr>
            <w:tabs>
              <w:tab w:val="left" w:pos="6081"/>
            </w:tabs>
            <w:spacing w:after="0" w:line="240" w:lineRule="auto"/>
            <w:jc w:val="center"/>
            <w:rPr>
              <w:rFonts w:ascii="Times New Roman" w:eastAsiaTheme="minorEastAsia" w:hAnsi="Times New Roman" w:cs="Times New Roman"/>
              <w:szCs w:val="28"/>
              <w:lang w:eastAsia="ru-RU"/>
            </w:rPr>
          </w:pPr>
        </w:p>
        <w:p w14:paraId="0393B878" w14:textId="77777777" w:rsidR="00A036A7" w:rsidRPr="00863EE3" w:rsidRDefault="00A036A7">
          <w:pPr>
            <w:tabs>
              <w:tab w:val="left" w:pos="6081"/>
            </w:tabs>
            <w:spacing w:after="0" w:line="240" w:lineRule="auto"/>
            <w:jc w:val="center"/>
            <w:rPr>
              <w:rFonts w:ascii="Times New Roman" w:eastAsiaTheme="minorEastAsia" w:hAnsi="Times New Roman" w:cs="Times New Roman"/>
              <w:szCs w:val="28"/>
              <w:lang w:eastAsia="ru-RU"/>
            </w:rPr>
          </w:pPr>
        </w:p>
        <w:p w14:paraId="694BE75E" w14:textId="3512524B" w:rsidR="007132F0" w:rsidRPr="00863EE3" w:rsidRDefault="00236F94">
          <w:pPr>
            <w:tabs>
              <w:tab w:val="left" w:pos="6081"/>
            </w:tabs>
            <w:spacing w:after="0" w:line="240" w:lineRule="auto"/>
            <w:jc w:val="center"/>
            <w:rPr>
              <w:rFonts w:ascii="Times New Roman" w:eastAsiaTheme="minorEastAsia" w:hAnsi="Times New Roman" w:cs="Times New Roman"/>
              <w:szCs w:val="28"/>
              <w:highlight w:val="yellow"/>
              <w:lang w:eastAsia="ru-RU"/>
            </w:rPr>
          </w:pPr>
          <w:r w:rsidRPr="00863EE3">
            <w:rPr>
              <w:rFonts w:ascii="Times New Roman" w:eastAsiaTheme="minorEastAsia" w:hAnsi="Times New Roman" w:cs="Times New Roman"/>
              <w:szCs w:val="28"/>
              <w:lang w:eastAsia="ru-RU"/>
            </w:rPr>
            <w:t xml:space="preserve">Новый </w:t>
          </w:r>
          <w:proofErr w:type="gramStart"/>
          <w:r w:rsidRPr="00863EE3">
            <w:rPr>
              <w:rFonts w:ascii="Times New Roman" w:eastAsiaTheme="minorEastAsia" w:hAnsi="Times New Roman" w:cs="Times New Roman"/>
              <w:szCs w:val="28"/>
              <w:lang w:eastAsia="ru-RU"/>
            </w:rPr>
            <w:t xml:space="preserve">Уренгой  </w:t>
          </w:r>
          <w:r w:rsidR="00603167">
            <w:rPr>
              <w:rFonts w:ascii="Times New Roman" w:eastAsiaTheme="minorEastAsia" w:hAnsi="Times New Roman" w:cs="Times New Roman"/>
              <w:szCs w:val="28"/>
              <w:lang w:eastAsia="ru-RU"/>
            </w:rPr>
            <w:t>2025</w:t>
          </w:r>
          <w:proofErr w:type="gramEnd"/>
        </w:p>
        <w:p w14:paraId="034E0570" w14:textId="77777777" w:rsidR="007132F0" w:rsidRPr="00863EE3" w:rsidRDefault="007132F0">
          <w:pPr>
            <w:rPr>
              <w:rFonts w:ascii="Times New Roman" w:eastAsiaTheme="minorEastAsia" w:hAnsi="Times New Roman" w:cs="Times New Roman"/>
              <w:szCs w:val="28"/>
              <w:highlight w:val="yellow"/>
              <w:lang w:eastAsia="ru-RU"/>
            </w:rPr>
          </w:pPr>
          <w:r w:rsidRPr="00863EE3">
            <w:rPr>
              <w:rFonts w:ascii="Times New Roman" w:eastAsiaTheme="minorEastAsia" w:hAnsi="Times New Roman" w:cs="Times New Roman"/>
              <w:szCs w:val="28"/>
              <w:highlight w:val="yellow"/>
              <w:lang w:eastAsia="ru-RU"/>
            </w:rPr>
            <w:br w:type="page"/>
          </w:r>
        </w:p>
        <w:p w14:paraId="48E04B51" w14:textId="77777777" w:rsidR="003A293A" w:rsidRPr="00863EE3" w:rsidRDefault="00000000" w:rsidP="003A293A">
          <w:pPr>
            <w:tabs>
              <w:tab w:val="left" w:pos="6081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</w:p>
      </w:sdtContent>
    </w:sdt>
    <w:p w14:paraId="2A2AA1E4" w14:textId="7212735A" w:rsidR="00A036A7" w:rsidRPr="00863EE3" w:rsidRDefault="00236F94" w:rsidP="003A293A">
      <w:pPr>
        <w:tabs>
          <w:tab w:val="left" w:pos="6081"/>
        </w:tabs>
        <w:spacing w:after="0" w:line="240" w:lineRule="auto"/>
        <w:jc w:val="center"/>
        <w:rPr>
          <w:rFonts w:ascii="Times New Roman" w:eastAsiaTheme="minorEastAsia" w:hAnsi="Times New Roman" w:cs="Times New Roman"/>
          <w:szCs w:val="28"/>
          <w:lang w:eastAsia="ru-RU"/>
        </w:rPr>
      </w:pPr>
      <w:r w:rsidRPr="00863EE3"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  <w:t>СОДЕРЖАНИЕ</w:t>
      </w: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3"/>
        <w:gridCol w:w="1352"/>
      </w:tblGrid>
      <w:tr w:rsidR="00A036A7" w:rsidRPr="00863EE3" w14:paraId="3DA97966" w14:textId="77777777">
        <w:tc>
          <w:tcPr>
            <w:tcW w:w="8188" w:type="dxa"/>
          </w:tcPr>
          <w:p w14:paraId="40917EBF" w14:textId="77777777" w:rsidR="00A036A7" w:rsidRPr="00863EE3" w:rsidRDefault="00236F94">
            <w:pPr>
              <w:spacing w:line="360" w:lineRule="auto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ВВЕДЕНИЕ</w:t>
            </w:r>
          </w:p>
        </w:tc>
        <w:tc>
          <w:tcPr>
            <w:tcW w:w="1383" w:type="dxa"/>
          </w:tcPr>
          <w:p w14:paraId="28B833D7" w14:textId="66A221DB" w:rsidR="00A036A7" w:rsidRPr="00863EE3" w:rsidRDefault="00092D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A036A7" w:rsidRPr="00863EE3" w14:paraId="04F062F7" w14:textId="77777777">
        <w:tc>
          <w:tcPr>
            <w:tcW w:w="8188" w:type="dxa"/>
          </w:tcPr>
          <w:p w14:paraId="29A32409" w14:textId="77777777" w:rsidR="00A036A7" w:rsidRPr="00863EE3" w:rsidRDefault="00236F94">
            <w:pPr>
              <w:spacing w:line="360" w:lineRule="auto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 xml:space="preserve"> РАЗДЕЛ 1. (ТЕОРЕТИЧЕСКИЙ)</w:t>
            </w:r>
          </w:p>
        </w:tc>
        <w:tc>
          <w:tcPr>
            <w:tcW w:w="1383" w:type="dxa"/>
          </w:tcPr>
          <w:p w14:paraId="72AA28E9" w14:textId="2C337AE5" w:rsidR="00A036A7" w:rsidRPr="00863EE3" w:rsidRDefault="00092D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A036A7" w:rsidRPr="00863EE3" w14:paraId="508800BE" w14:textId="77777777">
        <w:tc>
          <w:tcPr>
            <w:tcW w:w="8188" w:type="dxa"/>
          </w:tcPr>
          <w:p w14:paraId="15115C00" w14:textId="77777777" w:rsidR="00A036A7" w:rsidRPr="00863EE3" w:rsidRDefault="00236F94">
            <w:pPr>
              <w:spacing w:line="360" w:lineRule="auto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en-US"/>
              </w:rPr>
              <w:t>1.1</w:t>
            </w: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 xml:space="preserve"> СОЛНЕЧНАЯ ЭНЕРГИЯ</w:t>
            </w:r>
          </w:p>
        </w:tc>
        <w:tc>
          <w:tcPr>
            <w:tcW w:w="1383" w:type="dxa"/>
          </w:tcPr>
          <w:p w14:paraId="56031D4D" w14:textId="368573C9" w:rsidR="00A036A7" w:rsidRPr="00863EE3" w:rsidRDefault="00092D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6</w:t>
            </w:r>
          </w:p>
        </w:tc>
      </w:tr>
      <w:tr w:rsidR="00A036A7" w:rsidRPr="00863EE3" w14:paraId="7692B198" w14:textId="77777777">
        <w:tc>
          <w:tcPr>
            <w:tcW w:w="8188" w:type="dxa"/>
          </w:tcPr>
          <w:p w14:paraId="0C9156D6" w14:textId="77777777" w:rsidR="00A036A7" w:rsidRPr="00863EE3" w:rsidRDefault="00236F94">
            <w:pPr>
              <w:spacing w:line="360" w:lineRule="auto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en-US"/>
              </w:rPr>
              <w:t>1.</w:t>
            </w: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2</w:t>
            </w: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ВЕТРОЭНЕРГЕТИКА</w:t>
            </w:r>
          </w:p>
        </w:tc>
        <w:tc>
          <w:tcPr>
            <w:tcW w:w="1383" w:type="dxa"/>
          </w:tcPr>
          <w:p w14:paraId="3EBD131A" w14:textId="4E38BDBB" w:rsidR="00A036A7" w:rsidRPr="00863EE3" w:rsidRDefault="00092D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9</w:t>
            </w:r>
          </w:p>
        </w:tc>
      </w:tr>
      <w:tr w:rsidR="00A036A7" w:rsidRPr="00863EE3" w14:paraId="2524B197" w14:textId="77777777">
        <w:tc>
          <w:tcPr>
            <w:tcW w:w="8188" w:type="dxa"/>
          </w:tcPr>
          <w:p w14:paraId="74B41CA9" w14:textId="77777777" w:rsidR="00A036A7" w:rsidRPr="00863EE3" w:rsidRDefault="00236F94">
            <w:pPr>
              <w:spacing w:line="360" w:lineRule="auto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bookmarkStart w:id="0" w:name="_Hlk162902721"/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1.4 </w:t>
            </w: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ГЕОТЕРМАЛЬНЫЕ ЭНЕРГЕТИЧЕСКИЕ СИСТЕМЫ</w:t>
            </w:r>
          </w:p>
        </w:tc>
        <w:bookmarkEnd w:id="0"/>
        <w:tc>
          <w:tcPr>
            <w:tcW w:w="1383" w:type="dxa"/>
          </w:tcPr>
          <w:p w14:paraId="3CBC76C1" w14:textId="59A63772" w:rsidR="00A036A7" w:rsidRPr="00863EE3" w:rsidRDefault="00092D05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12</w:t>
            </w:r>
          </w:p>
        </w:tc>
      </w:tr>
      <w:tr w:rsidR="00A036A7" w:rsidRPr="00863EE3" w14:paraId="1A581446" w14:textId="77777777">
        <w:tc>
          <w:tcPr>
            <w:tcW w:w="8188" w:type="dxa"/>
          </w:tcPr>
          <w:p w14:paraId="0BBDC1C7" w14:textId="77777777" w:rsidR="00A036A7" w:rsidRPr="00863EE3" w:rsidRDefault="00236F94">
            <w:pPr>
              <w:spacing w:line="360" w:lineRule="auto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en-US"/>
              </w:rPr>
              <w:t xml:space="preserve">1.5 </w:t>
            </w: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БИОГАЗОВЫЕ УСТАНОВКИ</w:t>
            </w:r>
          </w:p>
        </w:tc>
        <w:tc>
          <w:tcPr>
            <w:tcW w:w="1383" w:type="dxa"/>
          </w:tcPr>
          <w:p w14:paraId="09BFB38E" w14:textId="0E385B7D" w:rsidR="00A036A7" w:rsidRPr="00863EE3" w:rsidRDefault="00236F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1</w:t>
            </w:r>
            <w:r w:rsidR="00092D05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A036A7" w:rsidRPr="00863EE3" w14:paraId="3021E730" w14:textId="77777777">
        <w:tc>
          <w:tcPr>
            <w:tcW w:w="8188" w:type="dxa"/>
          </w:tcPr>
          <w:p w14:paraId="400E720F" w14:textId="77777777" w:rsidR="00A036A7" w:rsidRPr="00863EE3" w:rsidRDefault="00236F94">
            <w:pPr>
              <w:spacing w:line="360" w:lineRule="auto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en-US"/>
              </w:rPr>
              <w:t>I</w:t>
            </w: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 xml:space="preserve"> РАЗДЕЛ 2. (ПРАКТИЧЕСКИЙ)</w:t>
            </w:r>
          </w:p>
        </w:tc>
        <w:tc>
          <w:tcPr>
            <w:tcW w:w="1383" w:type="dxa"/>
          </w:tcPr>
          <w:p w14:paraId="053A7EDF" w14:textId="72563825" w:rsidR="00A036A7" w:rsidRPr="00863EE3" w:rsidRDefault="00236F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1</w:t>
            </w:r>
            <w:r w:rsidR="00092D05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A036A7" w:rsidRPr="00863EE3" w14:paraId="671AA157" w14:textId="77777777">
        <w:tc>
          <w:tcPr>
            <w:tcW w:w="8188" w:type="dxa"/>
          </w:tcPr>
          <w:p w14:paraId="1FAEDC6E" w14:textId="77777777" w:rsidR="00A036A7" w:rsidRPr="00863EE3" w:rsidRDefault="00236F94">
            <w:pPr>
              <w:spacing w:line="360" w:lineRule="auto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ЗАКЛЮЧЕНИЕ</w:t>
            </w:r>
          </w:p>
        </w:tc>
        <w:tc>
          <w:tcPr>
            <w:tcW w:w="1383" w:type="dxa"/>
          </w:tcPr>
          <w:p w14:paraId="124B2016" w14:textId="38F39704" w:rsidR="00A036A7" w:rsidRPr="00863EE3" w:rsidRDefault="00236F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2</w:t>
            </w:r>
            <w:r w:rsidR="00603167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A036A7" w:rsidRPr="00863EE3" w14:paraId="08A3EE04" w14:textId="77777777">
        <w:tc>
          <w:tcPr>
            <w:tcW w:w="8188" w:type="dxa"/>
          </w:tcPr>
          <w:p w14:paraId="03AC6D09" w14:textId="50B95957" w:rsidR="00A036A7" w:rsidRPr="00863EE3" w:rsidRDefault="0003685A">
            <w:pPr>
              <w:spacing w:line="360" w:lineRule="auto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  <w:lang w:val="en-US"/>
              </w:rPr>
            </w:pPr>
            <w:r w:rsidRPr="0060316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shd w:val="clear" w:color="auto" w:fill="FFFFFF"/>
              </w:rPr>
              <w:t>ПРИЛОЖЕНИЯ</w:t>
            </w:r>
          </w:p>
        </w:tc>
        <w:tc>
          <w:tcPr>
            <w:tcW w:w="1383" w:type="dxa"/>
          </w:tcPr>
          <w:p w14:paraId="08DFB15D" w14:textId="5F5BCFA7" w:rsidR="00A036A7" w:rsidRPr="00863EE3" w:rsidRDefault="00236F94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</w:pPr>
            <w:r w:rsidRPr="00863EE3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2</w:t>
            </w:r>
            <w:r w:rsidR="00810E37"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A036A7" w:rsidRPr="00863EE3" w14:paraId="5D5CDED3" w14:textId="77777777">
        <w:tc>
          <w:tcPr>
            <w:tcW w:w="8188" w:type="dxa"/>
          </w:tcPr>
          <w:p w14:paraId="13EECFE5" w14:textId="3CD074D9" w:rsidR="00A036A7" w:rsidRPr="00863EE3" w:rsidRDefault="00A036A7">
            <w:pPr>
              <w:spacing w:line="360" w:lineRule="auto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383" w:type="dxa"/>
          </w:tcPr>
          <w:p w14:paraId="4BAA3FC2" w14:textId="241F81D9" w:rsidR="00A036A7" w:rsidRPr="00863EE3" w:rsidRDefault="00A036A7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color w:val="202124"/>
                <w:sz w:val="24"/>
                <w:szCs w:val="24"/>
                <w:shd w:val="clear" w:color="auto" w:fill="FFFFFF"/>
              </w:rPr>
            </w:pPr>
          </w:p>
        </w:tc>
      </w:tr>
    </w:tbl>
    <w:p w14:paraId="4EDD2D54" w14:textId="77777777" w:rsidR="00A036A7" w:rsidRPr="0003685A" w:rsidRDefault="00A036A7">
      <w:pPr>
        <w:spacing w:line="360" w:lineRule="auto"/>
        <w:jc w:val="both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14:paraId="1620BFD7" w14:textId="77777777" w:rsidR="00A036A7" w:rsidRPr="00863EE3" w:rsidRDefault="00A036A7">
      <w:pPr>
        <w:tabs>
          <w:tab w:val="left" w:pos="0"/>
        </w:tabs>
        <w:spacing w:line="360" w:lineRule="auto"/>
        <w:ind w:left="72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16C6A29" w14:textId="77777777" w:rsidR="00A036A7" w:rsidRPr="00863EE3" w:rsidRDefault="00A036A7">
      <w:pPr>
        <w:tabs>
          <w:tab w:val="left" w:pos="0"/>
        </w:tabs>
        <w:spacing w:line="360" w:lineRule="auto"/>
        <w:ind w:left="720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7314C36" w14:textId="77777777" w:rsidR="00A036A7" w:rsidRPr="00863EE3" w:rsidRDefault="00A036A7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94578A0" w14:textId="77777777" w:rsidR="00A036A7" w:rsidRPr="00863EE3" w:rsidRDefault="00A036A7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9318297" w14:textId="77777777" w:rsidR="00A036A7" w:rsidRPr="00863EE3" w:rsidRDefault="00A036A7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B6BCD6B" w14:textId="77777777" w:rsidR="00A036A7" w:rsidRPr="00863EE3" w:rsidRDefault="00A036A7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71B477BB" w14:textId="77777777" w:rsidR="00A036A7" w:rsidRPr="00863EE3" w:rsidRDefault="00A036A7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3362367F" w14:textId="77777777" w:rsidR="00A036A7" w:rsidRPr="00863EE3" w:rsidRDefault="00A036A7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9D17FD3" w14:textId="77777777" w:rsidR="00A036A7" w:rsidRPr="00863EE3" w:rsidRDefault="00A036A7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5521ABC0" w14:textId="77777777" w:rsidR="00A036A7" w:rsidRPr="00863EE3" w:rsidRDefault="00A036A7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07C6C663" w14:textId="77777777" w:rsidR="00A036A7" w:rsidRPr="00863EE3" w:rsidRDefault="00A036A7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6FB56B13" w14:textId="77777777" w:rsidR="00A036A7" w:rsidRPr="00863EE3" w:rsidRDefault="00A036A7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1DD9B110" w14:textId="77777777" w:rsidR="00A036A7" w:rsidRPr="00863EE3" w:rsidRDefault="00A036A7">
      <w:pPr>
        <w:spacing w:line="360" w:lineRule="auto"/>
        <w:jc w:val="both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14:paraId="436A81B6" w14:textId="77777777" w:rsidR="00A036A7" w:rsidRPr="00863EE3" w:rsidRDefault="00A036A7">
      <w:pPr>
        <w:pStyle w:val="afa"/>
        <w:shd w:val="clear" w:color="auto" w:fill="FFFFFF"/>
        <w:tabs>
          <w:tab w:val="left" w:pos="0"/>
        </w:tabs>
        <w:spacing w:after="150" w:line="360" w:lineRule="auto"/>
        <w:ind w:left="0"/>
        <w:jc w:val="center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14:paraId="6BE55D60" w14:textId="77777777" w:rsidR="003A293A" w:rsidRPr="00863EE3" w:rsidRDefault="003A293A" w:rsidP="008F673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14:paraId="47505343" w14:textId="77777777" w:rsidR="008F6734" w:rsidRPr="00863EE3" w:rsidRDefault="008F6734" w:rsidP="008F673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/>
        <w:rPr>
          <w:rFonts w:ascii="Times New Roman" w:hAnsi="Times New Roman" w:cs="Times New Roman"/>
          <w:b/>
          <w:color w:val="202124"/>
          <w:sz w:val="24"/>
          <w:szCs w:val="24"/>
          <w:shd w:val="clear" w:color="auto" w:fill="FFFFFF"/>
        </w:rPr>
      </w:pPr>
    </w:p>
    <w:p w14:paraId="4543B542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/>
        <w:jc w:val="center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  <w:lastRenderedPageBreak/>
        <w:t>ВВЕДЕНИЕ</w:t>
      </w:r>
    </w:p>
    <w:p w14:paraId="518D802A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С начала развития человеческого вида до недавнего времени использовались практически только возобновляемые источники энергии, потому что другие были недоступны.</w:t>
      </w:r>
    </w:p>
    <w:p w14:paraId="3C7AA745" w14:textId="77777777" w:rsidR="00A036A7" w:rsidRPr="00863EE3" w:rsidRDefault="00A036A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hyperlink r:id="rId8" w:tooltip="https://jaaj.club/article.aspx?enname=books&amp;id=2442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Использование огня</w:t>
        </w:r>
      </w:hyperlink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 xml:space="preserve"> </w:t>
      </w: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датируется более чем 120 000 лет назад, в 2810г. до н.э. задокументировано использование энергии ветра для приведения в движение парусников на Ниле и Персидском заливе. Геотермальная энергия из термальных источников использовалась для ванн уже в палеолите и для отопления в Римской империи.</w:t>
      </w:r>
    </w:p>
    <w:p w14:paraId="486FDE01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Ветряные мельницы веками использовались на Востоке и только к X—XII веку </w:t>
      </w:r>
      <w:hyperlink r:id="rId9" w:tooltip="https://www.renewableenergyworld.com/storage/history-of-wind-turbines/" w:history="1">
        <w:r w:rsidR="00A036A7"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перекочевали</w:t>
        </w:r>
      </w:hyperlink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 xml:space="preserve"> в Европу. </w:t>
      </w:r>
    </w:p>
    <w:p w14:paraId="06A4A156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В 1878 году пока учёные совершенствовали модели турбин, английский инженер и промышленник Уильям Армстронг объединил работы своих предшественников и построил первую ​​в мире малую гидроэлектростанцию.</w:t>
      </w:r>
    </w:p>
    <w:p w14:paraId="74CE12F7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 xml:space="preserve">Уже через десятилетие произошёл настоящий научный переворот в передаче электрической энергии и гидроэнергетике после того, как русский изобретатель Михаил Осипович </w:t>
      </w:r>
      <w:proofErr w:type="spellStart"/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Доливо</w:t>
      </w:r>
      <w:proofErr w:type="spellEnd"/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 xml:space="preserve">-Добровольский </w:t>
      </w:r>
      <w:hyperlink r:id="rId10" w:anchor="i-2" w:tooltip="https://elektroznatok.ru/info/people/mihail-dolivo-dobrovolskij#i-2" w:history="1">
        <w:r w:rsidR="00A036A7"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создал</w:t>
        </w:r>
      </w:hyperlink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 работы по передаче трёхфазного тока. </w:t>
      </w:r>
    </w:p>
    <w:p w14:paraId="20BA8CD0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В 1885 году, после открытия фотоэлектрического явления, </w:t>
      </w:r>
      <w:r w:rsidRPr="00863EE3">
        <w:rPr>
          <w:rFonts w:ascii="Times New Roman" w:hAnsi="Times New Roman" w:cs="Times New Roman"/>
          <w:bCs/>
          <w:iCs/>
          <w:color w:val="000000"/>
          <w:szCs w:val="28"/>
          <w:shd w:val="clear" w:color="auto" w:fill="FFFFFF"/>
        </w:rPr>
        <w:t>Вернер фон Сименс</w:t>
      </w: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 предсказал его практическое использование в производстве электроэнергии. </w:t>
      </w:r>
    </w:p>
    <w:p w14:paraId="2FB8BD70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В 1916 году химик Ян Чохральский </w:t>
      </w:r>
      <w:hyperlink r:id="rId11" w:tooltip="https://ru.wikipedia.org/wiki/%D0%9C%D0%B5%D1%82%D0%BE%D0%B4_%D0%A7%D0%BE%D1%85%D1%80%D0%B0%D0%BB%D1%8C%D1%81%D0%BA%D0%BE%D0%B3%D0%BE" w:history="1">
        <w:r w:rsidR="00A036A7"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изобрёл</w:t>
        </w:r>
      </w:hyperlink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 метод создания монокристаллов металла. Это стало основой для создания полупроводниковых пластин, которые до сих пор используются в электронике, включая фотоэлементы.</w:t>
      </w:r>
    </w:p>
    <w:p w14:paraId="5D483C2A" w14:textId="77777777" w:rsidR="00A036A7" w:rsidRPr="00863EE3" w:rsidRDefault="00236F9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Cs w:val="28"/>
        </w:rPr>
      </w:pPr>
      <w:r w:rsidRPr="00863EE3">
        <w:rPr>
          <w:rFonts w:ascii="Times New Roman" w:eastAsia="Calibri" w:hAnsi="Times New Roman" w:cs="Times New Roman"/>
          <w:szCs w:val="28"/>
        </w:rPr>
        <w:t xml:space="preserve">Человечество использует огромное количество энергии. За год население планеты сжигает от 9 до 20 млрд. тонн топлива. Неуклонное увеличение численности населения нашей планеты, быстрое развитие </w:t>
      </w:r>
      <w:r w:rsidRPr="00863EE3">
        <w:rPr>
          <w:rFonts w:ascii="Times New Roman" w:eastAsia="Calibri" w:hAnsi="Times New Roman" w:cs="Times New Roman"/>
          <w:szCs w:val="28"/>
        </w:rPr>
        <w:lastRenderedPageBreak/>
        <w:t xml:space="preserve">производства, нарастающее истощение запасов привычных источников энергии, а также требования к сохранению окружающей среды заставляют людей искать новые источники энергии, прежде всего, возобновляемые или неисчерпаемые. </w:t>
      </w:r>
    </w:p>
    <w:p w14:paraId="4B74191C" w14:textId="77777777" w:rsidR="00092D05" w:rsidRDefault="00236F94" w:rsidP="00092D05">
      <w:pPr>
        <w:pStyle w:val="afa"/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bCs/>
          <w:iCs/>
          <w:color w:val="000000"/>
          <w:szCs w:val="28"/>
          <w:shd w:val="clear" w:color="auto" w:fill="FFFFFF"/>
        </w:rPr>
        <w:t>Альтернативные источники энергии — это возобновляемые энергетические ресурсы, которые получают благодаря использованию гидроэнергии, энергии ветра, солнечной энергии, геотермальной энергии, биомассы и энергии приливов и отливов. В отличие от ископаемых видов топлива: нефти, природного газа, угля и урановой руды - эти источники энергии не истощаются, поэтому их также называют возобновляемыми.</w:t>
      </w:r>
    </w:p>
    <w:p w14:paraId="3739063A" w14:textId="73472ECA" w:rsidR="00A036A7" w:rsidRDefault="00092D05" w:rsidP="00092D05">
      <w:pPr>
        <w:pStyle w:val="afa"/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Cs w:val="28"/>
          <w:shd w:val="clear" w:color="auto" w:fill="FFFFFF"/>
        </w:rPr>
      </w:pPr>
      <w:r w:rsidRPr="00092D05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Международное сотрудничество </w:t>
      </w:r>
      <w:r w:rsidRPr="00092D05">
        <w:rPr>
          <w:rFonts w:ascii="Times New Roman" w:hAnsi="Times New Roman" w:cs="Times New Roman"/>
          <w:bCs/>
          <w:iCs/>
          <w:color w:val="000000"/>
          <w:szCs w:val="28"/>
          <w:shd w:val="clear" w:color="auto" w:fill="FFFFFF"/>
        </w:rPr>
        <w:t>— это взаимодействие двух или более стран в различных сферах: наука, образование, туризм, здравоохранение, военно-промышленный комплекс и т.д</w:t>
      </w:r>
      <w:r>
        <w:rPr>
          <w:rFonts w:ascii="Times New Roman" w:hAnsi="Times New Roman" w:cs="Times New Roman"/>
          <w:bCs/>
          <w:iCs/>
          <w:color w:val="000000"/>
          <w:szCs w:val="28"/>
          <w:shd w:val="clear" w:color="auto" w:fill="FFFFFF"/>
        </w:rPr>
        <w:t>.</w:t>
      </w:r>
    </w:p>
    <w:p w14:paraId="487C7508" w14:textId="1C5B4D28" w:rsidR="00092D05" w:rsidRPr="00092D05" w:rsidRDefault="00092D05" w:rsidP="00092D05">
      <w:pPr>
        <w:pStyle w:val="afa"/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rPr>
          <w:rFonts w:ascii="Times New Roman" w:hAnsi="Times New Roman" w:cs="Times New Roman"/>
          <w:bCs/>
          <w:iCs/>
          <w:color w:val="000000"/>
          <w:szCs w:val="28"/>
          <w:shd w:val="clear" w:color="auto" w:fill="FFFFFF"/>
        </w:rPr>
      </w:pPr>
      <w:r w:rsidRPr="00092D05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Мировое разделение труда (МРТ)</w:t>
      </w:r>
      <w:r w:rsidRPr="00092D05">
        <w:rPr>
          <w:rFonts w:ascii="Times New Roman" w:hAnsi="Times New Roman" w:cs="Times New Roman"/>
          <w:bCs/>
          <w:iCs/>
          <w:color w:val="000000"/>
          <w:szCs w:val="28"/>
          <w:shd w:val="clear" w:color="auto" w:fill="FFFFFF"/>
        </w:rPr>
        <w:t> — это специализация отдельных стран на определённых видах деятельности для реализации её результатов на мировом рынке. </w:t>
      </w:r>
    </w:p>
    <w:p w14:paraId="21B0B949" w14:textId="16EF2393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Актуальность темы:</w:t>
      </w:r>
      <w:r w:rsidRPr="00863EE3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в связи с тем, что энергетика – это основа любых процессов во всех отраслях хозяйства, главное условие создания материальных благ и повышения уровня жизни людей, а также со стремительным развитием цивилизованного мира, основной приоритетной задачей сегодня является поиск новых источников энергии и развитие альтернативных способов ее получения</w:t>
      </w:r>
      <w:r w:rsidR="005311F7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через метод международного сотрудничества.</w:t>
      </w:r>
    </w:p>
    <w:p w14:paraId="13C0F3AC" w14:textId="25B807D4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b/>
          <w:bCs/>
          <w:iCs/>
          <w:color w:val="000000"/>
          <w:szCs w:val="28"/>
          <w:shd w:val="clear" w:color="auto" w:fill="FFFFFF"/>
        </w:rPr>
        <w:t>Объект исследования</w:t>
      </w:r>
      <w:r w:rsidRPr="00863EE3">
        <w:rPr>
          <w:rFonts w:ascii="Times New Roman" w:hAnsi="Times New Roman" w:cs="Times New Roman"/>
          <w:b/>
          <w:iCs/>
          <w:color w:val="000000"/>
          <w:szCs w:val="28"/>
          <w:shd w:val="clear" w:color="auto" w:fill="FFFFFF"/>
        </w:rPr>
        <w:t>:</w:t>
      </w: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 xml:space="preserve"> возобновляемые (альтернативные) источники энергии</w:t>
      </w:r>
      <w:r w:rsidR="005311F7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.</w:t>
      </w:r>
    </w:p>
    <w:p w14:paraId="6C50D244" w14:textId="5F3BBDBB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b/>
          <w:bCs/>
          <w:iCs/>
          <w:color w:val="000000"/>
          <w:szCs w:val="28"/>
          <w:shd w:val="clear" w:color="auto" w:fill="FFFFFF"/>
        </w:rPr>
        <w:t>Предмет исследования:</w:t>
      </w:r>
      <w:r w:rsidRPr="00863EE3">
        <w:rPr>
          <w:rFonts w:ascii="Times New Roman" w:hAnsi="Times New Roman" w:cs="Times New Roman"/>
          <w:bCs/>
          <w:iCs/>
          <w:color w:val="000000"/>
          <w:szCs w:val="28"/>
          <w:shd w:val="clear" w:color="auto" w:fill="FFFFFF"/>
        </w:rPr>
        <w:t xml:space="preserve"> </w:t>
      </w: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использование альтернативных источников энергии</w:t>
      </w:r>
      <w:r w:rsidR="005311F7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 xml:space="preserve"> в международной практике.</w:t>
      </w:r>
    </w:p>
    <w:p w14:paraId="739F7129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b/>
          <w:bCs/>
          <w:iCs/>
          <w:color w:val="000000"/>
          <w:szCs w:val="28"/>
          <w:shd w:val="clear" w:color="auto" w:fill="FFFFFF"/>
        </w:rPr>
        <w:lastRenderedPageBreak/>
        <w:t>Гипотеза: </w:t>
      </w:r>
      <w:r w:rsidRPr="00863EE3">
        <w:rPr>
          <w:rFonts w:ascii="Times New Roman" w:hAnsi="Times New Roman" w:cs="Times New Roman"/>
          <w:bCs/>
          <w:iCs/>
          <w:color w:val="000000"/>
          <w:szCs w:val="28"/>
          <w:shd w:val="clear" w:color="auto" w:fill="FFFFFF"/>
        </w:rPr>
        <w:t>м</w:t>
      </w: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еждународные отношения повлияют на развитие альтернативных источников энергии, и они станут выгодной заменой традиционным источникам.</w:t>
      </w:r>
    </w:p>
    <w:p w14:paraId="46C538D7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b/>
          <w:bCs/>
          <w:color w:val="000000"/>
          <w:szCs w:val="28"/>
          <w:shd w:val="clear" w:color="auto" w:fill="FFFFFF"/>
        </w:rPr>
        <w:t>Цель:</w:t>
      </w:r>
      <w:r w:rsidRPr="00863EE3">
        <w:rPr>
          <w:rFonts w:ascii="Times New Roman" w:hAnsi="Times New Roman" w:cs="Times New Roman"/>
          <w:bCs/>
          <w:color w:val="000000"/>
          <w:szCs w:val="28"/>
          <w:shd w:val="clear" w:color="auto" w:fill="FFFFFF"/>
        </w:rPr>
        <w:t xml:space="preserve"> </w:t>
      </w: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изучить альтернативные источники энергии, способы их получения и их роль в международных отношениях.</w:t>
      </w:r>
    </w:p>
    <w:p w14:paraId="17226F31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rPr>
          <w:rFonts w:ascii="Times New Roman" w:hAnsi="Times New Roman" w:cs="Times New Roman"/>
          <w:b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b/>
          <w:bCs/>
          <w:iCs/>
          <w:color w:val="000000"/>
          <w:szCs w:val="28"/>
          <w:shd w:val="clear" w:color="auto" w:fill="FFFFFF"/>
        </w:rPr>
        <w:t>Задачи:</w:t>
      </w:r>
    </w:p>
    <w:p w14:paraId="1F107189" w14:textId="77777777" w:rsidR="00A036A7" w:rsidRPr="00863EE3" w:rsidRDefault="00236F94">
      <w:pPr>
        <w:pStyle w:val="afa"/>
        <w:numPr>
          <w:ilvl w:val="0"/>
          <w:numId w:val="2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Раскрыть понятие альтернативных источников энергии;</w:t>
      </w:r>
    </w:p>
    <w:p w14:paraId="54E05A3A" w14:textId="77777777" w:rsidR="00A036A7" w:rsidRPr="00863EE3" w:rsidRDefault="00236F94">
      <w:pPr>
        <w:pStyle w:val="afa"/>
        <w:numPr>
          <w:ilvl w:val="0"/>
          <w:numId w:val="2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кратко рассказать об истории развития альтернативных источников энергии;</w:t>
      </w:r>
    </w:p>
    <w:p w14:paraId="3DF24B85" w14:textId="77777777" w:rsidR="00A036A7" w:rsidRPr="00863EE3" w:rsidRDefault="00236F94">
      <w:pPr>
        <w:pStyle w:val="afa"/>
        <w:numPr>
          <w:ilvl w:val="0"/>
          <w:numId w:val="2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изучить способы получения и применения энергии;</w:t>
      </w:r>
    </w:p>
    <w:p w14:paraId="13480F1A" w14:textId="77777777" w:rsidR="00A036A7" w:rsidRPr="00863EE3" w:rsidRDefault="00236F94">
      <w:pPr>
        <w:pStyle w:val="afa"/>
        <w:numPr>
          <w:ilvl w:val="0"/>
          <w:numId w:val="2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выяснить преимущества и недостатки каждого способа;</w:t>
      </w:r>
    </w:p>
    <w:p w14:paraId="4E780D7E" w14:textId="77777777" w:rsidR="00A036A7" w:rsidRPr="00863EE3" w:rsidRDefault="00236F94">
      <w:pPr>
        <w:pStyle w:val="afa"/>
        <w:numPr>
          <w:ilvl w:val="0"/>
          <w:numId w:val="2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rPr>
          <w:rFonts w:ascii="Times New Roman" w:hAnsi="Times New Roman" w:cs="Times New Roman"/>
          <w:b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 xml:space="preserve">сделать вывод: </w:t>
      </w:r>
      <w:r w:rsidRPr="00863EE3">
        <w:rPr>
          <w:rFonts w:ascii="Times New Roman" w:hAnsi="Times New Roman" w:cs="Times New Roman"/>
          <w:bCs/>
          <w:iCs/>
          <w:color w:val="000000"/>
          <w:szCs w:val="28"/>
          <w:shd w:val="clear" w:color="auto" w:fill="FFFFFF"/>
        </w:rPr>
        <w:t xml:space="preserve">как </w:t>
      </w: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международные отношения повлияют на развитие альтернативных источников энергии</w:t>
      </w:r>
      <w:r w:rsidRPr="00863EE3">
        <w:rPr>
          <w:rFonts w:ascii="Times New Roman" w:hAnsi="Times New Roman" w:cs="Times New Roman"/>
          <w:b/>
          <w:iCs/>
          <w:color w:val="000000"/>
          <w:szCs w:val="28"/>
          <w:shd w:val="clear" w:color="auto" w:fill="FFFFFF"/>
        </w:rPr>
        <w:t>.</w:t>
      </w:r>
    </w:p>
    <w:p w14:paraId="6EAA8BB0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150" w:line="360" w:lineRule="auto"/>
        <w:ind w:left="709" w:firstLine="709"/>
        <w:jc w:val="both"/>
        <w:rPr>
          <w:rFonts w:ascii="Times New Roman" w:hAnsi="Times New Roman" w:cs="Times New Roman"/>
          <w:b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b/>
          <w:iCs/>
          <w:color w:val="000000"/>
          <w:szCs w:val="28"/>
          <w:shd w:val="clear" w:color="auto" w:fill="FFFFFF"/>
        </w:rPr>
        <w:t>Методы исследования:</w:t>
      </w:r>
    </w:p>
    <w:p w14:paraId="1FBDD4E0" w14:textId="77777777" w:rsidR="00A036A7" w:rsidRPr="00863EE3" w:rsidRDefault="00236F94">
      <w:pPr>
        <w:pStyle w:val="afa"/>
        <w:numPr>
          <w:ilvl w:val="0"/>
          <w:numId w:val="10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поисковый – поиск информации в сети Интернет, в библиотеке;</w:t>
      </w:r>
    </w:p>
    <w:p w14:paraId="4D541397" w14:textId="77777777" w:rsidR="00694CDE" w:rsidRPr="00863EE3" w:rsidRDefault="00236F94">
      <w:pPr>
        <w:pStyle w:val="afa"/>
        <w:numPr>
          <w:ilvl w:val="0"/>
          <w:numId w:val="10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 xml:space="preserve">анализ – измерение и получение результата полученных данных; </w:t>
      </w:r>
    </w:p>
    <w:p w14:paraId="509C6B9E" w14:textId="7DC36DB1" w:rsidR="00A036A7" w:rsidRPr="00863EE3" w:rsidRDefault="00236F94">
      <w:pPr>
        <w:pStyle w:val="afa"/>
        <w:numPr>
          <w:ilvl w:val="0"/>
          <w:numId w:val="10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опрос по данной теме</w:t>
      </w:r>
    </w:p>
    <w:p w14:paraId="1BD968DD" w14:textId="77777777" w:rsidR="00A036A7" w:rsidRPr="00863EE3" w:rsidRDefault="00A036A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</w:p>
    <w:p w14:paraId="7E989F4D" w14:textId="77777777" w:rsidR="00A036A7" w:rsidRPr="00863EE3" w:rsidRDefault="00A036A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</w:p>
    <w:p w14:paraId="402455F1" w14:textId="77777777" w:rsidR="00A036A7" w:rsidRPr="00863EE3" w:rsidRDefault="00A036A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</w:p>
    <w:p w14:paraId="4D01D9E3" w14:textId="77777777" w:rsidR="00A036A7" w:rsidRPr="00863EE3" w:rsidRDefault="00A036A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</w:p>
    <w:p w14:paraId="5B10C36A" w14:textId="0D4DED38" w:rsidR="00A036A7" w:rsidRPr="00863EE3" w:rsidRDefault="00A036A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</w:p>
    <w:p w14:paraId="2D258D34" w14:textId="77777777" w:rsidR="00A036A7" w:rsidRPr="00863EE3" w:rsidRDefault="00A036A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</w:p>
    <w:p w14:paraId="14A6D99D" w14:textId="77777777" w:rsidR="00A036A7" w:rsidRPr="00863EE3" w:rsidRDefault="00A036A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</w:p>
    <w:p w14:paraId="5FF707B7" w14:textId="77777777" w:rsidR="00A036A7" w:rsidRPr="00863EE3" w:rsidRDefault="00A036A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</w:p>
    <w:p w14:paraId="22EFF3B7" w14:textId="77777777" w:rsidR="00A036A7" w:rsidRPr="00863EE3" w:rsidRDefault="00A036A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</w:p>
    <w:p w14:paraId="52938E1B" w14:textId="77777777" w:rsidR="003A293A" w:rsidRPr="00863EE3" w:rsidRDefault="003A293A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</w:p>
    <w:p w14:paraId="351FA026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/>
        <w:jc w:val="center"/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b/>
          <w:color w:val="202124"/>
          <w:szCs w:val="28"/>
          <w:shd w:val="clear" w:color="auto" w:fill="FFFFFF"/>
          <w:lang w:val="en-US"/>
        </w:rPr>
        <w:lastRenderedPageBreak/>
        <w:t>I</w:t>
      </w:r>
      <w:r w:rsidRPr="00863EE3"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  <w:t xml:space="preserve"> РАЗДЕЛ 1. (ТЕОРЕТИЧЕСКИЙ)</w:t>
      </w:r>
    </w:p>
    <w:p w14:paraId="194FB2D7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jc w:val="center"/>
        <w:rPr>
          <w:rFonts w:ascii="Times New Roman" w:hAnsi="Times New Roman" w:cs="Times New Roman"/>
          <w:bCs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  <w:t>1.1 СОЛНЕЧНАЯ ЭНЕРГИЯ</w:t>
      </w:r>
    </w:p>
    <w:p w14:paraId="218C9E33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bCs/>
          <w:iCs/>
          <w:color w:val="000000"/>
          <w:szCs w:val="28"/>
          <w:shd w:val="clear" w:color="auto" w:fill="FFFFFF"/>
        </w:rPr>
        <w:t>Солнечные технологии могут обеспечивать тепло, охлаждение, естественное освещение, электричество и топливо для множества применений. Эти технологии позволяют преобразовывать солнечный свет в электрическую энергию с помощью фотоэлектрических панелей либо зеркал, концентрирующих солнечное излучение.</w:t>
      </w:r>
    </w:p>
    <w:p w14:paraId="2A9DD7EE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bCs/>
          <w:iCs/>
          <w:color w:val="000000"/>
          <w:szCs w:val="28"/>
          <w:shd w:val="clear" w:color="auto" w:fill="FFFFFF"/>
        </w:rPr>
        <w:t>Солнечные коллекторы</w:t>
      </w: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 — это устройства, в которых происходит преобразование света в тепло с помощью специальных элементов — поглотителей излучения.</w:t>
      </w:r>
    </w:p>
    <w:p w14:paraId="0471914B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Коллекторы солнечной энергии подразделяются на два вида:</w:t>
      </w:r>
    </w:p>
    <w:p w14:paraId="13DF96D5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bCs/>
          <w:iCs/>
          <w:color w:val="000000"/>
          <w:szCs w:val="28"/>
          <w:shd w:val="clear" w:color="auto" w:fill="FFFFFF"/>
        </w:rPr>
        <w:t>Плоские</w:t>
      </w: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. Представляют собой обычный приёмник солнечного тепла, состоящий из плоского резервуара-поглотителя излучения, надёжно упакованного в теплоизолированный корпус с прозрачной поверхностью.</w:t>
      </w:r>
    </w:p>
    <w:p w14:paraId="03AA1FC8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bCs/>
          <w:iCs/>
          <w:color w:val="000000"/>
          <w:szCs w:val="28"/>
          <w:shd w:val="clear" w:color="auto" w:fill="FFFFFF"/>
        </w:rPr>
        <w:t>Вакуумные</w:t>
      </w: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 xml:space="preserve">. Это вид коллекторов, которые представляют собой более сложное техническое устройство с высоким коэффициентом полезного действия. Основными элементами коллектора являются тепловые трубки, по конструкции схожие с бытовым термосом. </w:t>
      </w:r>
    </w:p>
    <w:p w14:paraId="3091EA30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 xml:space="preserve">Фотоэлемент – это особый вид полупроводникового диода, который преобразует солнечное излучение в электроэнергию в видимом, инфракрасном и ультрафиолетовом диапазонах. </w:t>
      </w:r>
    </w:p>
    <w:p w14:paraId="68D2058F" w14:textId="77777777" w:rsidR="00A036A7" w:rsidRPr="00863EE3" w:rsidRDefault="00236F94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 xml:space="preserve">Наиболее распространены фотоэлементы на основе монокристаллического кремния – кремниевые фотогальванические элементы (КФЭ). </w:t>
      </w:r>
    </w:p>
    <w:p w14:paraId="5C2C1BC9" w14:textId="77777777" w:rsidR="00A036A7" w:rsidRPr="00863EE3" w:rsidRDefault="00236F94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 xml:space="preserve">Фотоэлектрические преобразователи – это устройства, которые преобразуют световой сигнал в электрический сигнал. Они широко применяются в различных областях, таких как фотография, медицина, </w:t>
      </w: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lastRenderedPageBreak/>
        <w:t>промышленность и т.д.</w:t>
      </w:r>
      <w:r w:rsidRPr="00863EE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</w:t>
      </w: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 xml:space="preserve">Фотоэлектрические преобразователи используются в промышленности для контроля и измерения различных параметров процессов производства. </w:t>
      </w:r>
    </w:p>
    <w:p w14:paraId="2332C9E2" w14:textId="77777777" w:rsidR="00A036A7" w:rsidRPr="00863EE3" w:rsidRDefault="00236F9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 xml:space="preserve">Солнечные электростанции </w:t>
      </w:r>
      <w:proofErr w:type="gramStart"/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- это</w:t>
      </w:r>
      <w:proofErr w:type="gramEnd"/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 xml:space="preserve"> сооружения, задачей которых является преобразовывать потоки солнечной энергии </w:t>
      </w:r>
      <w:proofErr w:type="gramStart"/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в  электрическую</w:t>
      </w:r>
      <w:proofErr w:type="gramEnd"/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 xml:space="preserve"> энергию. Такие солнечные электростанции создаются в странах с большим числом солнечных дней в году. Это Израиль, Саудовская Аравия, юг США, Индия, Испания.</w:t>
      </w:r>
    </w:p>
    <w:p w14:paraId="6E77B119" w14:textId="77777777" w:rsidR="00A036A7" w:rsidRPr="00863EE3" w:rsidRDefault="00236F9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Принято делить все солнечные электростанции на несколько типов:</w:t>
      </w:r>
    </w:p>
    <w:p w14:paraId="00D20FA9" w14:textId="77777777" w:rsidR="00A036A7" w:rsidRPr="00863EE3" w:rsidRDefault="00236F94">
      <w:pPr>
        <w:pStyle w:val="afa"/>
        <w:numPr>
          <w:ilvl w:val="0"/>
          <w:numId w:val="11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Солнечные электростанции башенного типа.</w:t>
      </w:r>
    </w:p>
    <w:p w14:paraId="15AF7860" w14:textId="77777777" w:rsidR="00A036A7" w:rsidRPr="00863EE3" w:rsidRDefault="00236F94">
      <w:pPr>
        <w:pStyle w:val="afa"/>
        <w:numPr>
          <w:ilvl w:val="0"/>
          <w:numId w:val="11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Солнечные электростанции, где солнечные батареи представляют собой фотоэлементы.</w:t>
      </w:r>
    </w:p>
    <w:p w14:paraId="07A9B446" w14:textId="77777777" w:rsidR="00A036A7" w:rsidRPr="00863EE3" w:rsidRDefault="00236F94">
      <w:pPr>
        <w:pStyle w:val="afa"/>
        <w:numPr>
          <w:ilvl w:val="0"/>
          <w:numId w:val="11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Тарельчатые солнечные электростанции.</w:t>
      </w:r>
    </w:p>
    <w:p w14:paraId="1475A5A8" w14:textId="77777777" w:rsidR="00A036A7" w:rsidRPr="00863EE3" w:rsidRDefault="00236F94">
      <w:pPr>
        <w:pStyle w:val="afa"/>
        <w:numPr>
          <w:ilvl w:val="0"/>
          <w:numId w:val="11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Параболические солнечные электростанции.</w:t>
      </w:r>
    </w:p>
    <w:p w14:paraId="0060CD0E" w14:textId="77777777" w:rsidR="00A036A7" w:rsidRPr="00863EE3" w:rsidRDefault="00236F94">
      <w:pPr>
        <w:pStyle w:val="afa"/>
        <w:numPr>
          <w:ilvl w:val="0"/>
          <w:numId w:val="11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Солнечные электростанции солнечно-вакуумного типа.</w:t>
      </w:r>
    </w:p>
    <w:p w14:paraId="1CA73199" w14:textId="77777777" w:rsidR="00A036A7" w:rsidRPr="00863EE3" w:rsidRDefault="00236F94">
      <w:pPr>
        <w:pStyle w:val="afa"/>
        <w:numPr>
          <w:ilvl w:val="0"/>
          <w:numId w:val="11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Солнечные электростанции смешанного типа.</w:t>
      </w:r>
    </w:p>
    <w:p w14:paraId="55266973" w14:textId="77777777" w:rsidR="00A036A7" w:rsidRPr="00863EE3" w:rsidRDefault="00236F94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Достоинства солнечной энергетики:</w:t>
      </w:r>
    </w:p>
    <w:p w14:paraId="3DA84D76" w14:textId="77777777" w:rsidR="00A036A7" w:rsidRPr="00863EE3" w:rsidRDefault="00236F94">
      <w:pPr>
        <w:pStyle w:val="afa"/>
        <w:numPr>
          <w:ilvl w:val="1"/>
          <w:numId w:val="13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Экологическая безопасность установок;</w:t>
      </w:r>
    </w:p>
    <w:p w14:paraId="7CB08094" w14:textId="77777777" w:rsidR="00A036A7" w:rsidRPr="00863EE3" w:rsidRDefault="00236F94">
      <w:pPr>
        <w:pStyle w:val="afa"/>
        <w:numPr>
          <w:ilvl w:val="1"/>
          <w:numId w:val="13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Неисчерпаемость источника энергии в далекой перспективе;</w:t>
      </w:r>
    </w:p>
    <w:p w14:paraId="1A41B05E" w14:textId="77777777" w:rsidR="00A036A7" w:rsidRPr="00863EE3" w:rsidRDefault="00236F94">
      <w:pPr>
        <w:pStyle w:val="afa"/>
        <w:numPr>
          <w:ilvl w:val="1"/>
          <w:numId w:val="13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Низкая себестоимость получаемой энергии;</w:t>
      </w:r>
    </w:p>
    <w:p w14:paraId="6517D0B3" w14:textId="77777777" w:rsidR="00A036A7" w:rsidRPr="00863EE3" w:rsidRDefault="00236F94">
      <w:pPr>
        <w:pStyle w:val="afa"/>
        <w:numPr>
          <w:ilvl w:val="1"/>
          <w:numId w:val="13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Доступность производства энергии;</w:t>
      </w:r>
    </w:p>
    <w:p w14:paraId="5DAE58F7" w14:textId="77777777" w:rsidR="00A036A7" w:rsidRPr="00863EE3" w:rsidRDefault="00236F94">
      <w:pPr>
        <w:pStyle w:val="afa"/>
        <w:numPr>
          <w:ilvl w:val="1"/>
          <w:numId w:val="13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Простота обслуживания. Оборудование довольно просто разворачивается и работает в автономном режиме;</w:t>
      </w:r>
    </w:p>
    <w:p w14:paraId="0497D1D4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line="360" w:lineRule="auto"/>
        <w:ind w:left="709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Недостатки:</w:t>
      </w:r>
    </w:p>
    <w:p w14:paraId="4F595A2D" w14:textId="77777777" w:rsidR="00A036A7" w:rsidRPr="00863EE3" w:rsidRDefault="00236F94">
      <w:pPr>
        <w:pStyle w:val="afa"/>
        <w:numPr>
          <w:ilvl w:val="1"/>
          <w:numId w:val="12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Прямая зависимость количества вырабатываемой энергии от погодных условий, времени суток и времени года;</w:t>
      </w:r>
    </w:p>
    <w:p w14:paraId="31E557FA" w14:textId="77777777" w:rsidR="00A036A7" w:rsidRPr="00863EE3" w:rsidRDefault="00236F94">
      <w:pPr>
        <w:pStyle w:val="afa"/>
        <w:numPr>
          <w:ilvl w:val="1"/>
          <w:numId w:val="12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Сезонность работы, которую определяет географическое расположение;</w:t>
      </w:r>
    </w:p>
    <w:p w14:paraId="466CCD50" w14:textId="77777777" w:rsidR="00A036A7" w:rsidRPr="00863EE3" w:rsidRDefault="00236F94">
      <w:pPr>
        <w:pStyle w:val="afa"/>
        <w:numPr>
          <w:ilvl w:val="1"/>
          <w:numId w:val="12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lastRenderedPageBreak/>
        <w:t>Низкий КПД;</w:t>
      </w:r>
    </w:p>
    <w:p w14:paraId="570D5871" w14:textId="77777777" w:rsidR="00A036A7" w:rsidRPr="00863EE3" w:rsidRDefault="00236F94">
      <w:pPr>
        <w:pStyle w:val="afa"/>
        <w:numPr>
          <w:ilvl w:val="1"/>
          <w:numId w:val="12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Высокая стоимость оборудования.</w:t>
      </w:r>
    </w:p>
    <w:p w14:paraId="3606D3D9" w14:textId="77777777" w:rsidR="00A036A7" w:rsidRPr="00863EE3" w:rsidRDefault="00236F94">
      <w:pPr>
        <w:pStyle w:val="afa"/>
        <w:numPr>
          <w:ilvl w:val="1"/>
          <w:numId w:val="12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Эффективность зависит от времени суток и погоды. Нерентабельно использовать в высоких широтах.</w:t>
      </w:r>
    </w:p>
    <w:p w14:paraId="3EF9FBC8" w14:textId="77777777" w:rsidR="00A036A7" w:rsidRPr="00863EE3" w:rsidRDefault="00236F94">
      <w:pPr>
        <w:pStyle w:val="afa"/>
        <w:numPr>
          <w:ilvl w:val="1"/>
          <w:numId w:val="12"/>
        </w:numPr>
        <w:shd w:val="clear" w:color="auto" w:fill="FFFFFF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color w:val="000000"/>
          <w:szCs w:val="28"/>
          <w:shd w:val="clear" w:color="auto" w:fill="FFFFFF"/>
        </w:rPr>
        <w:t>Требуется аккумулировать преобразованную энергию.</w:t>
      </w:r>
    </w:p>
    <w:p w14:paraId="35C4635A" w14:textId="77777777" w:rsidR="000F7947" w:rsidRPr="00863EE3" w:rsidRDefault="000F7947" w:rsidP="000F7947">
      <w:pPr>
        <w:pStyle w:val="afa"/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rPr>
          <w:rFonts w:ascii="Times New Roman" w:hAnsi="Times New Roman" w:cs="Times New Roman"/>
          <w:iCs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Исследование показало, что наибольший вклад в использование возобновляемых источников энергии в 2024 году внес </w:t>
      </w:r>
      <w:hyperlink r:id="rId12" w:tooltip="Китай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Китай</w:t>
        </w:r>
      </w:hyperlink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, который смог достичь выдающихся результатов за счет установки беспрецедентного числа солнечных панелей за счет их удешевления. </w:t>
      </w:r>
    </w:p>
    <w:p w14:paraId="4A24333C" w14:textId="77777777" w:rsidR="000F7947" w:rsidRPr="00863EE3" w:rsidRDefault="000F7947" w:rsidP="000F794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Общая мощность солнечных электростанций, введенных в эксплуатацию в 2024 году, составила около 593 ГВт.</w:t>
      </w:r>
    </w:p>
    <w:p w14:paraId="69CE5FD5" w14:textId="77777777" w:rsidR="000F7947" w:rsidRPr="00863EE3" w:rsidRDefault="000F7947" w:rsidP="000F794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По итогам 2024 года Китай ввел в эксплуатацию 334 ГВт солнечных мощностей, что составляет 56% от общемирового прироста. На пять стран — КНР, США, </w:t>
      </w:r>
      <w:hyperlink r:id="rId13" w:tooltip="Индию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Индию</w:t>
        </w:r>
      </w:hyperlink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, </w:t>
      </w:r>
      <w:hyperlink r:id="rId14" w:tooltip="Германия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Германию</w:t>
        </w:r>
      </w:hyperlink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 и </w:t>
      </w:r>
      <w:hyperlink r:id="rId15" w:tooltip="Бразилия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Бразилию</w:t>
        </w:r>
      </w:hyperlink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 — в 2024-м пришлось 75% от всех новых мощностей солнечных электростанций. Высокие темпы развития отрасли фиксируются в таких странах, как </w:t>
      </w:r>
      <w:hyperlink r:id="rId16" w:tooltip="Пакистан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Пакистан</w:t>
        </w:r>
      </w:hyperlink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 и </w:t>
      </w:r>
      <w:hyperlink r:id="rId17" w:tooltip="Саудовская Аравия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Саудовская Аравия</w:t>
        </w:r>
      </w:hyperlink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. Кроме того, наблюдается рост на </w:t>
      </w:r>
      <w:hyperlink r:id="rId18" w:tooltip="Филиппины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Филиппинах</w:t>
        </w:r>
      </w:hyperlink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, в </w:t>
      </w:r>
      <w:hyperlink r:id="rId19" w:tooltip="ОАЭ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ОАЭ</w:t>
        </w:r>
      </w:hyperlink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, </w:t>
      </w:r>
      <w:hyperlink r:id="rId20" w:tooltip="Таиланд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Таиланде</w:t>
        </w:r>
      </w:hyperlink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 и </w:t>
      </w:r>
      <w:hyperlink r:id="rId21" w:tooltip="Оман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Омане</w:t>
        </w:r>
      </w:hyperlink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.</w:t>
      </w:r>
    </w:p>
    <w:p w14:paraId="2D3F62D2" w14:textId="77777777" w:rsidR="000F7947" w:rsidRPr="00863EE3" w:rsidRDefault="000F7947" w:rsidP="000F794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 xml:space="preserve">Также в 2024 году в России произошли значительные </w:t>
      </w:r>
      <w:proofErr w:type="gramStart"/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изменения  по</w:t>
      </w:r>
      <w:proofErr w:type="gramEnd"/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 xml:space="preserve"> использованию солнечной энергии: </w:t>
      </w:r>
    </w:p>
    <w:p w14:paraId="73BED01A" w14:textId="77777777" w:rsidR="000F7947" w:rsidRPr="00863EE3" w:rsidRDefault="000F7947" w:rsidP="000F794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 xml:space="preserve">1) </w:t>
      </w:r>
      <w:hyperlink r:id="rId22" w:anchor=".D0.92_.D0.A7.D0.B5.D1.87.D0.BD.D0.B5_.D0.B2.D0.B2.D0.B5.D0.BB.D0.B8_.D0.BF.D0.B5.D1.80.D0.B2.D1.83.D1.8E_.D0.B2_.D0.A0.D0.BE.D1.81.D1.81.D0.B8.D0.B8_.D1.81.D0.BE.D0.BB.D0.BD.D0.B5.D1.87.D0.BD.D1.83.D1.8E_.D1.8D.D0.BB.D0.B5.D0.BA.D1.82.D1.80.D0.BE.D1.81.D" w:tooltip="https://www.tadviser.ru/index.php/%D0%A1%D1%82%D0%B0%D1%82%D1%8C%D1%8F:%D0%A1%D0%BE%D0%BB%D0%BD%D0%B5%D1%87%D0%BD%D0%B0%D1%8F_%D1%8D%D0%BD%D0%B5%D1%80%D0%B3%D0%B5%D1%82%D0%B8%D0%BA%D0%B0_(%D1%80%D1%8B%D0%BD%D0%BE%D0%BA_%D0%A0%D0%BE%D1%81%D1%81%D0%B8%D0%B8)#.D0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7 октября 2024 года в Ачхой-Мартановском районе Чеченской Республики  ввели первую в России солнечную электростанцию со слежением за Солнцем</w:t>
        </w:r>
      </w:hyperlink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 xml:space="preserve">; </w:t>
      </w:r>
    </w:p>
    <w:p w14:paraId="7A427006" w14:textId="77777777" w:rsidR="000F7947" w:rsidRPr="00863EE3" w:rsidRDefault="000F7947" w:rsidP="000F794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 xml:space="preserve">2) в Университете МИСИС представили </w:t>
      </w:r>
      <w:hyperlink r:id="rId23" w:anchor=".D0.9F.D0.BE.D0.BB.D0.BD.D0.BE.D1.84.D0.BE.D1.80.D0.BC.D0.B0.D1.82.D0.BD.D1.83.D1.8E_.D0.BE.D1.82.D0.B5.D1.87.D0.B5.D1.81.D1.82.D0.B2.D0.B5.D0.BD.D0.BD.D1.83.D1.8E_.D1.81.D0.BE.D0.BB.D0.BD.D0.B5.D1.87.D0.BD.D1.83.D1.8E_.D0.BF.D0.B0.D0.BD.D0.B5.D0.BB.D1.8C" w:tooltip="https://www.tadviser.ru/index.php/%D0%A1%D1%82%D0%B0%D1%82%D1%8C%D1%8F:%D0%A1%D0%BE%D0%BB%D0%BD%D0%B5%D1%87%D0%BD%D0%B0%D1%8F_%D1%8D%D0%BD%D0%B5%D1%80%D0%B3%D0%B5%D1%82%D0%B8%D0%BA%D0%B0_(%D1%80%D1%8B%D0%BD%D0%BE%D0%BA_%D0%A0%D0%BE%D1%81%D1%81%D0%B8%D0%B8)#.D0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полноформатную отечественную солнечную панель,</w:t>
        </w:r>
      </w:hyperlink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 xml:space="preserve"> выполненную только из отечественных материалов и готовую к внедрению в производство. Солнечная панель дешевле аналогов по себестоимости, а цикл изготовления составляет 8–10 часов. Её можно будет установить как в частный дом, так и на промышленные объекты предприятий; </w:t>
      </w:r>
    </w:p>
    <w:p w14:paraId="61D09CAD" w14:textId="77777777" w:rsidR="000F7947" w:rsidRPr="00863EE3" w:rsidRDefault="000F7947" w:rsidP="000F794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lastRenderedPageBreak/>
        <w:t>3) в Артинском районе </w:t>
      </w:r>
      <w:hyperlink r:id="rId24" w:tooltip="Свердловская область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Свердловской области</w:t>
        </w:r>
      </w:hyperlink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 введены в эксплуатацию три солнечных электростанции общей установленной мощностью 37,9 МВт. Это первые крупные объекты солнечной генерации в Свердловской области и </w:t>
      </w:r>
      <w:hyperlink r:id="rId25" w:tooltip="Урал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Уральском</w:t>
        </w:r>
      </w:hyperlink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 xml:space="preserve"> федеральном округе. </w:t>
      </w:r>
    </w:p>
    <w:p w14:paraId="1B17747D" w14:textId="77777777" w:rsidR="000F7947" w:rsidRPr="00863EE3" w:rsidRDefault="000F7947" w:rsidP="000F794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 xml:space="preserve">4) </w:t>
      </w:r>
      <w:hyperlink r:id="rId26" w:anchor=".D0.92.D0.BF.D0.B5.D1.80.D0.B2.D1.8B.D0.B5_.D0.B2_.D0.A0.D0.BE.D1.81.D1.81.D0.B8.D0.B8_12-.D1.8D.D1.82.D0.B0.D0.B6.D0.BD.D0.BE.D0.B5_.D0.B7.D0.B4.D0.B0.D0.BD.D0.B8.D0.B5_.D0.BE.D0.B1.D0.BB.D0.B8.D1.86.D0.BE.D0.B2.D0.B0.D0.BB.D0.B8_.D1.81.D0.BE.D0.BB.D0.BD" w:tooltip="https://www.tadviser.ru/index.php/%D0%A1%D1%82%D0%B0%D1%82%D1%8C%D1%8F:%D0%A1%D0%BE%D0%BB%D0%BD%D0%B5%D1%87%D0%BD%D0%B0%D1%8F_%D1%8D%D0%BD%D0%B5%D1%80%D0%B3%D0%B5%D1%82%D0%B8%D0%BA%D0%B0_(%D1%80%D1%8B%D0%BD%D0%BE%D0%BA_%D0%A0%D0%BE%D1%81%D1%81%D0%B8%D0%B8)#.D0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впервые в России облицевали солнечными панелями</w:t>
        </w:r>
      </w:hyperlink>
      <w:r w:rsidRPr="00863EE3">
        <w:rPr>
          <w:rFonts w:ascii="Times New Roman" w:hAnsi="Times New Roman" w:cs="Times New Roman"/>
          <w:color w:val="000000"/>
          <w:szCs w:val="28"/>
          <w:shd w:val="clear" w:color="auto" w:fill="FFFFFF"/>
        </w:rPr>
        <w:t xml:space="preserve"> 12-этажное здание </w:t>
      </w:r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на фасаде </w:t>
      </w:r>
      <w:hyperlink r:id="rId27" w:tooltip="Уральский федеральный университет УрФУ имени первого Президента России Б.Н.Ельцина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Уральского энергетического института</w:t>
        </w:r>
      </w:hyperlink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 xml:space="preserve">; </w:t>
      </w:r>
    </w:p>
    <w:p w14:paraId="6DDC9881" w14:textId="77777777" w:rsidR="000F7947" w:rsidRPr="00863EE3" w:rsidRDefault="000F7947" w:rsidP="000F794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5) состоялся запуск крупнейшего в России завода по производству кремниевых пластин для солнечных ячеек, необходимых для выработки энергии солнца. Это предприятие «Энкор», расположенное в </w:t>
      </w:r>
      <w:hyperlink r:id="rId28" w:tooltip="Калининградская область" w:history="1">
        <w:r w:rsidRPr="00863EE3">
          <w:rPr>
            <w:rStyle w:val="aff3"/>
            <w:rFonts w:ascii="Times New Roman" w:hAnsi="Times New Roman" w:cs="Times New Roman"/>
            <w:iCs/>
            <w:color w:val="auto"/>
            <w:szCs w:val="28"/>
            <w:u w:val="none"/>
            <w:shd w:val="clear" w:color="auto" w:fill="FFFFFF"/>
          </w:rPr>
          <w:t>Калининградской области</w:t>
        </w:r>
      </w:hyperlink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 xml:space="preserve"> и т. д.</w:t>
      </w:r>
    </w:p>
    <w:p w14:paraId="42D37670" w14:textId="582A0A4F" w:rsidR="000F7947" w:rsidRPr="00863EE3" w:rsidRDefault="000F7947" w:rsidP="000F794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rPr>
          <w:rFonts w:ascii="Times New Roman" w:hAnsi="Times New Roman" w:cs="Times New Roman"/>
          <w:iCs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 xml:space="preserve">Информация по совокупной мощности солнечных электростанций среди стран приведена в приложении № 1. </w:t>
      </w:r>
    </w:p>
    <w:p w14:paraId="173CFA3B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/>
        <w:jc w:val="center"/>
        <w:outlineLvl w:val="2"/>
        <w:rPr>
          <w:rFonts w:ascii="Times New Roman" w:hAnsi="Times New Roman" w:cs="Times New Roman"/>
          <w:b/>
          <w:color w:val="000000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  <w:t>1.2 ВЕТРОЭНЕРГЕТИКА</w:t>
      </w:r>
    </w:p>
    <w:p w14:paraId="1958635B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Ветроэнергетика использует кинетическую энергию движущегося воздуха с помощью больших ветряных турбин, расположенных на суше (наземные ветроэлектростанции) или в морской или пресной воде (морские/прибрежные ветроэлектростанции). Энергия ветра используется на протяжении тысячелетий, однако за последние несколько лет технологии наземной и морской ветроэнергетики эволюционировали в направлении максимального увеличения объема производимой электроэнергии за счет более высоких турбин и большего диаметра вращающейся части.</w:t>
      </w:r>
    </w:p>
    <w:p w14:paraId="6EE85D31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Модели ветрогенераторов бывают разной конструкции, различаются по мощности. По геометрии вращения оси основного ротора их делят на: 1) вертикальный тип — турбина расположена вертикально по отношению к плоскости земли. Начинает работать при небольшом ветре; 2) горизонтальный тип — ось ротора вращается параллельно земной поверхности. Имеет большую мощность преобразования энергии ветра в переменный и постоянный ток.</w:t>
      </w:r>
    </w:p>
    <w:p w14:paraId="634C1769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lastRenderedPageBreak/>
        <w:t>Разные модификации горизонтальных установок имеют от одной до трех лопастей и более. Поэтому коэффициент полезного действия намного выше, чем у вертикальных.</w:t>
      </w:r>
    </w:p>
    <w:p w14:paraId="792B05A9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Недостатки ветрогенераторов в том, что необходимо ориентировать их на направление ветра. Постоянное перемещение снижает скорость вращения, что понижает его производительность. Однолопастные и двухлопастные отличаются высокими двигательными оборотами. Масса и габариты установки небольшие, что облегчает установку. Трехлопастные пользуются спросом на рынке, могут вырабатывать энергию до 7 мВт. Многолопастные установки имеют до 50 лопастей, они отличаются большой инерцией, преимущества крутящего момента используют в работе водяных насосов.</w:t>
      </w:r>
    </w:p>
    <w:p w14:paraId="02852187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Цены на ветрогенераторы достаточно высокие. Это громоздкие конструкции, которые производятся из дорогостоящего материала. Имеют в комплекте аккумуляторы, контроллер, инвертор и мачту.</w:t>
      </w:r>
    </w:p>
    <w:p w14:paraId="4863F8B5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В связи с возрастающим спросом на экологически чистый способ выработки электроэнергии, на рынке появляются предложения от ведущих производителей ветрогенераторов. </w:t>
      </w:r>
    </w:p>
    <w:p w14:paraId="3E49083B" w14:textId="5AA124BF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Ветроэнергетика в России развита меньше, чем солнечная. Суммарная мощность установок для выработки электроэнергии за счет ветра равна 184 МВт. Наибольшее число объектов также находится в Крыму. Самая большая ветровая система – это Адыгейская ВЭС. (</w:t>
      </w:r>
      <w:r w:rsidR="00136017" w:rsidRPr="00863EE3">
        <w:rPr>
          <w:rFonts w:ascii="Times New Roman" w:hAnsi="Times New Roman" w:cs="Times New Roman"/>
          <w:bCs/>
          <w:color w:val="212529"/>
          <w:szCs w:val="28"/>
        </w:rPr>
        <w:t>П</w:t>
      </w:r>
      <w:r w:rsidRPr="00863EE3">
        <w:rPr>
          <w:rFonts w:ascii="Times New Roman" w:hAnsi="Times New Roman" w:cs="Times New Roman"/>
          <w:bCs/>
          <w:color w:val="212529"/>
          <w:szCs w:val="28"/>
        </w:rPr>
        <w:t>рил</w:t>
      </w:r>
      <w:r w:rsidR="00136017" w:rsidRPr="00863EE3">
        <w:rPr>
          <w:rFonts w:ascii="Times New Roman" w:hAnsi="Times New Roman" w:cs="Times New Roman"/>
          <w:bCs/>
          <w:color w:val="212529"/>
          <w:szCs w:val="28"/>
        </w:rPr>
        <w:t xml:space="preserve">ожение </w:t>
      </w:r>
      <w:r w:rsidRPr="00863EE3">
        <w:rPr>
          <w:rFonts w:ascii="Times New Roman" w:hAnsi="Times New Roman" w:cs="Times New Roman"/>
          <w:bCs/>
          <w:color w:val="212529"/>
          <w:szCs w:val="28"/>
        </w:rPr>
        <w:t>№</w:t>
      </w:r>
      <w:r w:rsidR="000F7947" w:rsidRPr="00863EE3">
        <w:rPr>
          <w:rFonts w:ascii="Times New Roman" w:hAnsi="Times New Roman" w:cs="Times New Roman"/>
          <w:bCs/>
          <w:color w:val="212529"/>
          <w:szCs w:val="28"/>
        </w:rPr>
        <w:t xml:space="preserve"> 2</w:t>
      </w:r>
      <w:r w:rsidRPr="00863EE3">
        <w:rPr>
          <w:rFonts w:ascii="Times New Roman" w:hAnsi="Times New Roman" w:cs="Times New Roman"/>
          <w:bCs/>
          <w:color w:val="212529"/>
          <w:szCs w:val="28"/>
        </w:rPr>
        <w:t>)</w:t>
      </w:r>
    </w:p>
    <w:p w14:paraId="72A9592E" w14:textId="77777777" w:rsidR="00A036A7" w:rsidRPr="00863EE3" w:rsidRDefault="00236F94">
      <w:pPr>
        <w:pStyle w:val="afa"/>
        <w:tabs>
          <w:tab w:val="left" w:pos="0"/>
        </w:tabs>
        <w:spacing w:after="150" w:line="360" w:lineRule="auto"/>
        <w:ind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Преимущества:</w:t>
      </w:r>
    </w:p>
    <w:p w14:paraId="65CF26A8" w14:textId="77777777" w:rsidR="00A036A7" w:rsidRPr="00863EE3" w:rsidRDefault="00236F94">
      <w:pPr>
        <w:pStyle w:val="afa"/>
        <w:numPr>
          <w:ilvl w:val="0"/>
          <w:numId w:val="8"/>
        </w:numPr>
        <w:tabs>
          <w:tab w:val="clear" w:pos="720"/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 xml:space="preserve">Экологичность. Сегодня этот фактор играет большую роль. А </w:t>
      </w:r>
      <w:proofErr w:type="gramStart"/>
      <w:r w:rsidRPr="00863EE3">
        <w:rPr>
          <w:rFonts w:ascii="Times New Roman" w:hAnsi="Times New Roman" w:cs="Times New Roman"/>
          <w:bCs/>
          <w:color w:val="212529"/>
          <w:szCs w:val="28"/>
        </w:rPr>
        <w:t>добыча энергии с помощью ветряков это</w:t>
      </w:r>
      <w:proofErr w:type="gramEnd"/>
      <w:r w:rsidRPr="00863EE3">
        <w:rPr>
          <w:rFonts w:ascii="Times New Roman" w:hAnsi="Times New Roman" w:cs="Times New Roman"/>
          <w:bCs/>
          <w:color w:val="212529"/>
          <w:szCs w:val="28"/>
        </w:rPr>
        <w:t xml:space="preserve"> экологичный способ, который никак не влияет на окружающую природу.</w:t>
      </w:r>
    </w:p>
    <w:p w14:paraId="570AD911" w14:textId="77777777" w:rsidR="00A036A7" w:rsidRPr="00863EE3" w:rsidRDefault="00236F94">
      <w:pPr>
        <w:pStyle w:val="afa"/>
        <w:numPr>
          <w:ilvl w:val="0"/>
          <w:numId w:val="8"/>
        </w:numPr>
        <w:tabs>
          <w:tab w:val="clear" w:pos="720"/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Экономичность. По сравнению с другими источниками получения энергии, ветровые станции в строительстве обходятся намного экономичнее.</w:t>
      </w:r>
    </w:p>
    <w:p w14:paraId="56363971" w14:textId="77777777" w:rsidR="00A036A7" w:rsidRPr="00863EE3" w:rsidRDefault="00236F94">
      <w:pPr>
        <w:pStyle w:val="afa"/>
        <w:numPr>
          <w:ilvl w:val="0"/>
          <w:numId w:val="8"/>
        </w:numPr>
        <w:tabs>
          <w:tab w:val="clear" w:pos="720"/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Нескончаемый источник энергии.</w:t>
      </w:r>
    </w:p>
    <w:p w14:paraId="79467CD6" w14:textId="77777777" w:rsidR="00A036A7" w:rsidRPr="00863EE3" w:rsidRDefault="00236F94">
      <w:pPr>
        <w:pStyle w:val="afa"/>
        <w:numPr>
          <w:ilvl w:val="0"/>
          <w:numId w:val="8"/>
        </w:numPr>
        <w:tabs>
          <w:tab w:val="clear" w:pos="720"/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Эффективность работы — электростанция вырабатывает в 80 раз больше энергии, чем потребляет.</w:t>
      </w:r>
    </w:p>
    <w:p w14:paraId="20302750" w14:textId="77777777" w:rsidR="00A036A7" w:rsidRPr="00863EE3" w:rsidRDefault="00236F94">
      <w:pPr>
        <w:pStyle w:val="afa"/>
        <w:numPr>
          <w:ilvl w:val="0"/>
          <w:numId w:val="8"/>
        </w:numPr>
        <w:tabs>
          <w:tab w:val="clear" w:pos="720"/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lastRenderedPageBreak/>
        <w:t>Местоположение. Ветряк можно поставить в любом месте, в отличие от традиционных станций.</w:t>
      </w:r>
    </w:p>
    <w:p w14:paraId="7260EE6B" w14:textId="77777777" w:rsidR="00A036A7" w:rsidRPr="00863EE3" w:rsidRDefault="00236F94">
      <w:pPr>
        <w:pStyle w:val="afa"/>
        <w:numPr>
          <w:ilvl w:val="0"/>
          <w:numId w:val="8"/>
        </w:numPr>
        <w:tabs>
          <w:tab w:val="clear" w:pos="720"/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Современные ветряки могут работать при скорости от 3,5 м/с.</w:t>
      </w:r>
    </w:p>
    <w:p w14:paraId="0BA76E38" w14:textId="77777777" w:rsidR="00A036A7" w:rsidRPr="00863EE3" w:rsidRDefault="00236F94">
      <w:pPr>
        <w:pStyle w:val="afa"/>
        <w:numPr>
          <w:ilvl w:val="0"/>
          <w:numId w:val="8"/>
        </w:numPr>
        <w:tabs>
          <w:tab w:val="clear" w:pos="720"/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Технологическое развитие.</w:t>
      </w:r>
    </w:p>
    <w:p w14:paraId="313C0AD3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Недостатки:</w:t>
      </w:r>
    </w:p>
    <w:p w14:paraId="67780822" w14:textId="77777777" w:rsidR="00A036A7" w:rsidRPr="00863EE3" w:rsidRDefault="00236F94">
      <w:pPr>
        <w:pStyle w:val="afa"/>
        <w:numPr>
          <w:ilvl w:val="0"/>
          <w:numId w:val="9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Работа ветряка зависит от силы потока ветра, которого может и не быть.</w:t>
      </w:r>
    </w:p>
    <w:p w14:paraId="02DCE522" w14:textId="77777777" w:rsidR="00A036A7" w:rsidRPr="00863EE3" w:rsidRDefault="00236F94">
      <w:pPr>
        <w:pStyle w:val="afa"/>
        <w:numPr>
          <w:ilvl w:val="0"/>
          <w:numId w:val="9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Изменение ландшафта местности из-за строительства ветряных парков.</w:t>
      </w:r>
    </w:p>
    <w:p w14:paraId="6F4F0897" w14:textId="77777777" w:rsidR="00A036A7" w:rsidRPr="00863EE3" w:rsidRDefault="00236F94">
      <w:pPr>
        <w:pStyle w:val="afa"/>
        <w:numPr>
          <w:ilvl w:val="0"/>
          <w:numId w:val="9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Затраты на поиск и изучение местности для ветряков и их строительство.</w:t>
      </w:r>
    </w:p>
    <w:p w14:paraId="46096E63" w14:textId="77777777" w:rsidR="00A036A7" w:rsidRPr="00863EE3" w:rsidRDefault="00236F94">
      <w:pPr>
        <w:pStyle w:val="afa"/>
        <w:numPr>
          <w:ilvl w:val="0"/>
          <w:numId w:val="9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Турбины станций создают низкочастотные шумы, которые оказывают негативное влияние на человека.</w:t>
      </w:r>
    </w:p>
    <w:p w14:paraId="72DC9B29" w14:textId="77777777" w:rsidR="00A036A7" w:rsidRPr="00863EE3" w:rsidRDefault="00236F94">
      <w:pPr>
        <w:pStyle w:val="afa"/>
        <w:numPr>
          <w:ilvl w:val="0"/>
          <w:numId w:val="9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Создают опасность для птиц.</w:t>
      </w:r>
    </w:p>
    <w:p w14:paraId="143973E0" w14:textId="77777777" w:rsidR="00A036A7" w:rsidRPr="00863EE3" w:rsidRDefault="00236F94">
      <w:pPr>
        <w:pStyle w:val="afa"/>
        <w:numPr>
          <w:ilvl w:val="0"/>
          <w:numId w:val="9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Менее продуктивны по сравнению с другими станциями.</w:t>
      </w:r>
    </w:p>
    <w:p w14:paraId="405DEDF8" w14:textId="77777777" w:rsidR="000F7947" w:rsidRPr="00863EE3" w:rsidRDefault="000F7947" w:rsidP="000F7947">
      <w:pPr>
        <w:pStyle w:val="afa"/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Совокупная мощность ветровой энергии в мире в 2024 году впервые преодолела отметку в 1 ГВт. Прирост наблюдается во всех регионах, кроме </w:t>
      </w:r>
      <w:hyperlink r:id="rId29" w:tooltip="Европа" w:history="1">
        <w:r w:rsidRPr="00863EE3">
          <w:rPr>
            <w:rStyle w:val="aff3"/>
            <w:rFonts w:ascii="Times New Roman" w:hAnsi="Times New Roman" w:cs="Times New Roman"/>
            <w:color w:val="auto"/>
            <w:szCs w:val="28"/>
            <w:u w:val="none"/>
          </w:rPr>
          <w:t>Европы</w:t>
        </w:r>
      </w:hyperlink>
      <w:r w:rsidRPr="00863EE3">
        <w:rPr>
          <w:rFonts w:ascii="Times New Roman" w:hAnsi="Times New Roman" w:cs="Times New Roman"/>
          <w:szCs w:val="28"/>
        </w:rPr>
        <w:t> и </w:t>
      </w:r>
      <w:hyperlink r:id="rId30" w:tooltip="Северная Америка" w:history="1">
        <w:r w:rsidRPr="00863EE3">
          <w:rPr>
            <w:rStyle w:val="aff3"/>
            <w:rFonts w:ascii="Times New Roman" w:hAnsi="Times New Roman" w:cs="Times New Roman"/>
            <w:color w:val="auto"/>
            <w:szCs w:val="28"/>
            <w:u w:val="none"/>
          </w:rPr>
          <w:t>Северной Америки</w:t>
        </w:r>
      </w:hyperlink>
      <w:r w:rsidRPr="00863EE3">
        <w:rPr>
          <w:rFonts w:ascii="Times New Roman" w:hAnsi="Times New Roman" w:cs="Times New Roman"/>
          <w:szCs w:val="28"/>
        </w:rPr>
        <w:t>. Новые ветроэнергетические установки построили 54 страны, а в пятерку крупнейших рынков новых ветряных электростанций вошли </w:t>
      </w:r>
      <w:hyperlink r:id="rId31" w:tooltip="Китай" w:history="1">
        <w:r w:rsidRPr="00863EE3">
          <w:rPr>
            <w:rStyle w:val="aff3"/>
            <w:rFonts w:ascii="Times New Roman" w:hAnsi="Times New Roman" w:cs="Times New Roman"/>
            <w:color w:val="auto"/>
            <w:szCs w:val="28"/>
            <w:u w:val="none"/>
          </w:rPr>
          <w:t>Китай</w:t>
        </w:r>
      </w:hyperlink>
      <w:r w:rsidRPr="00863EE3">
        <w:rPr>
          <w:rFonts w:ascii="Times New Roman" w:hAnsi="Times New Roman" w:cs="Times New Roman"/>
          <w:szCs w:val="28"/>
        </w:rPr>
        <w:t>, </w:t>
      </w:r>
      <w:hyperlink r:id="rId32" w:tooltip="США" w:history="1">
        <w:r w:rsidRPr="00863EE3">
          <w:rPr>
            <w:rStyle w:val="aff3"/>
            <w:rFonts w:ascii="Times New Roman" w:hAnsi="Times New Roman" w:cs="Times New Roman"/>
            <w:color w:val="auto"/>
            <w:szCs w:val="28"/>
            <w:u w:val="none"/>
          </w:rPr>
          <w:t>США</w:t>
        </w:r>
      </w:hyperlink>
      <w:r w:rsidRPr="00863EE3">
        <w:rPr>
          <w:rFonts w:ascii="Times New Roman" w:hAnsi="Times New Roman" w:cs="Times New Roman"/>
          <w:szCs w:val="28"/>
        </w:rPr>
        <w:t>, </w:t>
      </w:r>
      <w:hyperlink r:id="rId33" w:tooltip="Бразилия" w:history="1">
        <w:r w:rsidRPr="00863EE3">
          <w:rPr>
            <w:rStyle w:val="aff3"/>
            <w:rFonts w:ascii="Times New Roman" w:hAnsi="Times New Roman" w:cs="Times New Roman"/>
            <w:color w:val="auto"/>
            <w:szCs w:val="28"/>
            <w:u w:val="none"/>
          </w:rPr>
          <w:t>Бразилия</w:t>
        </w:r>
      </w:hyperlink>
      <w:r w:rsidRPr="00863EE3">
        <w:rPr>
          <w:rFonts w:ascii="Times New Roman" w:hAnsi="Times New Roman" w:cs="Times New Roman"/>
          <w:szCs w:val="28"/>
        </w:rPr>
        <w:t>, </w:t>
      </w:r>
      <w:hyperlink r:id="rId34" w:tooltip="Германия" w:history="1">
        <w:r w:rsidRPr="00863EE3">
          <w:rPr>
            <w:rStyle w:val="aff3"/>
            <w:rFonts w:ascii="Times New Roman" w:hAnsi="Times New Roman" w:cs="Times New Roman"/>
            <w:color w:val="auto"/>
            <w:szCs w:val="28"/>
            <w:u w:val="none"/>
          </w:rPr>
          <w:t>Германия</w:t>
        </w:r>
      </w:hyperlink>
      <w:r w:rsidRPr="00863EE3">
        <w:rPr>
          <w:rFonts w:ascii="Times New Roman" w:hAnsi="Times New Roman" w:cs="Times New Roman"/>
          <w:szCs w:val="28"/>
        </w:rPr>
        <w:t> и </w:t>
      </w:r>
      <w:hyperlink r:id="rId35" w:tooltip="Индия" w:history="1">
        <w:r w:rsidRPr="00863EE3">
          <w:rPr>
            <w:rStyle w:val="aff3"/>
            <w:rFonts w:ascii="Times New Roman" w:hAnsi="Times New Roman" w:cs="Times New Roman"/>
            <w:color w:val="auto"/>
            <w:szCs w:val="28"/>
            <w:u w:val="none"/>
          </w:rPr>
          <w:t>Индия</w:t>
        </w:r>
      </w:hyperlink>
      <w:r w:rsidRPr="00863EE3">
        <w:rPr>
          <w:rFonts w:ascii="Times New Roman" w:hAnsi="Times New Roman" w:cs="Times New Roman"/>
          <w:szCs w:val="28"/>
        </w:rPr>
        <w:t>.</w:t>
      </w:r>
    </w:p>
    <w:p w14:paraId="6E7F186F" w14:textId="77777777" w:rsidR="000F7947" w:rsidRPr="00863EE3" w:rsidRDefault="000F7947" w:rsidP="000F7947">
      <w:pPr>
        <w:pStyle w:val="afa"/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23 августа 2023 года энергетическая компания </w:t>
      </w:r>
      <w:proofErr w:type="spellStart"/>
      <w:r>
        <w:fldChar w:fldCharType="begin"/>
      </w:r>
      <w:r>
        <w:instrText>HYPERLINK "https://www.tadviser.ru/index.php/%D0%9A%D0%BE%D0%BC%D0%BF%D0%B0%D0%BD%D0%B8%D1%8F:Equinor" \o "Equinor"</w:instrText>
      </w:r>
      <w:r>
        <w:fldChar w:fldCharType="separate"/>
      </w:r>
      <w:r w:rsidRPr="00863EE3">
        <w:rPr>
          <w:rStyle w:val="aff3"/>
          <w:rFonts w:ascii="Times New Roman" w:hAnsi="Times New Roman" w:cs="Times New Roman"/>
          <w:color w:val="auto"/>
          <w:szCs w:val="28"/>
          <w:u w:val="none"/>
        </w:rPr>
        <w:t>Equinor</w:t>
      </w:r>
      <w:proofErr w:type="spellEnd"/>
      <w:r>
        <w:fldChar w:fldCharType="end"/>
      </w:r>
      <w:r w:rsidRPr="00863EE3">
        <w:rPr>
          <w:rFonts w:ascii="Times New Roman" w:hAnsi="Times New Roman" w:cs="Times New Roman"/>
          <w:szCs w:val="28"/>
        </w:rPr>
        <w:t xml:space="preserve"> совместно с партнерами открыла крупнейшую в мире плавучую морскую ветровую электростанцию. Комплекс под названием </w:t>
      </w:r>
      <w:proofErr w:type="spellStart"/>
      <w:r w:rsidRPr="00863EE3">
        <w:rPr>
          <w:rFonts w:ascii="Times New Roman" w:hAnsi="Times New Roman" w:cs="Times New Roman"/>
          <w:szCs w:val="28"/>
        </w:rPr>
        <w:t>Hywind</w:t>
      </w:r>
      <w:proofErr w:type="spellEnd"/>
      <w:r w:rsidRPr="00863EE3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863EE3">
        <w:rPr>
          <w:rFonts w:ascii="Times New Roman" w:hAnsi="Times New Roman" w:cs="Times New Roman"/>
          <w:szCs w:val="28"/>
        </w:rPr>
        <w:t>Tampen</w:t>
      </w:r>
      <w:proofErr w:type="spellEnd"/>
      <w:r w:rsidRPr="00863EE3">
        <w:rPr>
          <w:rFonts w:ascii="Times New Roman" w:hAnsi="Times New Roman" w:cs="Times New Roman"/>
          <w:szCs w:val="28"/>
        </w:rPr>
        <w:t xml:space="preserve"> располагается приблизительно в 140 км от норвежского побережья, где глубина варьируется от 260 до 300 метров. </w:t>
      </w:r>
    </w:p>
    <w:p w14:paraId="52A4D766" w14:textId="1CD95642" w:rsidR="000F7947" w:rsidRPr="00863EE3" w:rsidRDefault="000F7947" w:rsidP="000F7947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szCs w:val="28"/>
        </w:rPr>
        <w:t xml:space="preserve">Негативное влияние ветроэнергетики в том, что ежегодно ветрогенераторы приводят к гибели сотен тысяч птиц. Накопительным эффектом от такого вмешательства в местную биосферу становится нарушение баланса в пищевых цепочках, и фермерам приходится применять химию для сохранения урожаев. Также вокруг ветряных электростанций </w:t>
      </w:r>
      <w:r w:rsidRPr="00863EE3">
        <w:rPr>
          <w:rFonts w:ascii="Times New Roman" w:hAnsi="Times New Roman" w:cs="Times New Roman"/>
          <w:szCs w:val="28"/>
        </w:rPr>
        <w:lastRenderedPageBreak/>
        <w:t>создается повышенный электромагнитный фон, что делает земли в радиусе как минимум сотни метров неблагоприятными для проживания и культивирования.</w:t>
      </w:r>
    </w:p>
    <w:p w14:paraId="22057B92" w14:textId="474EB708" w:rsidR="000F7947" w:rsidRPr="00863EE3" w:rsidRDefault="00B001A6" w:rsidP="00B001A6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 xml:space="preserve">Информация по </w:t>
      </w:r>
      <w:r w:rsidRPr="00863EE3">
        <w:rPr>
          <w:rFonts w:ascii="Times New Roman" w:eastAsiaTheme="minorEastAsia" w:hAnsi="Times New Roman" w:cs="Times New Roman"/>
          <w:color w:val="000000"/>
          <w:kern w:val="24"/>
          <w:szCs w:val="28"/>
        </w:rPr>
        <w:t>производству ветроэнергетики на мировом рынке</w:t>
      </w:r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 xml:space="preserve"> приведена в приложении № 3.</w:t>
      </w:r>
    </w:p>
    <w:p w14:paraId="7B1F1523" w14:textId="77777777" w:rsidR="00A036A7" w:rsidRPr="00863EE3" w:rsidRDefault="00236F94">
      <w:pPr>
        <w:tabs>
          <w:tab w:val="left" w:pos="0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12529"/>
          <w:szCs w:val="28"/>
        </w:rPr>
      </w:pPr>
      <w:bookmarkStart w:id="1" w:name="Наименьшее_общее_кратное_нескольких_нату"/>
      <w:bookmarkEnd w:id="1"/>
      <w:r w:rsidRPr="00863EE3"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  <w:t>1.4 ГЕОТЕРМАЛЬНЫЕ ЭНЕРГЕТИЧЕСКИЕ СИСТЕМЫ</w:t>
      </w:r>
    </w:p>
    <w:p w14:paraId="727AEBD4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Геотермальная энергетика использует доступную тепловую энергию недр Земли. Тепло получают из геотермальных резервуаров посредством бурения скважин или иными способами.</w:t>
      </w:r>
    </w:p>
    <w:p w14:paraId="70B617A1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outlineLvl w:val="2"/>
        <w:rPr>
          <w:rFonts w:ascii="Times New Roman" w:hAnsi="Times New Roman" w:cs="Times New Roman"/>
          <w:bCs/>
          <w:color w:val="212529"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Резервуары, которые по своей природе являются достаточно горячими и проницаемыми, называются гидротермальными резервуарами, а достаточно горячие резервуары, улучшенные с помощью гидравлической стимуляции – усовершенствованными геотермальными системами.</w:t>
      </w:r>
    </w:p>
    <w:p w14:paraId="14B55FD2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color w:val="212529"/>
          <w:szCs w:val="28"/>
        </w:rPr>
        <w:t>Оказавшиеся на поверхности жидкости разной температуры могут быть использованы для выработки электроэнергии. Технология производства электроэнергии из гидротермальных резервуаров является отработанной и надежной и применяется </w:t>
      </w:r>
      <w:hyperlink r:id="rId36" w:tooltip="https://www.ipcc.ch/site/assets/uploads/2018/03/Chapter-4-Geothermal-Energy-1.pdf" w:history="1">
        <w:r w:rsidR="00A036A7" w:rsidRPr="00863EE3">
          <w:rPr>
            <w:rStyle w:val="aff3"/>
            <w:rFonts w:ascii="Times New Roman" w:hAnsi="Times New Roman" w:cs="Times New Roman"/>
            <w:bCs/>
            <w:color w:val="auto"/>
            <w:szCs w:val="28"/>
            <w:u w:val="none"/>
          </w:rPr>
          <w:t>уже более 100 лет</w:t>
        </w:r>
      </w:hyperlink>
      <w:r w:rsidRPr="00863EE3">
        <w:rPr>
          <w:rFonts w:ascii="Times New Roman" w:hAnsi="Times New Roman" w:cs="Times New Roman"/>
          <w:bCs/>
          <w:szCs w:val="28"/>
        </w:rPr>
        <w:t>.</w:t>
      </w:r>
    </w:p>
    <w:p w14:paraId="0D29B729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>Для добычи геотермальной энергии используют следующие типы ресурсов:</w:t>
      </w:r>
    </w:p>
    <w:p w14:paraId="14645865" w14:textId="77777777" w:rsidR="00A036A7" w:rsidRPr="00863EE3" w:rsidRDefault="00236F94">
      <w:pPr>
        <w:pStyle w:val="afa"/>
        <w:numPr>
          <w:ilvl w:val="0"/>
          <w:numId w:val="3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>тепло поверхности планеты на расстоянии до сотен метров к ядру;</w:t>
      </w:r>
    </w:p>
    <w:p w14:paraId="689FCC84" w14:textId="77777777" w:rsidR="00A036A7" w:rsidRPr="00863EE3" w:rsidRDefault="00236F94">
      <w:pPr>
        <w:pStyle w:val="afa"/>
        <w:numPr>
          <w:ilvl w:val="0"/>
          <w:numId w:val="3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 xml:space="preserve">гидротермальные (природные резервуары с водой) и </w:t>
      </w:r>
      <w:proofErr w:type="spellStart"/>
      <w:r w:rsidRPr="00863EE3">
        <w:rPr>
          <w:rFonts w:ascii="Times New Roman" w:hAnsi="Times New Roman" w:cs="Times New Roman"/>
          <w:bCs/>
          <w:szCs w:val="28"/>
        </w:rPr>
        <w:t>парогидротермальные</w:t>
      </w:r>
      <w:proofErr w:type="spellEnd"/>
      <w:r w:rsidRPr="00863EE3">
        <w:rPr>
          <w:rFonts w:ascii="Times New Roman" w:hAnsi="Times New Roman" w:cs="Times New Roman"/>
          <w:bCs/>
          <w:szCs w:val="28"/>
        </w:rPr>
        <w:t xml:space="preserve"> (места появления пара и смеси водяного пара) системы;</w:t>
      </w:r>
    </w:p>
    <w:p w14:paraId="5575DC23" w14:textId="77777777" w:rsidR="00A036A7" w:rsidRPr="00863EE3" w:rsidRDefault="00236F94">
      <w:pPr>
        <w:pStyle w:val="afa"/>
        <w:numPr>
          <w:ilvl w:val="0"/>
          <w:numId w:val="3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>энергия от сухой горной породы (</w:t>
      </w:r>
      <w:proofErr w:type="spellStart"/>
      <w:r w:rsidRPr="00863EE3">
        <w:rPr>
          <w:rFonts w:ascii="Times New Roman" w:hAnsi="Times New Roman" w:cs="Times New Roman"/>
          <w:bCs/>
          <w:szCs w:val="28"/>
        </w:rPr>
        <w:t>петротермальная</w:t>
      </w:r>
      <w:proofErr w:type="spellEnd"/>
      <w:r w:rsidRPr="00863EE3">
        <w:rPr>
          <w:rFonts w:ascii="Times New Roman" w:hAnsi="Times New Roman" w:cs="Times New Roman"/>
          <w:bCs/>
          <w:szCs w:val="28"/>
        </w:rPr>
        <w:t>);</w:t>
      </w:r>
    </w:p>
    <w:p w14:paraId="258B120B" w14:textId="77777777" w:rsidR="00A036A7" w:rsidRPr="00863EE3" w:rsidRDefault="00236F94">
      <w:pPr>
        <w:pStyle w:val="afa"/>
        <w:numPr>
          <w:ilvl w:val="0"/>
          <w:numId w:val="3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>магма.</w:t>
      </w:r>
    </w:p>
    <w:p w14:paraId="633FF5FA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>Геотермальная энергия используется в промышленности, в таких странах, как:</w:t>
      </w:r>
      <w:r w:rsidRPr="00863EE3">
        <w:rPr>
          <w:rFonts w:ascii="Times New Roman" w:hAnsi="Times New Roman" w:cs="Times New Roman"/>
          <w:szCs w:val="28"/>
        </w:rPr>
        <w:t xml:space="preserve"> </w:t>
      </w:r>
      <w:r w:rsidRPr="00863EE3">
        <w:rPr>
          <w:rFonts w:ascii="Times New Roman" w:hAnsi="Times New Roman" w:cs="Times New Roman"/>
          <w:bCs/>
          <w:szCs w:val="28"/>
        </w:rPr>
        <w:t xml:space="preserve">Исландия, Новая Зеландия, Россия, Соединенные Штаты Америки. В сельском хозяйстве геотермальная энергия может использоваться </w:t>
      </w:r>
      <w:r w:rsidRPr="00863EE3">
        <w:rPr>
          <w:rFonts w:ascii="Times New Roman" w:hAnsi="Times New Roman" w:cs="Times New Roman"/>
          <w:bCs/>
          <w:szCs w:val="28"/>
        </w:rPr>
        <w:lastRenderedPageBreak/>
        <w:t>для обогрева растений в оранжерее или теплице, для полива культур, а также для обеспечения отопления комплексов, ответственных за содержание животных и птиц. Применение этого вида энергетики в сельском хозяйстве наблюдается в Греции, Мексике, Кении, Израиле, Гватемале.</w:t>
      </w:r>
    </w:p>
    <w:p w14:paraId="27CC6AB0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>Схему геотермальной электростанции можно представить так: воду закачивают в недра Земли, жидкость, просачиваясь в трещины, нагревается до появления водяного пара, а после поднимается по второй скважине, расположенной параллельно.</w:t>
      </w:r>
    </w:p>
    <w:p w14:paraId="6825A6DF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>В геотермальной энергетике используется несколько способов работы:</w:t>
      </w:r>
    </w:p>
    <w:p w14:paraId="077F970D" w14:textId="77777777" w:rsidR="00A036A7" w:rsidRPr="00863EE3" w:rsidRDefault="00236F94">
      <w:pPr>
        <w:pStyle w:val="afa"/>
        <w:numPr>
          <w:ilvl w:val="0"/>
          <w:numId w:val="4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>прямой способ. Для этого метода берут сухой пар, который поступает через турбину;</w:t>
      </w:r>
    </w:p>
    <w:p w14:paraId="44D27FA0" w14:textId="77777777" w:rsidR="00A036A7" w:rsidRPr="00863EE3" w:rsidRDefault="00236F94">
      <w:pPr>
        <w:pStyle w:val="afa"/>
        <w:numPr>
          <w:ilvl w:val="0"/>
          <w:numId w:val="4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>непрямой способ. Метод подразумевает работу с водяным паром при температуре выше 180 градусов Цельсия. Вызываемое давление заставляет воду течь через скважину, а последующее его уменьшение приводит к образованию пара в турбине. Остатки водного ресурса стекает обратно в скважину;</w:t>
      </w:r>
    </w:p>
    <w:p w14:paraId="5A76F5EA" w14:textId="77777777" w:rsidR="00A036A7" w:rsidRPr="00863EE3" w:rsidRDefault="00236F94">
      <w:pPr>
        <w:pStyle w:val="afa"/>
        <w:numPr>
          <w:ilvl w:val="0"/>
          <w:numId w:val="4"/>
        </w:numPr>
        <w:shd w:val="clear" w:color="auto" w:fill="FFFFFF"/>
        <w:tabs>
          <w:tab w:val="left" w:pos="0"/>
        </w:tabs>
        <w:spacing w:after="150" w:line="360" w:lineRule="auto"/>
        <w:ind w:left="0"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>бинарный (смешанный) способ. Воду применяют с дополнительной жидкостью, к примеру, хладагентом.</w:t>
      </w:r>
    </w:p>
    <w:p w14:paraId="20C4F537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>Преимущества геотермальной энергии уникальны своей неиссякаемостью и абсолютной независимостью от любых внешних факторов. Ни один источник альтернативной энергии не в состоянии достичь показателя коэффициента использования установленной энергии – 80 %.</w:t>
      </w:r>
    </w:p>
    <w:p w14:paraId="3F000557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>К недостаткам можно отнести дороговизну скважин. Приходится бурить скважину на большую глубину. Так для горячего водоснабжения необходимо углубиться более чем на километр, а для электрогенерации – до нескольких километров.</w:t>
      </w:r>
    </w:p>
    <w:p w14:paraId="7ED9A395" w14:textId="77777777" w:rsidR="00A036A7" w:rsidRPr="00863EE3" w:rsidRDefault="00236F94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 xml:space="preserve">Еще одна серьезная проблема – закачка отработанной воды в подземный водоносный горизонт, что также требует дополнительной энергии и </w:t>
      </w:r>
      <w:r w:rsidRPr="00863EE3">
        <w:rPr>
          <w:rFonts w:ascii="Times New Roman" w:hAnsi="Times New Roman" w:cs="Times New Roman"/>
          <w:bCs/>
          <w:szCs w:val="28"/>
        </w:rPr>
        <w:lastRenderedPageBreak/>
        <w:t>финансовых затрат. Сброс их в природные водоемы чрезвычайно опасен, поскольку может привести к тяжелым последствиям для окружающей среды, из-за большого содержания в них токсичных металлов – свинца, кадмия, цинка и других.</w:t>
      </w:r>
    </w:p>
    <w:p w14:paraId="4FA3CA52" w14:textId="77777777" w:rsidR="00B001A6" w:rsidRPr="00863EE3" w:rsidRDefault="00B001A6" w:rsidP="00B001A6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>Главный производитель геотермальной энергии — Исландия, на долю которой приходится 30% мировой энергии. На второе место выходят Филиппины с показателем 27% от международного значения. Коста-Рика и Сальвадор производят 14 процентов, занимая третье место. На долю Кении приходится 11,2 процента, а на Никарагуа — 10 процентов. В России перспективными регионами для добычи геотермальной энергии являются юг и Дальний Восток. На юге для разведывания вод с температурным диапазоном</w:t>
      </w:r>
      <w:r w:rsidRPr="00863EE3">
        <w:rPr>
          <w:rFonts w:ascii="Times New Roman" w:hAnsi="Times New Roman" w:cs="Times New Roman"/>
          <w:color w:val="111111"/>
          <w:szCs w:val="28"/>
          <w:shd w:val="clear" w:color="auto" w:fill="FFFFFF"/>
        </w:rPr>
        <w:t xml:space="preserve"> </w:t>
      </w:r>
      <w:r w:rsidRPr="00863EE3">
        <w:rPr>
          <w:rFonts w:ascii="Times New Roman" w:hAnsi="Times New Roman" w:cs="Times New Roman"/>
          <w:bCs/>
          <w:szCs w:val="28"/>
        </w:rPr>
        <w:t>Гейзеры и вулканы России находятся на Камчатке, поэтому геотермальные возобновляемые источники энергии сполна отдают свою силу именно здесь. До 40% всей генерации приходится на данный возобновляемый ресурс (около 80 МВт). Всего возможности Камчатки относительно геотермальной энергетики достигают 5000 МВт. С диапазоном 70-126 градусов Цельсия подходит любая точка области.</w:t>
      </w:r>
    </w:p>
    <w:p w14:paraId="0368341C" w14:textId="3A6D2351" w:rsidR="00B001A6" w:rsidRPr="00863EE3" w:rsidRDefault="00B001A6" w:rsidP="00B001A6">
      <w:pPr>
        <w:shd w:val="clear" w:color="auto" w:fill="FFFFFF"/>
        <w:tabs>
          <w:tab w:val="left" w:pos="0"/>
        </w:tabs>
        <w:spacing w:after="150" w:line="360" w:lineRule="auto"/>
        <w:ind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Информация по совокупной мощности геотермальных электростанций среди стран приведена в приложении № 4.</w:t>
      </w:r>
    </w:p>
    <w:p w14:paraId="7E65882E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before="240" w:after="0" w:line="360" w:lineRule="auto"/>
        <w:ind w:left="0"/>
        <w:jc w:val="center"/>
        <w:outlineLvl w:val="2"/>
        <w:rPr>
          <w:rFonts w:ascii="Times New Roman" w:hAnsi="Times New Roman" w:cs="Times New Roman"/>
          <w:b/>
          <w:szCs w:val="28"/>
        </w:rPr>
      </w:pPr>
      <w:r w:rsidRPr="00863EE3"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  <w:t>1.5 БИОГАЗОВЫЕ УСТАНОВКИ</w:t>
      </w:r>
    </w:p>
    <w:p w14:paraId="1826530F" w14:textId="77777777" w:rsidR="00A036A7" w:rsidRPr="00863EE3" w:rsidRDefault="00236F94">
      <w:pPr>
        <w:shd w:val="clear" w:color="auto" w:fill="FFFFFF"/>
        <w:tabs>
          <w:tab w:val="left" w:pos="0"/>
        </w:tabs>
        <w:spacing w:before="240" w:after="0" w:line="360" w:lineRule="auto"/>
        <w:ind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 xml:space="preserve">Биоэнергию получают из разных органических материалов, называемых биомассой, таких как древесина, древесный уголь, навоз и другие органические удобрения, применяемые для производства тепла и электроэнергии, и сельскохозяйственные культуры, применяемые для производства жидких видов биотоплива. </w:t>
      </w:r>
      <w:proofErr w:type="spellStart"/>
      <w:r w:rsidRPr="00863EE3">
        <w:rPr>
          <w:rFonts w:ascii="Times New Roman" w:hAnsi="Times New Roman" w:cs="Times New Roman"/>
          <w:szCs w:val="28"/>
        </w:rPr>
        <w:t>Бóльшая</w:t>
      </w:r>
      <w:proofErr w:type="spellEnd"/>
      <w:r w:rsidRPr="00863EE3">
        <w:rPr>
          <w:rFonts w:ascii="Times New Roman" w:hAnsi="Times New Roman" w:cs="Times New Roman"/>
          <w:szCs w:val="28"/>
        </w:rPr>
        <w:t xml:space="preserve"> часть биомассы используется в сельской местности для целей приготовления пищи, освещения и отопления помещений, а ее основными потребителями, как правило, являются более бедные слои населения развивающихся стран.</w:t>
      </w:r>
    </w:p>
    <w:p w14:paraId="114D3427" w14:textId="77777777" w:rsidR="00A036A7" w:rsidRPr="00863EE3" w:rsidRDefault="00236F9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lastRenderedPageBreak/>
        <w:t>Современные системы биомассы включают специальные сельскохозяйственные культуры или деревья, остатки, образующиеся в процессе ведения сельского и лесного хозяйства, и различные потоки органических отходов.</w:t>
      </w:r>
    </w:p>
    <w:p w14:paraId="59D67D81" w14:textId="77777777" w:rsidR="00A036A7" w:rsidRPr="00863EE3" w:rsidRDefault="00236F9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При получении энергии посредством сжигания биомассы образуются выбросы парниковых газов, но в меньших объемах, чем при сжигании ископаемых видов топлива, таких как уголь, нефть или газ. Однако биоэнергию следует использовать только в ограниченных целях, учитывая потенциальное негативное воздействие на окружающую среду, связанное с масштабным увеличением лесных и биоэнергетических плантаций и, как следствие, с вырубкой лесов и изменениями в землепользовании.</w:t>
      </w:r>
    </w:p>
    <w:p w14:paraId="1499A6B1" w14:textId="77777777" w:rsidR="00A036A7" w:rsidRPr="00863EE3" w:rsidRDefault="00236F9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Источниками биоэнергии в России являются пеллеты, брикеты из остатков древесного сырья, биогаз и жидкое топливо из растительных отходов.</w:t>
      </w:r>
    </w:p>
    <w:p w14:paraId="659C8C32" w14:textId="77777777" w:rsidR="00A036A7" w:rsidRPr="00863EE3" w:rsidRDefault="00236F9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Биогазовая установка – специальный биореактор, предназначенный для производства биогаза путем переработки отходов пищевой промышленности, животноводства, сельского хозяйства.</w:t>
      </w:r>
    </w:p>
    <w:p w14:paraId="41BB4756" w14:textId="77777777" w:rsidR="00A036A7" w:rsidRPr="00863EE3" w:rsidRDefault="00236F9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 xml:space="preserve">В основе работы биогазовой установки лежит процесс брожения и разложения органических отходов, который проходит под воздействием температуры и специальных бактерий – гидролизных, </w:t>
      </w:r>
      <w:proofErr w:type="spellStart"/>
      <w:r w:rsidRPr="00863EE3">
        <w:rPr>
          <w:rFonts w:ascii="Times New Roman" w:hAnsi="Times New Roman" w:cs="Times New Roman"/>
          <w:szCs w:val="28"/>
        </w:rPr>
        <w:t>метанообразующих</w:t>
      </w:r>
      <w:proofErr w:type="spellEnd"/>
      <w:r w:rsidRPr="00863EE3">
        <w:rPr>
          <w:rFonts w:ascii="Times New Roman" w:hAnsi="Times New Roman" w:cs="Times New Roman"/>
          <w:szCs w:val="28"/>
        </w:rPr>
        <w:t>, кислотообразующих. Получаемый биогаз представляет собой смесь сразу нескольких газов: углекислого газа (около 33%), метана (примерно 63 %), сероводорода (около 2%), аммиака (около 1%). При этом процентное содержание газов может меняться в зависимости от используемого сырья. Для работы установки подойдут самые разные отходы: навоз, остатки растений, органические отходы животноводческих комплексов, остатки продуктов питания и др.</w:t>
      </w:r>
    </w:p>
    <w:p w14:paraId="48AC7AAB" w14:textId="77777777" w:rsidR="00A036A7" w:rsidRPr="00863EE3" w:rsidRDefault="00236F9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Установка для биогаза работает следующим образом:</w:t>
      </w:r>
    </w:p>
    <w:p w14:paraId="1BEAD674" w14:textId="77777777" w:rsidR="00A036A7" w:rsidRPr="00863EE3" w:rsidRDefault="00236F94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В загрузочный бункер помещаются продукты переработки.</w:t>
      </w:r>
    </w:p>
    <w:p w14:paraId="1B31DBF0" w14:textId="77777777" w:rsidR="00A036A7" w:rsidRPr="00863EE3" w:rsidRDefault="00236F94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lastRenderedPageBreak/>
        <w:t>При необходимости, сырье может быть дополнительно измельчено.</w:t>
      </w:r>
    </w:p>
    <w:p w14:paraId="62CF37B7" w14:textId="77777777" w:rsidR="00A036A7" w:rsidRPr="00863EE3" w:rsidRDefault="00236F94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Подогрев биомассы до нужной температуры ускоряет процесс брожения.</w:t>
      </w:r>
    </w:p>
    <w:p w14:paraId="429943CB" w14:textId="77777777" w:rsidR="00A036A7" w:rsidRPr="00863EE3" w:rsidRDefault="00236F94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Непосредственно процесс переработки сырья – в замкнутой, герметичной емкости, исключающей даже минимальный доступ кислорода. В течение всего времени переработки поддерживается необходимая температура – примерно 40 градусов Цельсия. Если температура упадет ниже – процесс брожения будет происходить дольше. При более высокой температуре произойдет быстрое испарение воды из сырья, что приведет к недостаточному уровню распада. Для ускорения процедуры может использоваться специальный миксер, который будет периодически перемешивать биомассу изнутри.</w:t>
      </w:r>
    </w:p>
    <w:p w14:paraId="0CCA9432" w14:textId="77777777" w:rsidR="00A036A7" w:rsidRPr="00863EE3" w:rsidRDefault="00236F94">
      <w:pPr>
        <w:numPr>
          <w:ilvl w:val="0"/>
          <w:numId w:val="5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Раздельный выход продукта – биогаза и удобрения.</w:t>
      </w:r>
    </w:p>
    <w:p w14:paraId="52A406A6" w14:textId="77777777" w:rsidR="00A036A7" w:rsidRPr="00863EE3" w:rsidRDefault="00236F9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В целях обеспечения непрерывности процесса, биореактор для получения биогаза должен быть полностью автоматизированным. Процесс разложения биомассы протекает несколько дней и важно обеспечить непрерывный контроль, что может сделать только автоматика.</w:t>
      </w:r>
    </w:p>
    <w:p w14:paraId="799FE8E4" w14:textId="77777777" w:rsidR="00A036A7" w:rsidRPr="00863EE3" w:rsidRDefault="00236F9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>Преимущества:</w:t>
      </w:r>
    </w:p>
    <w:p w14:paraId="06B663D3" w14:textId="77777777" w:rsidR="00A036A7" w:rsidRPr="00863EE3" w:rsidRDefault="00236F94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Позволяет извлекать дополнительную выгоду из биологических отходов, обеспечивая практически безотходное производство.</w:t>
      </w:r>
    </w:p>
    <w:p w14:paraId="1E2045D5" w14:textId="77777777" w:rsidR="00A036A7" w:rsidRPr="00863EE3" w:rsidRDefault="00236F94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Облегчает процесс утилизации отходов.</w:t>
      </w:r>
    </w:p>
    <w:p w14:paraId="5723CE59" w14:textId="77777777" w:rsidR="00A036A7" w:rsidRPr="00863EE3" w:rsidRDefault="00236F94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Возможность использования самых разных отходов.</w:t>
      </w:r>
    </w:p>
    <w:p w14:paraId="13B02199" w14:textId="77777777" w:rsidR="00A036A7" w:rsidRPr="00863EE3" w:rsidRDefault="00236F94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Работает на фактически неистощимом и бесплатном «топливе» — отходы производства будут всегда, пока работает само производство.</w:t>
      </w:r>
    </w:p>
    <w:p w14:paraId="6705A852" w14:textId="77777777" w:rsidR="00A036A7" w:rsidRPr="00863EE3" w:rsidRDefault="00236F94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Является экологически чистым производством.</w:t>
      </w:r>
    </w:p>
    <w:p w14:paraId="5F174567" w14:textId="77777777" w:rsidR="00A036A7" w:rsidRPr="00863EE3" w:rsidRDefault="00236F94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Возможность получить удобрение высокого качества и биогаз.</w:t>
      </w:r>
    </w:p>
    <w:p w14:paraId="1ACE64AD" w14:textId="77777777" w:rsidR="00A036A7" w:rsidRPr="00863EE3" w:rsidRDefault="00236F94">
      <w:pPr>
        <w:numPr>
          <w:ilvl w:val="0"/>
          <w:numId w:val="6"/>
        </w:numPr>
        <w:shd w:val="clear" w:color="auto" w:fill="FFFFFF"/>
        <w:tabs>
          <w:tab w:val="clear" w:pos="720"/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Экономия энергоресурсов за счет использования биогаза для получения электричества, тепла и даже топлива (газа) для автотранспорта.</w:t>
      </w:r>
    </w:p>
    <w:p w14:paraId="7AF8F5AB" w14:textId="77777777" w:rsidR="00A036A7" w:rsidRPr="00863EE3" w:rsidRDefault="00236F94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Недостатки:</w:t>
      </w:r>
    </w:p>
    <w:p w14:paraId="3BF5A37F" w14:textId="77777777" w:rsidR="00A036A7" w:rsidRPr="00863EE3" w:rsidRDefault="00236F94">
      <w:pPr>
        <w:pStyle w:val="afa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lastRenderedPageBreak/>
        <w:t>Повышенный уровень опасности оборудования.</w:t>
      </w:r>
    </w:p>
    <w:p w14:paraId="598E1B13" w14:textId="77777777" w:rsidR="00A036A7" w:rsidRPr="00863EE3" w:rsidRDefault="00236F94">
      <w:pPr>
        <w:pStyle w:val="afa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Низкая скорость производства по сравнению с получением других источников энергии.</w:t>
      </w:r>
    </w:p>
    <w:p w14:paraId="3BB17CDF" w14:textId="77777777" w:rsidR="00A036A7" w:rsidRPr="00863EE3" w:rsidRDefault="00236F94">
      <w:pPr>
        <w:pStyle w:val="afa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Для получения высокого процента выхода биогаза потребуются серьезные финансовые затраты на хорошую установку.</w:t>
      </w:r>
    </w:p>
    <w:p w14:paraId="2310501B" w14:textId="77777777" w:rsidR="00A036A7" w:rsidRPr="00863EE3" w:rsidRDefault="00236F94">
      <w:pPr>
        <w:pStyle w:val="afa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Для получения качественного биогаза необходимо четко соблюдать технологический процесс.</w:t>
      </w:r>
    </w:p>
    <w:p w14:paraId="43DDCE29" w14:textId="77777777" w:rsidR="00A036A7" w:rsidRPr="00863EE3" w:rsidRDefault="00236F94">
      <w:pPr>
        <w:pStyle w:val="afa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Наличие дополнительных энергозатрат, необходимых для переработки сырья.</w:t>
      </w:r>
    </w:p>
    <w:p w14:paraId="2F3AD722" w14:textId="77777777" w:rsidR="00A036A7" w:rsidRPr="00863EE3" w:rsidRDefault="00236F94">
      <w:pPr>
        <w:pStyle w:val="afa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Привязка к месту нахождения источников сырья (длительная транспортировка делает производство нерентабельным).</w:t>
      </w:r>
    </w:p>
    <w:p w14:paraId="7F5BFDD4" w14:textId="69703545" w:rsidR="00A036A7" w:rsidRPr="00863EE3" w:rsidRDefault="00B001A6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bCs/>
          <w:iCs/>
          <w:szCs w:val="28"/>
        </w:rPr>
      </w:pPr>
      <w:r w:rsidRPr="00863EE3">
        <w:rPr>
          <w:rFonts w:ascii="Times New Roman" w:hAnsi="Times New Roman" w:cs="Times New Roman"/>
          <w:bCs/>
          <w:iCs/>
          <w:szCs w:val="28"/>
        </w:rPr>
        <w:t xml:space="preserve">Страной - лидером в мире по количеству электричества, производимого из </w:t>
      </w:r>
      <w:proofErr w:type="gramStart"/>
      <w:r w:rsidRPr="00863EE3">
        <w:rPr>
          <w:rFonts w:ascii="Times New Roman" w:hAnsi="Times New Roman" w:cs="Times New Roman"/>
          <w:bCs/>
          <w:iCs/>
          <w:szCs w:val="28"/>
        </w:rPr>
        <w:t>биомасс,  является</w:t>
      </w:r>
      <w:proofErr w:type="gramEnd"/>
      <w:r w:rsidRPr="00863EE3">
        <w:rPr>
          <w:rFonts w:ascii="Times New Roman" w:hAnsi="Times New Roman" w:cs="Times New Roman"/>
          <w:bCs/>
          <w:iCs/>
          <w:szCs w:val="28"/>
        </w:rPr>
        <w:t xml:space="preserve"> Китай, который произвел в 2024 году более 25% мирового объема электричества.</w:t>
      </w:r>
    </w:p>
    <w:p w14:paraId="2884BCB3" w14:textId="0C8E3E4C" w:rsidR="00B001A6" w:rsidRPr="00863EE3" w:rsidRDefault="00B001A6">
      <w:pPr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outlineLvl w:val="2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iCs/>
          <w:szCs w:val="28"/>
          <w:shd w:val="clear" w:color="auto" w:fill="FFFFFF"/>
        </w:rPr>
        <w:t>Информация по производству электроэнергии из биомасс среди стран приведена в приложении № 5.</w:t>
      </w:r>
    </w:p>
    <w:p w14:paraId="14665535" w14:textId="77777777" w:rsidR="002A26E9" w:rsidRPr="00863EE3" w:rsidRDefault="002A26E9">
      <w:pPr>
        <w:shd w:val="clear" w:color="auto" w:fill="FFFFFF"/>
        <w:tabs>
          <w:tab w:val="left" w:pos="0"/>
        </w:tabs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</w:pPr>
    </w:p>
    <w:p w14:paraId="7F87382D" w14:textId="77777777" w:rsidR="002A26E9" w:rsidRPr="00863EE3" w:rsidRDefault="002A26E9">
      <w:pPr>
        <w:shd w:val="clear" w:color="auto" w:fill="FFFFFF"/>
        <w:tabs>
          <w:tab w:val="left" w:pos="0"/>
        </w:tabs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</w:pPr>
    </w:p>
    <w:p w14:paraId="1F01BA02" w14:textId="77777777" w:rsidR="002A26E9" w:rsidRPr="00863EE3" w:rsidRDefault="002A26E9">
      <w:pPr>
        <w:shd w:val="clear" w:color="auto" w:fill="FFFFFF"/>
        <w:tabs>
          <w:tab w:val="left" w:pos="0"/>
        </w:tabs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</w:pPr>
    </w:p>
    <w:p w14:paraId="415553BF" w14:textId="77777777" w:rsidR="002A26E9" w:rsidRPr="00863EE3" w:rsidRDefault="002A26E9">
      <w:pPr>
        <w:shd w:val="clear" w:color="auto" w:fill="FFFFFF"/>
        <w:tabs>
          <w:tab w:val="left" w:pos="0"/>
        </w:tabs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</w:pPr>
    </w:p>
    <w:p w14:paraId="570A2228" w14:textId="77777777" w:rsidR="002A26E9" w:rsidRPr="00863EE3" w:rsidRDefault="002A26E9">
      <w:pPr>
        <w:shd w:val="clear" w:color="auto" w:fill="FFFFFF"/>
        <w:tabs>
          <w:tab w:val="left" w:pos="0"/>
        </w:tabs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</w:pPr>
    </w:p>
    <w:p w14:paraId="714B1305" w14:textId="77777777" w:rsidR="002A26E9" w:rsidRPr="00863EE3" w:rsidRDefault="002A26E9">
      <w:pPr>
        <w:shd w:val="clear" w:color="auto" w:fill="FFFFFF"/>
        <w:tabs>
          <w:tab w:val="left" w:pos="0"/>
        </w:tabs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</w:pPr>
    </w:p>
    <w:p w14:paraId="0401851F" w14:textId="77777777" w:rsidR="002A26E9" w:rsidRPr="00863EE3" w:rsidRDefault="002A26E9">
      <w:pPr>
        <w:shd w:val="clear" w:color="auto" w:fill="FFFFFF"/>
        <w:tabs>
          <w:tab w:val="left" w:pos="0"/>
        </w:tabs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</w:pPr>
    </w:p>
    <w:p w14:paraId="02C32B04" w14:textId="77777777" w:rsidR="002A26E9" w:rsidRPr="00863EE3" w:rsidRDefault="002A26E9">
      <w:pPr>
        <w:shd w:val="clear" w:color="auto" w:fill="FFFFFF"/>
        <w:tabs>
          <w:tab w:val="left" w:pos="0"/>
        </w:tabs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</w:pPr>
    </w:p>
    <w:p w14:paraId="417F21A8" w14:textId="77777777" w:rsidR="002A26E9" w:rsidRPr="00863EE3" w:rsidRDefault="002A26E9">
      <w:pPr>
        <w:shd w:val="clear" w:color="auto" w:fill="FFFFFF"/>
        <w:tabs>
          <w:tab w:val="left" w:pos="0"/>
        </w:tabs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</w:pPr>
    </w:p>
    <w:p w14:paraId="0682F77F" w14:textId="77777777" w:rsidR="002A26E9" w:rsidRPr="00863EE3" w:rsidRDefault="002A26E9">
      <w:pPr>
        <w:shd w:val="clear" w:color="auto" w:fill="FFFFFF"/>
        <w:tabs>
          <w:tab w:val="left" w:pos="0"/>
        </w:tabs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</w:pPr>
    </w:p>
    <w:p w14:paraId="3F23D329" w14:textId="77777777" w:rsidR="002A26E9" w:rsidRPr="00863EE3" w:rsidRDefault="002A26E9">
      <w:pPr>
        <w:shd w:val="clear" w:color="auto" w:fill="FFFFFF"/>
        <w:tabs>
          <w:tab w:val="left" w:pos="0"/>
        </w:tabs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</w:pPr>
    </w:p>
    <w:p w14:paraId="337D480F" w14:textId="77777777" w:rsidR="002A26E9" w:rsidRPr="00863EE3" w:rsidRDefault="002A26E9">
      <w:pPr>
        <w:shd w:val="clear" w:color="auto" w:fill="FFFFFF"/>
        <w:tabs>
          <w:tab w:val="left" w:pos="0"/>
        </w:tabs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</w:pPr>
    </w:p>
    <w:p w14:paraId="4FD290EF" w14:textId="77777777" w:rsidR="002A26E9" w:rsidRPr="00863EE3" w:rsidRDefault="002A26E9">
      <w:pPr>
        <w:shd w:val="clear" w:color="auto" w:fill="FFFFFF"/>
        <w:tabs>
          <w:tab w:val="left" w:pos="0"/>
        </w:tabs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</w:pPr>
    </w:p>
    <w:p w14:paraId="483CC034" w14:textId="77777777" w:rsidR="002A26E9" w:rsidRPr="00863EE3" w:rsidRDefault="002A26E9">
      <w:pPr>
        <w:shd w:val="clear" w:color="auto" w:fill="FFFFFF"/>
        <w:tabs>
          <w:tab w:val="left" w:pos="0"/>
        </w:tabs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</w:pPr>
    </w:p>
    <w:p w14:paraId="296A2242" w14:textId="5C0F0B98" w:rsidR="00A036A7" w:rsidRPr="00863EE3" w:rsidRDefault="00236F94">
      <w:pPr>
        <w:shd w:val="clear" w:color="auto" w:fill="FFFFFF"/>
        <w:tabs>
          <w:tab w:val="left" w:pos="0"/>
        </w:tabs>
        <w:spacing w:after="0" w:line="360" w:lineRule="auto"/>
        <w:jc w:val="center"/>
        <w:outlineLvl w:val="2"/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</w:pPr>
      <w:r w:rsidRPr="00863EE3">
        <w:rPr>
          <w:rFonts w:ascii="Times New Roman" w:hAnsi="Times New Roman" w:cs="Times New Roman"/>
          <w:b/>
          <w:color w:val="202124"/>
          <w:szCs w:val="28"/>
          <w:shd w:val="clear" w:color="auto" w:fill="FFFFFF"/>
          <w:lang w:val="en-US"/>
        </w:rPr>
        <w:lastRenderedPageBreak/>
        <w:t>I</w:t>
      </w:r>
      <w:r w:rsidRPr="00863EE3">
        <w:rPr>
          <w:rFonts w:ascii="Times New Roman" w:hAnsi="Times New Roman" w:cs="Times New Roman"/>
          <w:b/>
          <w:color w:val="202124"/>
          <w:szCs w:val="28"/>
          <w:shd w:val="clear" w:color="auto" w:fill="FFFFFF"/>
        </w:rPr>
        <w:t xml:space="preserve"> РАЗДЕЛ 2. (опрос, работа солнечной батареи)</w:t>
      </w:r>
    </w:p>
    <w:p w14:paraId="7E13425D" w14:textId="64C34364" w:rsidR="00A036A7" w:rsidRPr="00863EE3" w:rsidRDefault="002A26E9">
      <w:pPr>
        <w:pStyle w:val="afa"/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 xml:space="preserve">В ходе исследования </w:t>
      </w:r>
      <w:r w:rsidR="00C91198" w:rsidRPr="00863EE3">
        <w:rPr>
          <w:rFonts w:ascii="Times New Roman" w:hAnsi="Times New Roman" w:cs="Times New Roman"/>
          <w:szCs w:val="28"/>
        </w:rPr>
        <w:t xml:space="preserve">по данным информационных источников </w:t>
      </w:r>
      <w:r w:rsidRPr="00863EE3">
        <w:rPr>
          <w:rFonts w:ascii="Times New Roman" w:hAnsi="Times New Roman" w:cs="Times New Roman"/>
          <w:szCs w:val="28"/>
        </w:rPr>
        <w:t xml:space="preserve">было установлено, что Бразилия, Россия, Индия, Китай и Южная Африка заключили союз стран БРИКС, который представляет собой влиятельную группу стран, обладающих значительными энергетическими ресурсами и огромным потенциалом для развития альтернативных источников энергии. Сотрудничество между участниками этой международной организации в области энергетики способствует устойчивому развитию, сокращению выбросов парниковых газов и снижению зависимости от традиционных источников энергии.  </w:t>
      </w:r>
    </w:p>
    <w:p w14:paraId="43E5DC47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Бразилия является лидером в производстве биологического топлива из сахарного тростника и этилового спирта на основе того же сахарного тростника и кукурузы. Россия обладает значительными запасами ветровой и гидроэнергии, особенно в отдаленных регионах. Индия – мировой лидер в производстве солнечной энергии, а также активно развивает ветряную энергию. Китай имеет один из самых крупных рынков альтернативной энергетики и является крупнейшим производителем солнечных панелей и ветряных турбин. Южная Африка обладает огромным потенциалом для солнечной и ветровой энергии, а также биогаза и геотермальной энергии.</w:t>
      </w:r>
    </w:p>
    <w:p w14:paraId="6440583F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Одним из ключевых аспектов сотрудничества в области альтернативной энергетики являются финансирование и инвестиции. </w:t>
      </w:r>
    </w:p>
    <w:p w14:paraId="13865B88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Сотрудничество в области альтернативной энергетики между странами БРИКС позволяет сократить зависимость от импорта традиционных источников энергии, таких как нефть и уголь.</w:t>
      </w:r>
    </w:p>
    <w:p w14:paraId="24722070" w14:textId="77777777" w:rsidR="00A036A7" w:rsidRPr="00863EE3" w:rsidRDefault="00236F94">
      <w:pPr>
        <w:pStyle w:val="afa"/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>Некоторые аспекты развития международного сотрудничества в области альтернативных источников энергии:</w:t>
      </w:r>
    </w:p>
    <w:p w14:paraId="49532CB9" w14:textId="77777777" w:rsidR="00A036A7" w:rsidRPr="00863EE3" w:rsidRDefault="00236F94">
      <w:pPr>
        <w:pStyle w:val="afa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>обмен опытом;</w:t>
      </w:r>
    </w:p>
    <w:p w14:paraId="16E78C5A" w14:textId="77777777" w:rsidR="00A036A7" w:rsidRPr="00863EE3" w:rsidRDefault="00236F94">
      <w:pPr>
        <w:pStyle w:val="afa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t>разработка и внедрение новых технологий;</w:t>
      </w:r>
    </w:p>
    <w:p w14:paraId="4C0015B0" w14:textId="77777777" w:rsidR="00A036A7" w:rsidRPr="00863EE3" w:rsidRDefault="00236F94">
      <w:pPr>
        <w:pStyle w:val="afa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Style w:val="afb"/>
          <w:rFonts w:ascii="Times New Roman" w:hAnsi="Times New Roman" w:cs="Times New Roman"/>
          <w:bCs w:val="0"/>
          <w:szCs w:val="28"/>
        </w:rPr>
      </w:pPr>
      <w:r w:rsidRPr="00863EE3">
        <w:rPr>
          <w:rStyle w:val="afb"/>
          <w:rFonts w:ascii="Times New Roman" w:hAnsi="Times New Roman" w:cs="Times New Roman"/>
          <w:b w:val="0"/>
          <w:color w:val="333333"/>
          <w:szCs w:val="28"/>
          <w:shd w:val="clear" w:color="auto" w:fill="FFFFFF"/>
        </w:rPr>
        <w:t>финансирование и инвестиции;</w:t>
      </w:r>
    </w:p>
    <w:p w14:paraId="3A4CD53C" w14:textId="77777777" w:rsidR="00A036A7" w:rsidRPr="00863EE3" w:rsidRDefault="00236F94">
      <w:pPr>
        <w:pStyle w:val="afa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Cs w:val="28"/>
        </w:rPr>
      </w:pPr>
      <w:r w:rsidRPr="00863EE3">
        <w:rPr>
          <w:rFonts w:ascii="Times New Roman" w:hAnsi="Times New Roman" w:cs="Times New Roman"/>
          <w:bCs/>
          <w:szCs w:val="28"/>
        </w:rPr>
        <w:lastRenderedPageBreak/>
        <w:t>разработка «дорожных карт», направленных на внедрение новых технологий.</w:t>
      </w:r>
    </w:p>
    <w:p w14:paraId="309D1F89" w14:textId="77777777" w:rsidR="00A036A7" w:rsidRPr="00863EE3" w:rsidRDefault="00236F94">
      <w:pPr>
        <w:pStyle w:val="afa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bCs/>
          <w:iCs/>
          <w:szCs w:val="28"/>
        </w:rPr>
      </w:pPr>
      <w:r w:rsidRPr="00863EE3">
        <w:rPr>
          <w:rFonts w:ascii="Times New Roman" w:hAnsi="Times New Roman" w:cs="Times New Roman"/>
          <w:bCs/>
          <w:iCs/>
          <w:szCs w:val="28"/>
        </w:rPr>
        <w:t xml:space="preserve">В соответствие межправительственным Соглашением о координации в области электроэнергетики в феврале 1992 года был создан Электроэнергетический Совет СНГ (ЭЭС СНГ). </w:t>
      </w:r>
    </w:p>
    <w:p w14:paraId="16CFA237" w14:textId="77777777" w:rsidR="00A036A7" w:rsidRPr="00863EE3" w:rsidRDefault="00236F94" w:rsidP="00810E37">
      <w:pPr>
        <w:pStyle w:val="afa"/>
        <w:tabs>
          <w:tab w:val="left" w:pos="0"/>
        </w:tabs>
        <w:spacing w:before="240" w:line="360" w:lineRule="auto"/>
        <w:ind w:left="0" w:firstLine="709"/>
        <w:jc w:val="both"/>
        <w:rPr>
          <w:rFonts w:ascii="Times New Roman" w:hAnsi="Times New Roman" w:cs="Times New Roman"/>
          <w:bCs/>
          <w:iCs/>
          <w:szCs w:val="28"/>
        </w:rPr>
      </w:pPr>
      <w:r w:rsidRPr="00863EE3">
        <w:rPr>
          <w:rFonts w:ascii="Times New Roman" w:hAnsi="Times New Roman" w:cs="Times New Roman"/>
          <w:bCs/>
          <w:iCs/>
          <w:szCs w:val="28"/>
        </w:rPr>
        <w:t>Главной целью Электроэнергетического Совета СНГ является проведение совместных и скоординированных действий государств Содружества в области электроэнергетики, направленных на обеспечение устойчивого и надежного электроснабжения экономики и населения на основе эффективного функционирования объединения электроэнергетических систем государств – участников СНГ.</w:t>
      </w:r>
      <w:r w:rsidRPr="00863EE3">
        <w:rPr>
          <w:rFonts w:ascii="Times New Roman" w:hAnsi="Times New Roman" w:cs="Times New Roman"/>
        </w:rPr>
        <w:t xml:space="preserve"> </w:t>
      </w:r>
      <w:r w:rsidRPr="00863EE3">
        <w:rPr>
          <w:rFonts w:ascii="Times New Roman" w:hAnsi="Times New Roman" w:cs="Times New Roman"/>
          <w:bCs/>
          <w:iCs/>
          <w:szCs w:val="28"/>
        </w:rPr>
        <w:t>Энергосистема Азербайджанской Республики работает в синхронной зоне и имеет электрические связи с ЕЭС России и энергосистемами Грузии и Ирана.</w:t>
      </w:r>
      <w:r w:rsidRPr="00863EE3">
        <w:rPr>
          <w:rFonts w:ascii="Times New Roman" w:hAnsi="Times New Roman" w:cs="Times New Roman"/>
        </w:rPr>
        <w:t xml:space="preserve"> </w:t>
      </w:r>
      <w:r w:rsidRPr="00863EE3">
        <w:rPr>
          <w:rFonts w:ascii="Times New Roman" w:hAnsi="Times New Roman" w:cs="Times New Roman"/>
          <w:bCs/>
          <w:iCs/>
          <w:szCs w:val="28"/>
        </w:rPr>
        <w:t>Энергосистема Республики Армения. Объединённая энергосистема (ОЭС) Республики Беларусь работает параллельно с энергосистемами государств – участников СНГ и Балтии. Единая электроэнергетическая система Республики Казахстан работает устойчиво, в параллельном режиме с энергосистемами Российской Федерации и стран Центральной Азии (Кыргызстан и Узбекистан).</w:t>
      </w:r>
      <w:r w:rsidRPr="00863EE3">
        <w:rPr>
          <w:rFonts w:ascii="Times New Roman" w:hAnsi="Times New Roman" w:cs="Times New Roman"/>
        </w:rPr>
        <w:t xml:space="preserve"> </w:t>
      </w:r>
      <w:r w:rsidRPr="00863EE3">
        <w:rPr>
          <w:rFonts w:ascii="Times New Roman" w:hAnsi="Times New Roman" w:cs="Times New Roman"/>
          <w:bCs/>
          <w:iCs/>
          <w:szCs w:val="28"/>
        </w:rPr>
        <w:t>Энергосистема Республики Молдова.</w:t>
      </w:r>
      <w:r w:rsidRPr="00863EE3">
        <w:rPr>
          <w:rFonts w:ascii="Times New Roman" w:hAnsi="Times New Roman" w:cs="Times New Roman"/>
        </w:rPr>
        <w:t xml:space="preserve"> </w:t>
      </w:r>
      <w:r w:rsidRPr="00863EE3">
        <w:rPr>
          <w:rFonts w:ascii="Times New Roman" w:hAnsi="Times New Roman" w:cs="Times New Roman"/>
          <w:bCs/>
          <w:iCs/>
          <w:szCs w:val="28"/>
        </w:rPr>
        <w:t>Единая энергетическая система России – это уникальный, высокоавтоматизированный, единый технологический комплекс, включающий 7 объединенных энергетических систем: Востока, Сибири, Урала, Средней Волги, Юга, Центра и Северо-Запада. Электроэнергетическая система Таджикистана работает как единая система и соединяет четыре отдельных региона. Государственная электроэнергетическая корпорация «</w:t>
      </w:r>
      <w:proofErr w:type="spellStart"/>
      <w:r w:rsidRPr="00863EE3">
        <w:rPr>
          <w:rFonts w:ascii="Times New Roman" w:hAnsi="Times New Roman" w:cs="Times New Roman"/>
          <w:bCs/>
          <w:iCs/>
          <w:szCs w:val="28"/>
        </w:rPr>
        <w:t>Туркменэнерго</w:t>
      </w:r>
      <w:proofErr w:type="spellEnd"/>
      <w:r w:rsidRPr="00863EE3">
        <w:rPr>
          <w:rFonts w:ascii="Times New Roman" w:hAnsi="Times New Roman" w:cs="Times New Roman"/>
          <w:bCs/>
          <w:iCs/>
          <w:szCs w:val="28"/>
        </w:rPr>
        <w:t>» Министерства энергетики Туркменистана обеспечивает эксплуатацию и обслуживание энергетических объектов, осуществляет централизованное электроснабжение потребителей народного хозяйства и теплоснабжение в ряде городов, а также экспорт электроэнергии в другие страны.</w:t>
      </w:r>
      <w:r w:rsidRPr="00863EE3">
        <w:rPr>
          <w:rFonts w:ascii="Times New Roman" w:hAnsi="Times New Roman" w:cs="Times New Roman"/>
        </w:rPr>
        <w:t xml:space="preserve"> </w:t>
      </w:r>
      <w:r w:rsidRPr="00863EE3">
        <w:rPr>
          <w:rFonts w:ascii="Times New Roman" w:hAnsi="Times New Roman" w:cs="Times New Roman"/>
          <w:bCs/>
          <w:iCs/>
          <w:szCs w:val="28"/>
        </w:rPr>
        <w:t>Энергосистема Узбекистана. По прогнозу ЭЭС СНГ</w:t>
      </w:r>
      <w:r w:rsidRPr="00863EE3">
        <w:rPr>
          <w:rFonts w:ascii="Times New Roman" w:hAnsi="Times New Roman" w:cs="Times New Roman"/>
        </w:rPr>
        <w:t xml:space="preserve"> в </w:t>
      </w:r>
      <w:r w:rsidRPr="00863EE3">
        <w:rPr>
          <w:rFonts w:ascii="Times New Roman" w:hAnsi="Times New Roman" w:cs="Times New Roman"/>
          <w:bCs/>
          <w:iCs/>
          <w:szCs w:val="28"/>
        </w:rPr>
        <w:t xml:space="preserve">течение следующих трех десятилетий общая установленная мощность ветряных </w:t>
      </w:r>
      <w:r w:rsidRPr="00863EE3">
        <w:rPr>
          <w:rFonts w:ascii="Times New Roman" w:hAnsi="Times New Roman" w:cs="Times New Roman"/>
          <w:bCs/>
          <w:iCs/>
          <w:szCs w:val="28"/>
        </w:rPr>
        <w:lastRenderedPageBreak/>
        <w:t>электростанций увеличится до 228 ГВт в 2030 году и около 1000 ГВт в 2050 году, Европа к 2030 году будет представлять третий по величине регион с установленной мощностью 291 ГВт солнечной фотоэлектрической энергетики, Азия будет доминировать с почти половиной совокупной установленной глобальной мощности 4 837 ГВт, также ожидается появление крупных рынков в Южной Америке и Африке, новые глобальные инвестиции в возобновляемую энергию будут расти с каждым годом.</w:t>
      </w:r>
    </w:p>
    <w:p w14:paraId="368ECA7C" w14:textId="45E34128" w:rsidR="00A036A7" w:rsidRPr="00863EE3" w:rsidRDefault="00236F94">
      <w:pPr>
        <w:pStyle w:val="afa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bCs/>
          <w:iCs/>
          <w:szCs w:val="28"/>
        </w:rPr>
        <w:t>Таким образом, абсолютным лидером по объему инвестиций в развитие энергетики на основе возобновляемых источников энергии является Китай</w:t>
      </w:r>
      <w:r w:rsidRPr="00863EE3">
        <w:rPr>
          <w:rFonts w:ascii="Times New Roman" w:hAnsi="Times New Roman" w:cs="Times New Roman"/>
          <w:szCs w:val="28"/>
        </w:rPr>
        <w:t>, обеспечивая в них 25.4% мировой генерации, </w:t>
      </w:r>
      <w:hyperlink r:id="rId37" w:tooltip="США" w:history="1">
        <w:r w:rsidR="00A036A7" w:rsidRPr="00863EE3">
          <w:rPr>
            <w:rStyle w:val="aff3"/>
            <w:rFonts w:ascii="Times New Roman" w:hAnsi="Times New Roman" w:cs="Times New Roman"/>
            <w:color w:val="auto"/>
            <w:szCs w:val="28"/>
            <w:u w:val="none"/>
          </w:rPr>
          <w:t>США</w:t>
        </w:r>
      </w:hyperlink>
      <w:r w:rsidRPr="00863EE3">
        <w:rPr>
          <w:rFonts w:ascii="Times New Roman" w:hAnsi="Times New Roman" w:cs="Times New Roman"/>
          <w:szCs w:val="28"/>
        </w:rPr>
        <w:t> – 8.6%, Европа – 28.4%, Южная и Центральная Америка – 10.6%, </w:t>
      </w:r>
      <w:hyperlink r:id="rId38" w:tooltip="Индия" w:history="1">
        <w:r w:rsidR="00A036A7" w:rsidRPr="00863EE3">
          <w:rPr>
            <w:rStyle w:val="aff3"/>
            <w:rFonts w:ascii="Times New Roman" w:hAnsi="Times New Roman" w:cs="Times New Roman"/>
            <w:color w:val="auto"/>
            <w:szCs w:val="28"/>
            <w:u w:val="none"/>
          </w:rPr>
          <w:t>Индия</w:t>
        </w:r>
      </w:hyperlink>
      <w:r w:rsidRPr="00863EE3">
        <w:rPr>
          <w:rFonts w:ascii="Times New Roman" w:hAnsi="Times New Roman" w:cs="Times New Roman"/>
          <w:szCs w:val="28"/>
        </w:rPr>
        <w:t>, </w:t>
      </w:r>
      <w:hyperlink r:id="rId39" w:tooltip="Индонезия" w:history="1">
        <w:r w:rsidR="00A036A7" w:rsidRPr="00863EE3">
          <w:rPr>
            <w:rStyle w:val="aff3"/>
            <w:rFonts w:ascii="Times New Roman" w:hAnsi="Times New Roman" w:cs="Times New Roman"/>
            <w:color w:val="auto"/>
            <w:szCs w:val="28"/>
            <w:u w:val="none"/>
          </w:rPr>
          <w:t>Индонезия</w:t>
        </w:r>
      </w:hyperlink>
      <w:r w:rsidRPr="00863EE3">
        <w:rPr>
          <w:rFonts w:ascii="Times New Roman" w:hAnsi="Times New Roman" w:cs="Times New Roman"/>
          <w:szCs w:val="28"/>
        </w:rPr>
        <w:t> и </w:t>
      </w:r>
      <w:hyperlink r:id="rId40" w:tooltip="Япония" w:history="1">
        <w:r w:rsidR="00A036A7" w:rsidRPr="00863EE3">
          <w:rPr>
            <w:rStyle w:val="aff3"/>
            <w:rFonts w:ascii="Times New Roman" w:hAnsi="Times New Roman" w:cs="Times New Roman"/>
            <w:color w:val="auto"/>
            <w:szCs w:val="28"/>
            <w:u w:val="none"/>
          </w:rPr>
          <w:t>Япония</w:t>
        </w:r>
      </w:hyperlink>
      <w:r w:rsidRPr="00863EE3">
        <w:rPr>
          <w:rFonts w:ascii="Times New Roman" w:hAnsi="Times New Roman" w:cs="Times New Roman"/>
          <w:szCs w:val="28"/>
        </w:rPr>
        <w:t> по 4.8-5.4%.</w:t>
      </w:r>
      <w:r w:rsidR="00B001A6" w:rsidRPr="00863EE3">
        <w:rPr>
          <w:rFonts w:ascii="Times New Roman" w:hAnsi="Times New Roman" w:cs="Times New Roman"/>
          <w:szCs w:val="28"/>
        </w:rPr>
        <w:t xml:space="preserve"> (Приложение № 6)</w:t>
      </w:r>
    </w:p>
    <w:p w14:paraId="08D3E7F3" w14:textId="284B6913" w:rsidR="002A26E9" w:rsidRDefault="002A26E9">
      <w:pPr>
        <w:pStyle w:val="afa"/>
        <w:tabs>
          <w:tab w:val="left" w:pos="0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863EE3">
        <w:rPr>
          <w:rFonts w:ascii="Times New Roman" w:hAnsi="Times New Roman" w:cs="Times New Roman"/>
          <w:szCs w:val="28"/>
        </w:rPr>
        <w:t>В своем исследовании также был использован метод – опрос. Опрос был проведен среди студентов 1 курса ЧПОУ «Газпром техникум Новый Уренгой» по пяти вопроса</w:t>
      </w:r>
      <w:r w:rsidR="003471DB">
        <w:rPr>
          <w:rFonts w:ascii="Times New Roman" w:hAnsi="Times New Roman" w:cs="Times New Roman"/>
          <w:szCs w:val="28"/>
        </w:rPr>
        <w:t>м</w:t>
      </w:r>
      <w:r w:rsidR="003471DB" w:rsidRPr="00603167">
        <w:rPr>
          <w:rFonts w:ascii="Times New Roman" w:hAnsi="Times New Roman" w:cs="Times New Roman"/>
          <w:szCs w:val="28"/>
        </w:rPr>
        <w:t>: (</w:t>
      </w:r>
      <w:proofErr w:type="spellStart"/>
      <w:r w:rsidR="003471DB" w:rsidRPr="00603167">
        <w:rPr>
          <w:rFonts w:ascii="Times New Roman" w:hAnsi="Times New Roman" w:cs="Times New Roman"/>
          <w:szCs w:val="28"/>
        </w:rPr>
        <w:t>Прилож</w:t>
      </w:r>
      <w:proofErr w:type="spellEnd"/>
      <w:r w:rsidR="003471DB" w:rsidRPr="00603167">
        <w:rPr>
          <w:rFonts w:ascii="Times New Roman" w:hAnsi="Times New Roman" w:cs="Times New Roman"/>
          <w:szCs w:val="28"/>
        </w:rPr>
        <w:t xml:space="preserve"> №</w:t>
      </w:r>
      <w:r w:rsidR="00603167">
        <w:rPr>
          <w:rFonts w:ascii="Times New Roman" w:hAnsi="Times New Roman" w:cs="Times New Roman"/>
          <w:szCs w:val="28"/>
        </w:rPr>
        <w:t xml:space="preserve"> </w:t>
      </w:r>
      <w:proofErr w:type="gramStart"/>
      <w:r w:rsidR="00603167">
        <w:rPr>
          <w:rFonts w:ascii="Times New Roman" w:hAnsi="Times New Roman" w:cs="Times New Roman"/>
          <w:szCs w:val="28"/>
        </w:rPr>
        <w:t xml:space="preserve">7 </w:t>
      </w:r>
      <w:r w:rsidR="003471DB" w:rsidRPr="00603167">
        <w:rPr>
          <w:rFonts w:ascii="Times New Roman" w:hAnsi="Times New Roman" w:cs="Times New Roman"/>
          <w:szCs w:val="28"/>
        </w:rPr>
        <w:t>)</w:t>
      </w:r>
      <w:proofErr w:type="gramEnd"/>
      <w:r w:rsidR="00603167">
        <w:rPr>
          <w:rFonts w:ascii="Times New Roman" w:hAnsi="Times New Roman" w:cs="Times New Roman"/>
          <w:szCs w:val="28"/>
        </w:rPr>
        <w:t>.</w:t>
      </w:r>
    </w:p>
    <w:p w14:paraId="0C2F7579" w14:textId="28C6A83B" w:rsidR="00C91198" w:rsidRPr="00863EE3" w:rsidRDefault="00C91198" w:rsidP="00C91198">
      <w:pPr>
        <w:pStyle w:val="af9"/>
        <w:shd w:val="clear" w:color="auto" w:fill="FFFFFF"/>
        <w:tabs>
          <w:tab w:val="left" w:pos="0"/>
        </w:tabs>
        <w:spacing w:after="0" w:line="360" w:lineRule="auto"/>
        <w:ind w:firstLine="709"/>
        <w:jc w:val="both"/>
        <w:outlineLvl w:val="2"/>
        <w:rPr>
          <w:bCs/>
          <w:sz w:val="28"/>
          <w:szCs w:val="28"/>
        </w:rPr>
      </w:pPr>
      <w:r w:rsidRPr="00863EE3">
        <w:rPr>
          <w:bCs/>
          <w:sz w:val="28"/>
          <w:szCs w:val="28"/>
        </w:rPr>
        <w:t>Чтобы проанализировать насколько энергии от солнечной батареи хватит для потребления бытовых нужд по сравнению с традиционной электроэнергией была приобретена солнечная панель мощностью 5 Вт. В течение марта месяца данные фиксировались в таблице.</w:t>
      </w:r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91198" w:rsidRPr="00863EE3" w14:paraId="71E92265" w14:textId="77777777" w:rsidTr="00C91198">
        <w:tc>
          <w:tcPr>
            <w:tcW w:w="2336" w:type="dxa"/>
          </w:tcPr>
          <w:p w14:paraId="797FEFDE" w14:textId="29F35656" w:rsidR="00C91198" w:rsidRPr="00711ACC" w:rsidRDefault="00C91198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Дата</w:t>
            </w:r>
          </w:p>
        </w:tc>
        <w:tc>
          <w:tcPr>
            <w:tcW w:w="2336" w:type="dxa"/>
          </w:tcPr>
          <w:p w14:paraId="3C2205F2" w14:textId="03EA8EA5" w:rsidR="00C91198" w:rsidRPr="00711ACC" w:rsidRDefault="00C91198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Солнечные часы</w:t>
            </w:r>
          </w:p>
        </w:tc>
        <w:tc>
          <w:tcPr>
            <w:tcW w:w="2336" w:type="dxa"/>
          </w:tcPr>
          <w:p w14:paraId="004AD6C8" w14:textId="656DA18D" w:rsidR="00C91198" w:rsidRPr="00711ACC" w:rsidRDefault="00C91198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Энергия (Вт*ч)</w:t>
            </w:r>
          </w:p>
        </w:tc>
        <w:tc>
          <w:tcPr>
            <w:tcW w:w="2337" w:type="dxa"/>
          </w:tcPr>
          <w:p w14:paraId="521E5D2B" w14:textId="7BDBE235" w:rsidR="00C91198" w:rsidRPr="00711ACC" w:rsidRDefault="00C91198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Комментарий</w:t>
            </w:r>
          </w:p>
        </w:tc>
      </w:tr>
      <w:tr w:rsidR="00711ACC" w:rsidRPr="00863EE3" w14:paraId="6E4CB1B1" w14:textId="77777777" w:rsidTr="00C91198">
        <w:tc>
          <w:tcPr>
            <w:tcW w:w="2336" w:type="dxa"/>
          </w:tcPr>
          <w:p w14:paraId="17D97AE0" w14:textId="19C14775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01.03.2025</w:t>
            </w:r>
          </w:p>
        </w:tc>
        <w:tc>
          <w:tcPr>
            <w:tcW w:w="2336" w:type="dxa"/>
          </w:tcPr>
          <w:p w14:paraId="0D4B925C" w14:textId="528C53AF" w:rsidR="00711ACC" w:rsidRPr="00711ACC" w:rsidRDefault="00711ACC" w:rsidP="00711ACC">
            <w:pPr>
              <w:jc w:val="center"/>
              <w:rPr>
                <w:rFonts w:ascii="Times New Roman" w:hAnsi="Times New Roman" w:cs="Times New Roman"/>
                <w:bCs/>
                <w:color w:val="0D0D0D" w:themeColor="text1" w:themeTint="F2"/>
                <w:szCs w:val="28"/>
              </w:rPr>
            </w:pPr>
            <w:r w:rsidRPr="00711ACC">
              <w:rPr>
                <w:rFonts w:ascii="Times New Roman" w:hAnsi="Times New Roman" w:cs="Times New Roman"/>
                <w:bCs/>
                <w:color w:val="0D0D0D" w:themeColor="text1" w:themeTint="F2"/>
                <w:szCs w:val="28"/>
              </w:rPr>
              <w:t>7</w:t>
            </w:r>
          </w:p>
        </w:tc>
        <w:tc>
          <w:tcPr>
            <w:tcW w:w="2336" w:type="dxa"/>
          </w:tcPr>
          <w:p w14:paraId="273A82A1" w14:textId="74AC27F3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0AB21E9A" w14:textId="7239ED7B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372D07DC" w14:textId="77777777" w:rsidTr="00C91198">
        <w:tc>
          <w:tcPr>
            <w:tcW w:w="2336" w:type="dxa"/>
          </w:tcPr>
          <w:p w14:paraId="0F49B28A" w14:textId="6599AE84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02.03.2025</w:t>
            </w:r>
          </w:p>
        </w:tc>
        <w:tc>
          <w:tcPr>
            <w:tcW w:w="2336" w:type="dxa"/>
          </w:tcPr>
          <w:p w14:paraId="19530684" w14:textId="1D35936E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212DBA24" w14:textId="32242525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724AB5CA" w14:textId="621D925B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619FA748" w14:textId="77777777" w:rsidTr="00C91198">
        <w:tc>
          <w:tcPr>
            <w:tcW w:w="2336" w:type="dxa"/>
          </w:tcPr>
          <w:p w14:paraId="559357F7" w14:textId="5B81331D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03.03.2025</w:t>
            </w:r>
          </w:p>
        </w:tc>
        <w:tc>
          <w:tcPr>
            <w:tcW w:w="2336" w:type="dxa"/>
          </w:tcPr>
          <w:p w14:paraId="10A27ECB" w14:textId="60559919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14:paraId="44E6DFFA" w14:textId="1CCA7832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14:paraId="682B566E" w14:textId="7CA6BF49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Солнечный день</w:t>
            </w:r>
          </w:p>
        </w:tc>
      </w:tr>
      <w:tr w:rsidR="00711ACC" w:rsidRPr="00863EE3" w14:paraId="78D44976" w14:textId="77777777" w:rsidTr="00C91198">
        <w:tc>
          <w:tcPr>
            <w:tcW w:w="2336" w:type="dxa"/>
          </w:tcPr>
          <w:p w14:paraId="44E14F85" w14:textId="4939E2E1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04.03.2025</w:t>
            </w:r>
          </w:p>
        </w:tc>
        <w:tc>
          <w:tcPr>
            <w:tcW w:w="2336" w:type="dxa"/>
          </w:tcPr>
          <w:p w14:paraId="12B47D68" w14:textId="54A82AE2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14:paraId="313BBB53" w14:textId="31201460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14:paraId="5B8E3000" w14:textId="78561563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Солнечный день</w:t>
            </w:r>
          </w:p>
        </w:tc>
      </w:tr>
      <w:tr w:rsidR="00711ACC" w:rsidRPr="00863EE3" w14:paraId="03FFAF2B" w14:textId="77777777" w:rsidTr="00C91198">
        <w:tc>
          <w:tcPr>
            <w:tcW w:w="2336" w:type="dxa"/>
          </w:tcPr>
          <w:p w14:paraId="03132F6E" w14:textId="3C1F871A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05.03.2025</w:t>
            </w:r>
          </w:p>
        </w:tc>
        <w:tc>
          <w:tcPr>
            <w:tcW w:w="2336" w:type="dxa"/>
          </w:tcPr>
          <w:p w14:paraId="120F304F" w14:textId="37F84CC0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6BBCF3A8" w14:textId="1CBEB4FD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4ADC6446" w14:textId="3E72718D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78F23F50" w14:textId="77777777" w:rsidTr="00C91198">
        <w:tc>
          <w:tcPr>
            <w:tcW w:w="2336" w:type="dxa"/>
          </w:tcPr>
          <w:p w14:paraId="02EFC104" w14:textId="220437E8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06.03.2025</w:t>
            </w:r>
          </w:p>
        </w:tc>
        <w:tc>
          <w:tcPr>
            <w:tcW w:w="2336" w:type="dxa"/>
          </w:tcPr>
          <w:p w14:paraId="42CC795D" w14:textId="1A50FF89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3958C67F" w14:textId="20A4EC73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1DC3BB39" w14:textId="57AEAB70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46163909" w14:textId="77777777" w:rsidTr="00C91198">
        <w:tc>
          <w:tcPr>
            <w:tcW w:w="2336" w:type="dxa"/>
          </w:tcPr>
          <w:p w14:paraId="0073D674" w14:textId="667CFA49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07.03.2025</w:t>
            </w:r>
          </w:p>
        </w:tc>
        <w:tc>
          <w:tcPr>
            <w:tcW w:w="2336" w:type="dxa"/>
          </w:tcPr>
          <w:p w14:paraId="76F6D350" w14:textId="1B41AE83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7615A696" w14:textId="465C2280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37A4BDE8" w14:textId="3E457358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272F6E4B" w14:textId="77777777" w:rsidTr="00C91198">
        <w:tc>
          <w:tcPr>
            <w:tcW w:w="2336" w:type="dxa"/>
          </w:tcPr>
          <w:p w14:paraId="5D96DA3F" w14:textId="42ABAAB3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08.03.2025</w:t>
            </w:r>
          </w:p>
        </w:tc>
        <w:tc>
          <w:tcPr>
            <w:tcW w:w="2336" w:type="dxa"/>
          </w:tcPr>
          <w:p w14:paraId="7F3F83C4" w14:textId="76BBD319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14:paraId="42AEF116" w14:textId="4FC4C925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14:paraId="4C63AEA3" w14:textId="4725636F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Солнечный день</w:t>
            </w:r>
          </w:p>
        </w:tc>
      </w:tr>
      <w:tr w:rsidR="00711ACC" w:rsidRPr="00863EE3" w14:paraId="5AFB8665" w14:textId="77777777" w:rsidTr="00C91198">
        <w:tc>
          <w:tcPr>
            <w:tcW w:w="2336" w:type="dxa"/>
          </w:tcPr>
          <w:p w14:paraId="61A70D3C" w14:textId="46647817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lastRenderedPageBreak/>
              <w:t>09.03.2025</w:t>
            </w:r>
          </w:p>
        </w:tc>
        <w:tc>
          <w:tcPr>
            <w:tcW w:w="2336" w:type="dxa"/>
          </w:tcPr>
          <w:p w14:paraId="60B39667" w14:textId="3C232326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14:paraId="649DE4ED" w14:textId="3FFCF088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14:paraId="18644D70" w14:textId="29E1F593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Солнечный день</w:t>
            </w:r>
          </w:p>
        </w:tc>
      </w:tr>
      <w:tr w:rsidR="00711ACC" w:rsidRPr="00863EE3" w14:paraId="08E4CB43" w14:textId="77777777" w:rsidTr="00C91198">
        <w:tc>
          <w:tcPr>
            <w:tcW w:w="2336" w:type="dxa"/>
          </w:tcPr>
          <w:p w14:paraId="7E5FC02E" w14:textId="179D955D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10.03.2025</w:t>
            </w:r>
          </w:p>
        </w:tc>
        <w:tc>
          <w:tcPr>
            <w:tcW w:w="2336" w:type="dxa"/>
          </w:tcPr>
          <w:p w14:paraId="3A5CAFB4" w14:textId="7619EF4F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14:paraId="10CD6423" w14:textId="61AFF846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14:paraId="32873ABA" w14:textId="23D12051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Солнечный день</w:t>
            </w:r>
          </w:p>
        </w:tc>
      </w:tr>
      <w:tr w:rsidR="00711ACC" w:rsidRPr="00863EE3" w14:paraId="781EDB65" w14:textId="77777777" w:rsidTr="00C91198">
        <w:tc>
          <w:tcPr>
            <w:tcW w:w="2336" w:type="dxa"/>
          </w:tcPr>
          <w:p w14:paraId="4C568D13" w14:textId="77A7EDDE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11.03.2025</w:t>
            </w:r>
          </w:p>
        </w:tc>
        <w:tc>
          <w:tcPr>
            <w:tcW w:w="2336" w:type="dxa"/>
          </w:tcPr>
          <w:p w14:paraId="2F6EF389" w14:textId="540AF1C4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14:paraId="4E819C3F" w14:textId="48C0F3EE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14:paraId="5D53EFAE" w14:textId="089FD883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Солнечный день</w:t>
            </w:r>
          </w:p>
        </w:tc>
      </w:tr>
      <w:tr w:rsidR="00711ACC" w:rsidRPr="00863EE3" w14:paraId="39CD0218" w14:textId="77777777" w:rsidTr="00C91198">
        <w:tc>
          <w:tcPr>
            <w:tcW w:w="2336" w:type="dxa"/>
          </w:tcPr>
          <w:p w14:paraId="52D3B531" w14:textId="7CD377AE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12.03.2025</w:t>
            </w:r>
          </w:p>
        </w:tc>
        <w:tc>
          <w:tcPr>
            <w:tcW w:w="2336" w:type="dxa"/>
          </w:tcPr>
          <w:p w14:paraId="1EDAEA40" w14:textId="1C6779F3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4F595DBC" w14:textId="48127209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326DCFE3" w14:textId="439674B2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20D73436" w14:textId="77777777" w:rsidTr="00C91198">
        <w:tc>
          <w:tcPr>
            <w:tcW w:w="2336" w:type="dxa"/>
          </w:tcPr>
          <w:p w14:paraId="08D62944" w14:textId="4CDDA779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13.03.2025</w:t>
            </w:r>
          </w:p>
        </w:tc>
        <w:tc>
          <w:tcPr>
            <w:tcW w:w="2336" w:type="dxa"/>
          </w:tcPr>
          <w:p w14:paraId="1AF9C150" w14:textId="41F8C439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7A79E8F5" w14:textId="71C2B9DF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31EB0979" w14:textId="07500699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1A0E236C" w14:textId="77777777" w:rsidTr="00C91198">
        <w:tc>
          <w:tcPr>
            <w:tcW w:w="2336" w:type="dxa"/>
          </w:tcPr>
          <w:p w14:paraId="7AFAB981" w14:textId="691AAD03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14.03.2025</w:t>
            </w:r>
          </w:p>
        </w:tc>
        <w:tc>
          <w:tcPr>
            <w:tcW w:w="2336" w:type="dxa"/>
          </w:tcPr>
          <w:p w14:paraId="7FAB8B69" w14:textId="4C978921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73103D98" w14:textId="401D6FF0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5117D333" w14:textId="0F56EB09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4966C976" w14:textId="77777777" w:rsidTr="00C91198">
        <w:tc>
          <w:tcPr>
            <w:tcW w:w="2336" w:type="dxa"/>
          </w:tcPr>
          <w:p w14:paraId="2B719C2F" w14:textId="6FC17B8C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15.03.2025</w:t>
            </w:r>
          </w:p>
        </w:tc>
        <w:tc>
          <w:tcPr>
            <w:tcW w:w="2336" w:type="dxa"/>
          </w:tcPr>
          <w:p w14:paraId="40818886" w14:textId="5123CCD2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445F412A" w14:textId="4E950012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1553C2D9" w14:textId="11A3C63C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6084AE1A" w14:textId="77777777" w:rsidTr="00C91198">
        <w:tc>
          <w:tcPr>
            <w:tcW w:w="2336" w:type="dxa"/>
          </w:tcPr>
          <w:p w14:paraId="074B8A6A" w14:textId="38C4824E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16.03.2025</w:t>
            </w:r>
          </w:p>
        </w:tc>
        <w:tc>
          <w:tcPr>
            <w:tcW w:w="2336" w:type="dxa"/>
          </w:tcPr>
          <w:p w14:paraId="7809B01D" w14:textId="67FA1809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26B63DCD" w14:textId="1779DCF5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386D9F4A" w14:textId="26005DBE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16FD792A" w14:textId="77777777" w:rsidTr="00C91198">
        <w:tc>
          <w:tcPr>
            <w:tcW w:w="2336" w:type="dxa"/>
          </w:tcPr>
          <w:p w14:paraId="5D17FB94" w14:textId="059E42B3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17.03.2025</w:t>
            </w:r>
          </w:p>
        </w:tc>
        <w:tc>
          <w:tcPr>
            <w:tcW w:w="2336" w:type="dxa"/>
          </w:tcPr>
          <w:p w14:paraId="7C1B3853" w14:textId="3A369EF7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3B4CC702" w14:textId="7F41176F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0B7B5F23" w14:textId="1754D5B9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5D8B4968" w14:textId="77777777" w:rsidTr="00C91198">
        <w:tc>
          <w:tcPr>
            <w:tcW w:w="2336" w:type="dxa"/>
          </w:tcPr>
          <w:p w14:paraId="151E039F" w14:textId="4345158A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18.03.2025</w:t>
            </w:r>
          </w:p>
        </w:tc>
        <w:tc>
          <w:tcPr>
            <w:tcW w:w="2336" w:type="dxa"/>
          </w:tcPr>
          <w:p w14:paraId="3B7DA98D" w14:textId="4B3D24B2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5EDE684D" w14:textId="6AB19896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15544943" w14:textId="56250AF8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1A8F4C56" w14:textId="77777777" w:rsidTr="00C91198">
        <w:tc>
          <w:tcPr>
            <w:tcW w:w="2336" w:type="dxa"/>
          </w:tcPr>
          <w:p w14:paraId="438C1238" w14:textId="03A3A834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19.03.2025</w:t>
            </w:r>
          </w:p>
        </w:tc>
        <w:tc>
          <w:tcPr>
            <w:tcW w:w="2336" w:type="dxa"/>
          </w:tcPr>
          <w:p w14:paraId="6FA3B659" w14:textId="670F4E64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76976386" w14:textId="2803CC0E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28D1FACD" w14:textId="5D91AD79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4052F102" w14:textId="77777777" w:rsidTr="00C91198">
        <w:tc>
          <w:tcPr>
            <w:tcW w:w="2336" w:type="dxa"/>
          </w:tcPr>
          <w:p w14:paraId="06704C1F" w14:textId="28A16BC4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20.03.2025</w:t>
            </w:r>
          </w:p>
        </w:tc>
        <w:tc>
          <w:tcPr>
            <w:tcW w:w="2336" w:type="dxa"/>
          </w:tcPr>
          <w:p w14:paraId="1D2502AD" w14:textId="35623E21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14:paraId="2FE47047" w14:textId="02B09B20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14:paraId="69B42DEE" w14:textId="66BC2585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Солнечный день</w:t>
            </w:r>
          </w:p>
        </w:tc>
      </w:tr>
      <w:tr w:rsidR="00711ACC" w:rsidRPr="00863EE3" w14:paraId="1CFEFD8F" w14:textId="77777777" w:rsidTr="00C91198">
        <w:tc>
          <w:tcPr>
            <w:tcW w:w="2336" w:type="dxa"/>
          </w:tcPr>
          <w:p w14:paraId="48F4A2A2" w14:textId="206CEB29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21.03.2025</w:t>
            </w:r>
          </w:p>
        </w:tc>
        <w:tc>
          <w:tcPr>
            <w:tcW w:w="2336" w:type="dxa"/>
          </w:tcPr>
          <w:p w14:paraId="6C0FF093" w14:textId="231E8F3F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3A8D1B6F" w14:textId="238D8A37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526237AE" w14:textId="7A2DEDC2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183D5731" w14:textId="77777777" w:rsidTr="00C91198">
        <w:tc>
          <w:tcPr>
            <w:tcW w:w="2336" w:type="dxa"/>
          </w:tcPr>
          <w:p w14:paraId="7D520746" w14:textId="72A15EF0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22.03.2025</w:t>
            </w:r>
          </w:p>
        </w:tc>
        <w:tc>
          <w:tcPr>
            <w:tcW w:w="2336" w:type="dxa"/>
          </w:tcPr>
          <w:p w14:paraId="4EEE0EB3" w14:textId="10D1E9AD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1DB6D60D" w14:textId="2FE50B9B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0A3E6F37" w14:textId="5E7D227A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3CBD97EF" w14:textId="77777777" w:rsidTr="00C91198">
        <w:tc>
          <w:tcPr>
            <w:tcW w:w="2336" w:type="dxa"/>
          </w:tcPr>
          <w:p w14:paraId="0446ADD9" w14:textId="656C1C71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23.03.2025</w:t>
            </w:r>
          </w:p>
        </w:tc>
        <w:tc>
          <w:tcPr>
            <w:tcW w:w="2336" w:type="dxa"/>
          </w:tcPr>
          <w:p w14:paraId="26881668" w14:textId="3BAA50D0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4DD04C94" w14:textId="49182BC7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4B169777" w14:textId="07C7800A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065C595D" w14:textId="77777777" w:rsidTr="00C91198">
        <w:tc>
          <w:tcPr>
            <w:tcW w:w="2336" w:type="dxa"/>
          </w:tcPr>
          <w:p w14:paraId="507A6E49" w14:textId="58FAC3CC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24.03.2025</w:t>
            </w:r>
          </w:p>
        </w:tc>
        <w:tc>
          <w:tcPr>
            <w:tcW w:w="2336" w:type="dxa"/>
          </w:tcPr>
          <w:p w14:paraId="03E5C4C9" w14:textId="471CD38C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20BAF377" w14:textId="049CE51F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3F1AE8A8" w14:textId="71B2620A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5D3B545B" w14:textId="77777777" w:rsidTr="00C91198">
        <w:tc>
          <w:tcPr>
            <w:tcW w:w="2336" w:type="dxa"/>
          </w:tcPr>
          <w:p w14:paraId="1FDD0095" w14:textId="7E4C7328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25.03.2025</w:t>
            </w:r>
          </w:p>
        </w:tc>
        <w:tc>
          <w:tcPr>
            <w:tcW w:w="2336" w:type="dxa"/>
          </w:tcPr>
          <w:p w14:paraId="7C6C05A7" w14:textId="16165FCF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14:paraId="5721DA58" w14:textId="3873143F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14:paraId="48C2336A" w14:textId="43090C55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Солнечный день</w:t>
            </w:r>
          </w:p>
        </w:tc>
      </w:tr>
      <w:tr w:rsidR="00711ACC" w:rsidRPr="00863EE3" w14:paraId="44D9FE29" w14:textId="77777777" w:rsidTr="00C91198">
        <w:tc>
          <w:tcPr>
            <w:tcW w:w="2336" w:type="dxa"/>
          </w:tcPr>
          <w:p w14:paraId="482001A6" w14:textId="05D174BB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26.03.2025</w:t>
            </w:r>
          </w:p>
        </w:tc>
        <w:tc>
          <w:tcPr>
            <w:tcW w:w="2336" w:type="dxa"/>
          </w:tcPr>
          <w:p w14:paraId="0EEC07F0" w14:textId="42CB20FE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0FF9325F" w14:textId="34270A03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660E121E" w14:textId="21D8B653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2785BBA1" w14:textId="77777777" w:rsidTr="00C91198">
        <w:tc>
          <w:tcPr>
            <w:tcW w:w="2336" w:type="dxa"/>
          </w:tcPr>
          <w:p w14:paraId="79F84EFF" w14:textId="0FC8BD27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27.03.2025</w:t>
            </w:r>
          </w:p>
        </w:tc>
        <w:tc>
          <w:tcPr>
            <w:tcW w:w="2336" w:type="dxa"/>
          </w:tcPr>
          <w:p w14:paraId="45FB8040" w14:textId="510F873C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5C73FB94" w14:textId="6F5C155C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68873EEB" w14:textId="0F3912E6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7DEB9E86" w14:textId="77777777" w:rsidTr="00C91198">
        <w:tc>
          <w:tcPr>
            <w:tcW w:w="2336" w:type="dxa"/>
          </w:tcPr>
          <w:p w14:paraId="507BC570" w14:textId="7536119B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28.03.2025</w:t>
            </w:r>
          </w:p>
        </w:tc>
        <w:tc>
          <w:tcPr>
            <w:tcW w:w="2336" w:type="dxa"/>
          </w:tcPr>
          <w:p w14:paraId="37522B23" w14:textId="1A8BA87E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14:paraId="664DA233" w14:textId="74699F79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14:paraId="4B54591E" w14:textId="6C7E9BA9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Солнечный день</w:t>
            </w:r>
          </w:p>
        </w:tc>
      </w:tr>
      <w:tr w:rsidR="00711ACC" w:rsidRPr="00863EE3" w14:paraId="31CDDB2C" w14:textId="77777777" w:rsidTr="00C91198">
        <w:tc>
          <w:tcPr>
            <w:tcW w:w="2336" w:type="dxa"/>
          </w:tcPr>
          <w:p w14:paraId="532D7796" w14:textId="7CA5CB66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29.03.2025</w:t>
            </w:r>
          </w:p>
        </w:tc>
        <w:tc>
          <w:tcPr>
            <w:tcW w:w="2336" w:type="dxa"/>
          </w:tcPr>
          <w:p w14:paraId="1251878B" w14:textId="731F921B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14:paraId="5CC98F00" w14:textId="1317EAEF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14:paraId="3B7FD2FC" w14:textId="72307C3E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Солнечный день</w:t>
            </w:r>
          </w:p>
        </w:tc>
      </w:tr>
      <w:tr w:rsidR="00711ACC" w:rsidRPr="00863EE3" w14:paraId="7E1545E7" w14:textId="77777777" w:rsidTr="00C91198">
        <w:tc>
          <w:tcPr>
            <w:tcW w:w="2336" w:type="dxa"/>
          </w:tcPr>
          <w:p w14:paraId="415E07B8" w14:textId="795FFB8B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30.03.2025</w:t>
            </w:r>
          </w:p>
        </w:tc>
        <w:tc>
          <w:tcPr>
            <w:tcW w:w="2336" w:type="dxa"/>
          </w:tcPr>
          <w:p w14:paraId="4F5AE46D" w14:textId="3BCF47DC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2336" w:type="dxa"/>
          </w:tcPr>
          <w:p w14:paraId="6CFA077B" w14:textId="105F6E25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35</w:t>
            </w:r>
          </w:p>
        </w:tc>
        <w:tc>
          <w:tcPr>
            <w:tcW w:w="2337" w:type="dxa"/>
          </w:tcPr>
          <w:p w14:paraId="4EFDEA60" w14:textId="682B4E8A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Облачный день</w:t>
            </w:r>
          </w:p>
        </w:tc>
      </w:tr>
      <w:tr w:rsidR="00711ACC" w:rsidRPr="00863EE3" w14:paraId="75691FD8" w14:textId="77777777" w:rsidTr="00C91198">
        <w:tc>
          <w:tcPr>
            <w:tcW w:w="2336" w:type="dxa"/>
          </w:tcPr>
          <w:p w14:paraId="1127B7BD" w14:textId="6AF64BF1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31.03.2025</w:t>
            </w:r>
          </w:p>
        </w:tc>
        <w:tc>
          <w:tcPr>
            <w:tcW w:w="2336" w:type="dxa"/>
          </w:tcPr>
          <w:p w14:paraId="3BC09B36" w14:textId="54E35F69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8</w:t>
            </w:r>
          </w:p>
        </w:tc>
        <w:tc>
          <w:tcPr>
            <w:tcW w:w="2336" w:type="dxa"/>
          </w:tcPr>
          <w:p w14:paraId="670F4061" w14:textId="255C7E4E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40</w:t>
            </w:r>
          </w:p>
        </w:tc>
        <w:tc>
          <w:tcPr>
            <w:tcW w:w="2337" w:type="dxa"/>
          </w:tcPr>
          <w:p w14:paraId="4F25BA4E" w14:textId="14E41E2E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 w:rsidRPr="00711ACC">
              <w:rPr>
                <w:bCs/>
                <w:color w:val="0D0D0D" w:themeColor="text1" w:themeTint="F2"/>
                <w:sz w:val="28"/>
                <w:szCs w:val="28"/>
              </w:rPr>
              <w:t>Солнечный день</w:t>
            </w:r>
          </w:p>
        </w:tc>
      </w:tr>
      <w:tr w:rsidR="00711ACC" w:rsidRPr="00863EE3" w14:paraId="2FD72EBC" w14:textId="77777777" w:rsidTr="006D5CE8">
        <w:tc>
          <w:tcPr>
            <w:tcW w:w="4672" w:type="dxa"/>
            <w:gridSpan w:val="2"/>
          </w:tcPr>
          <w:p w14:paraId="0ECECF0F" w14:textId="560CADC4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right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14:paraId="2EEA1C7C" w14:textId="26C159B3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bCs/>
                <w:color w:val="0D0D0D" w:themeColor="text1" w:themeTint="F2"/>
                <w:sz w:val="28"/>
                <w:szCs w:val="28"/>
              </w:rPr>
              <w:t>1140</w:t>
            </w:r>
          </w:p>
        </w:tc>
        <w:tc>
          <w:tcPr>
            <w:tcW w:w="2337" w:type="dxa"/>
          </w:tcPr>
          <w:p w14:paraId="66539710" w14:textId="77777777" w:rsidR="00711ACC" w:rsidRPr="00711ACC" w:rsidRDefault="00711ACC" w:rsidP="00711ACC">
            <w:pPr>
              <w:pStyle w:val="af9"/>
              <w:tabs>
                <w:tab w:val="left" w:pos="0"/>
              </w:tabs>
              <w:spacing w:after="0" w:line="360" w:lineRule="auto"/>
              <w:jc w:val="center"/>
              <w:outlineLvl w:val="2"/>
              <w:rPr>
                <w:bCs/>
                <w:color w:val="0D0D0D" w:themeColor="text1" w:themeTint="F2"/>
                <w:sz w:val="28"/>
                <w:szCs w:val="28"/>
              </w:rPr>
            </w:pPr>
          </w:p>
        </w:tc>
      </w:tr>
    </w:tbl>
    <w:p w14:paraId="5D4DBA0A" w14:textId="45A3D17F" w:rsidR="00040FBC" w:rsidRDefault="00711ACC" w:rsidP="00092D05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ind w:firstLine="709"/>
        <w:outlineLvl w:val="2"/>
        <w:rPr>
          <w:bCs/>
          <w:sz w:val="28"/>
          <w:szCs w:val="28"/>
        </w:rPr>
      </w:pPr>
      <w:r w:rsidRPr="00711ACC">
        <w:rPr>
          <w:bCs/>
          <w:sz w:val="28"/>
          <w:szCs w:val="28"/>
        </w:rPr>
        <w:t>Итак, с помощью солнечной панели за месяц накопилось 1140 Вт</w:t>
      </w:r>
      <w:r w:rsidR="001108FB">
        <w:rPr>
          <w:bCs/>
          <w:sz w:val="28"/>
          <w:szCs w:val="28"/>
        </w:rPr>
        <w:t xml:space="preserve"> = 1,14кВт </w:t>
      </w:r>
      <w:r w:rsidRPr="00711ACC">
        <w:rPr>
          <w:bCs/>
          <w:sz w:val="28"/>
          <w:szCs w:val="28"/>
        </w:rPr>
        <w:t>солнечной энергии</w:t>
      </w:r>
      <w:r>
        <w:rPr>
          <w:bCs/>
          <w:sz w:val="28"/>
          <w:szCs w:val="28"/>
        </w:rPr>
        <w:t xml:space="preserve">, согласно квитанциям, месячное потребление энергии в среднем </w:t>
      </w:r>
      <w:r w:rsidR="001108FB">
        <w:rPr>
          <w:bCs/>
          <w:sz w:val="28"/>
          <w:szCs w:val="28"/>
        </w:rPr>
        <w:t>составляют</w:t>
      </w:r>
      <w:r>
        <w:rPr>
          <w:bCs/>
          <w:sz w:val="28"/>
          <w:szCs w:val="28"/>
        </w:rPr>
        <w:t xml:space="preserve"> 430 кВт</w:t>
      </w:r>
      <w:r w:rsidR="001108FB">
        <w:rPr>
          <w:bCs/>
          <w:sz w:val="28"/>
          <w:szCs w:val="28"/>
        </w:rPr>
        <w:t>, значит солнечная панель не может покрыть бытовые нужды ежедневного потребления электроэнергии.</w:t>
      </w:r>
    </w:p>
    <w:p w14:paraId="4275EE99" w14:textId="77777777" w:rsidR="00092D05" w:rsidRPr="00092D05" w:rsidRDefault="00092D05" w:rsidP="00603167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outlineLvl w:val="2"/>
        <w:rPr>
          <w:bCs/>
          <w:sz w:val="28"/>
          <w:szCs w:val="28"/>
        </w:rPr>
      </w:pPr>
    </w:p>
    <w:p w14:paraId="6A11660A" w14:textId="034E4F34" w:rsidR="00A036A7" w:rsidRPr="00810E37" w:rsidRDefault="00236F94" w:rsidP="00810E37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center"/>
        <w:outlineLvl w:val="2"/>
        <w:rPr>
          <w:b/>
          <w:sz w:val="28"/>
          <w:szCs w:val="28"/>
        </w:rPr>
      </w:pPr>
      <w:r w:rsidRPr="00810E37">
        <w:rPr>
          <w:b/>
          <w:sz w:val="28"/>
          <w:szCs w:val="28"/>
        </w:rPr>
        <w:lastRenderedPageBreak/>
        <w:t>ЗАКЛЮЧЕНИЕ</w:t>
      </w:r>
    </w:p>
    <w:p w14:paraId="4CF02FCD" w14:textId="08218D97" w:rsidR="00810E37" w:rsidRPr="00810E37" w:rsidRDefault="00810E37" w:rsidP="00810E37">
      <w:pPr>
        <w:pStyle w:val="af9"/>
        <w:shd w:val="clear" w:color="auto" w:fill="FFFFFF"/>
        <w:tabs>
          <w:tab w:val="left" w:pos="0"/>
        </w:tabs>
        <w:spacing w:after="0" w:line="360" w:lineRule="auto"/>
        <w:jc w:val="both"/>
        <w:outlineLvl w:val="2"/>
        <w:rPr>
          <w:bCs/>
          <w:sz w:val="28"/>
          <w:szCs w:val="28"/>
        </w:rPr>
      </w:pP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ходе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проведённого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исследования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было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выявлено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что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БРИКС</w:t>
      </w:r>
      <w:r w:rsidRPr="00810E37">
        <w:rPr>
          <w:bCs/>
          <w:sz w:val="28"/>
          <w:szCs w:val="28"/>
        </w:rPr>
        <w:t xml:space="preserve"> (</w:t>
      </w:r>
      <w:r w:rsidRPr="00810E37">
        <w:rPr>
          <w:rFonts w:hint="eastAsia"/>
          <w:bCs/>
          <w:sz w:val="28"/>
          <w:szCs w:val="28"/>
        </w:rPr>
        <w:t>Бразилия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Россия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Индия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Китай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Южная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Африка</w:t>
      </w:r>
      <w:r w:rsidRPr="00810E37">
        <w:rPr>
          <w:bCs/>
          <w:sz w:val="28"/>
          <w:szCs w:val="28"/>
        </w:rPr>
        <w:t xml:space="preserve">) </w:t>
      </w:r>
      <w:r w:rsidRPr="00810E37">
        <w:rPr>
          <w:rFonts w:hint="eastAsia"/>
          <w:bCs/>
          <w:sz w:val="28"/>
          <w:szCs w:val="28"/>
        </w:rPr>
        <w:t>представляет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собой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мощную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влиятельную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группу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стран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которые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обладают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значительными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энергетическими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ресурсами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огромным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потенциалом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для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развития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альтернативных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источников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энергии</w:t>
      </w:r>
      <w:r w:rsidRPr="00810E37">
        <w:rPr>
          <w:bCs/>
          <w:sz w:val="28"/>
          <w:szCs w:val="28"/>
        </w:rPr>
        <w:t xml:space="preserve">. </w:t>
      </w:r>
      <w:r w:rsidRPr="00810E37">
        <w:rPr>
          <w:rFonts w:hint="eastAsia"/>
          <w:bCs/>
          <w:sz w:val="28"/>
          <w:szCs w:val="28"/>
        </w:rPr>
        <w:t>Это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сотрудничество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способствует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устойчивому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развитию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снижению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выбросов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парниковых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газов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уменьшению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зависимости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традиционных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источников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энергии</w:t>
      </w:r>
      <w:r w:rsidRPr="00810E37">
        <w:rPr>
          <w:bCs/>
          <w:sz w:val="28"/>
          <w:szCs w:val="28"/>
        </w:rPr>
        <w:t xml:space="preserve">. </w:t>
      </w:r>
      <w:r w:rsidRPr="00810E37">
        <w:rPr>
          <w:rFonts w:hint="eastAsia"/>
          <w:bCs/>
          <w:sz w:val="28"/>
          <w:szCs w:val="28"/>
        </w:rPr>
        <w:t>Страны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БРИКС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активно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развивают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внедряют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различные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формы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возобновляемой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энергетики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что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позволяет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не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только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улучшать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экологическую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ситуацию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но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создавать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новые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возможности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для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экономического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роста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технологических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инноваций</w:t>
      </w:r>
      <w:r w:rsidRPr="00810E37">
        <w:rPr>
          <w:bCs/>
          <w:sz w:val="28"/>
          <w:szCs w:val="28"/>
        </w:rPr>
        <w:t>.</w:t>
      </w:r>
    </w:p>
    <w:p w14:paraId="3E64F9C9" w14:textId="465F7A5B" w:rsidR="00810E37" w:rsidRPr="00810E37" w:rsidRDefault="00810E37" w:rsidP="00810E37">
      <w:pPr>
        <w:pStyle w:val="af9"/>
        <w:shd w:val="clear" w:color="auto" w:fill="FFFFFF"/>
        <w:tabs>
          <w:tab w:val="left" w:pos="0"/>
        </w:tabs>
        <w:spacing w:after="0" w:line="360" w:lineRule="auto"/>
        <w:jc w:val="both"/>
        <w:outlineLvl w:val="2"/>
        <w:rPr>
          <w:bCs/>
          <w:sz w:val="28"/>
          <w:szCs w:val="28"/>
        </w:rPr>
      </w:pPr>
      <w:r w:rsidRPr="00810E37">
        <w:rPr>
          <w:rFonts w:hint="eastAsia"/>
          <w:bCs/>
          <w:sz w:val="28"/>
          <w:szCs w:val="28"/>
        </w:rPr>
        <w:t>Каждая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из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стран</w:t>
      </w:r>
      <w:r w:rsidRPr="00810E37">
        <w:rPr>
          <w:bCs/>
          <w:sz w:val="28"/>
          <w:szCs w:val="28"/>
        </w:rPr>
        <w:t>-</w:t>
      </w:r>
      <w:r w:rsidRPr="00810E37">
        <w:rPr>
          <w:rFonts w:hint="eastAsia"/>
          <w:bCs/>
          <w:sz w:val="28"/>
          <w:szCs w:val="28"/>
        </w:rPr>
        <w:t>участниц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объединения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имеет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свои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уникальные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особенности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области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энергетики</w:t>
      </w:r>
      <w:r w:rsidRPr="00810E37">
        <w:rPr>
          <w:bCs/>
          <w:sz w:val="28"/>
          <w:szCs w:val="28"/>
        </w:rPr>
        <w:t xml:space="preserve">. </w:t>
      </w:r>
      <w:r w:rsidRPr="00810E37">
        <w:rPr>
          <w:rFonts w:hint="eastAsia"/>
          <w:bCs/>
          <w:sz w:val="28"/>
          <w:szCs w:val="28"/>
        </w:rPr>
        <w:t>Бразилия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лидирует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производстве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биотоплива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Россия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активно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использует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потенциал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ветровой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гидроэнергии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Индия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занимает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лидирующие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позиции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солнечной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энергетике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Китай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является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мировым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гигантом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производстве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солнечных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панелей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ветряных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турбин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а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Южная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Африка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активно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развивает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солнечную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ветровую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энергетику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а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также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другие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альтернативные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источники</w:t>
      </w:r>
      <w:r w:rsidRPr="00810E37">
        <w:rPr>
          <w:bCs/>
          <w:sz w:val="28"/>
          <w:szCs w:val="28"/>
        </w:rPr>
        <w:t xml:space="preserve">. </w:t>
      </w:r>
      <w:r w:rsidRPr="00810E37">
        <w:rPr>
          <w:rFonts w:hint="eastAsia"/>
          <w:bCs/>
          <w:sz w:val="28"/>
          <w:szCs w:val="28"/>
        </w:rPr>
        <w:t>Взаимодействие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между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этими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странами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позволяет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обмениваться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опытом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внедрять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новые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технологии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создавать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совместные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проекты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что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является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важным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аспектом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борьбе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глобальными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экологическими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проблемами</w:t>
      </w:r>
      <w:r w:rsidRPr="00810E37">
        <w:rPr>
          <w:bCs/>
          <w:sz w:val="28"/>
          <w:szCs w:val="28"/>
        </w:rPr>
        <w:t>.</w:t>
      </w:r>
    </w:p>
    <w:p w14:paraId="2AFB5F7E" w14:textId="09887301" w:rsidR="00810E37" w:rsidRPr="00810E37" w:rsidRDefault="00810E37" w:rsidP="00810E37">
      <w:pPr>
        <w:pStyle w:val="af9"/>
        <w:shd w:val="clear" w:color="auto" w:fill="FFFFFF"/>
        <w:tabs>
          <w:tab w:val="left" w:pos="0"/>
        </w:tabs>
        <w:spacing w:after="0" w:line="360" w:lineRule="auto"/>
        <w:jc w:val="both"/>
        <w:outlineLvl w:val="2"/>
        <w:rPr>
          <w:bCs/>
          <w:sz w:val="28"/>
          <w:szCs w:val="28"/>
        </w:rPr>
      </w:pPr>
      <w:r w:rsidRPr="00810E37">
        <w:rPr>
          <w:rFonts w:hint="eastAsia"/>
          <w:bCs/>
          <w:sz w:val="28"/>
          <w:szCs w:val="28"/>
        </w:rPr>
        <w:t>Одним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из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ключевых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факторов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успеха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является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финансовое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сотрудничество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включая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инвестиции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разработку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«дорожных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карт»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для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внедрения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новых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технологий</w:t>
      </w:r>
      <w:r w:rsidRPr="00810E37">
        <w:rPr>
          <w:bCs/>
          <w:sz w:val="28"/>
          <w:szCs w:val="28"/>
        </w:rPr>
        <w:t xml:space="preserve">. </w:t>
      </w:r>
      <w:r w:rsidRPr="00810E37">
        <w:rPr>
          <w:rFonts w:hint="eastAsia"/>
          <w:bCs/>
          <w:sz w:val="28"/>
          <w:szCs w:val="28"/>
        </w:rPr>
        <w:t>Эти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усилия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направлены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на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развитие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инфраструктуры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модернизацию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энергетических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систем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минимизацию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воздействия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на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окружающую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среду</w:t>
      </w:r>
      <w:r w:rsidRPr="00810E37">
        <w:rPr>
          <w:bCs/>
          <w:sz w:val="28"/>
          <w:szCs w:val="28"/>
        </w:rPr>
        <w:t xml:space="preserve">. </w:t>
      </w:r>
      <w:r w:rsidRPr="00810E37">
        <w:rPr>
          <w:rFonts w:hint="eastAsia"/>
          <w:bCs/>
          <w:sz w:val="28"/>
          <w:szCs w:val="28"/>
        </w:rPr>
        <w:t>Сотрудничество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между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странами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БРИКС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области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энергетики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позволяет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не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только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снизить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зависимость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импорта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lastRenderedPageBreak/>
        <w:t>традиционных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энергетических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ресурсов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но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способствует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развитию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альтернативной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энергетики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на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глобальном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уровне</w:t>
      </w:r>
      <w:r w:rsidRPr="00810E37">
        <w:rPr>
          <w:bCs/>
          <w:sz w:val="28"/>
          <w:szCs w:val="28"/>
        </w:rPr>
        <w:t>.</w:t>
      </w:r>
    </w:p>
    <w:p w14:paraId="5D89C5C3" w14:textId="0F7EAB90" w:rsidR="00810E37" w:rsidRPr="00810E37" w:rsidRDefault="00810E37" w:rsidP="00810E37">
      <w:pPr>
        <w:pStyle w:val="af9"/>
        <w:shd w:val="clear" w:color="auto" w:fill="FFFFFF"/>
        <w:tabs>
          <w:tab w:val="left" w:pos="0"/>
        </w:tabs>
        <w:spacing w:after="0" w:line="360" w:lineRule="auto"/>
        <w:jc w:val="both"/>
        <w:outlineLvl w:val="2"/>
        <w:rPr>
          <w:bCs/>
          <w:sz w:val="28"/>
          <w:szCs w:val="28"/>
        </w:rPr>
      </w:pPr>
      <w:r w:rsidRPr="00810E37">
        <w:rPr>
          <w:rFonts w:hint="eastAsia"/>
          <w:bCs/>
          <w:sz w:val="28"/>
          <w:szCs w:val="28"/>
        </w:rPr>
        <w:t>К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примеру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значительное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внимание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уделяется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возобновляемым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источникам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энергии</w:t>
      </w:r>
      <w:r w:rsidRPr="00810E37">
        <w:rPr>
          <w:bCs/>
          <w:sz w:val="28"/>
          <w:szCs w:val="28"/>
        </w:rPr>
        <w:t xml:space="preserve">. </w:t>
      </w:r>
      <w:r w:rsidRPr="00810E37">
        <w:rPr>
          <w:rFonts w:hint="eastAsia"/>
          <w:bCs/>
          <w:sz w:val="28"/>
          <w:szCs w:val="28"/>
        </w:rPr>
        <w:t>Прогнозы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показывают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что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течение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следующих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десятилетий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установленные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мощности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области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ветряной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солнечной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энергетики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будут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значительно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увеличиваться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что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предоставит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новые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возможности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для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создания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рабочих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мест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повышения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устойчивости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энергетических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систем</w:t>
      </w:r>
      <w:r w:rsidRPr="00810E37">
        <w:rPr>
          <w:bCs/>
          <w:sz w:val="28"/>
          <w:szCs w:val="28"/>
        </w:rPr>
        <w:t xml:space="preserve">. </w:t>
      </w:r>
      <w:r w:rsidRPr="00810E37">
        <w:rPr>
          <w:rFonts w:hint="eastAsia"/>
          <w:bCs/>
          <w:sz w:val="28"/>
          <w:szCs w:val="28"/>
        </w:rPr>
        <w:t>Особенно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важными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являются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проекты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интеграции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различных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региональных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энергетических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систем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такие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как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объединение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энергосистем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СНГ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которое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способствует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созданию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более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стабильной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эффективной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энергосети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на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территории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постсоветских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стран</w:t>
      </w:r>
      <w:r w:rsidRPr="00810E37">
        <w:rPr>
          <w:bCs/>
          <w:sz w:val="28"/>
          <w:szCs w:val="28"/>
        </w:rPr>
        <w:t>.</w:t>
      </w:r>
    </w:p>
    <w:p w14:paraId="5D307F6E" w14:textId="0A418B03" w:rsidR="00810E37" w:rsidRPr="00810E37" w:rsidRDefault="00810E37" w:rsidP="00810E37">
      <w:pPr>
        <w:pStyle w:val="af9"/>
        <w:shd w:val="clear" w:color="auto" w:fill="FFFFFF"/>
        <w:tabs>
          <w:tab w:val="left" w:pos="0"/>
        </w:tabs>
        <w:spacing w:after="0" w:line="360" w:lineRule="auto"/>
        <w:jc w:val="both"/>
        <w:outlineLvl w:val="2"/>
        <w:rPr>
          <w:bCs/>
          <w:sz w:val="28"/>
          <w:szCs w:val="28"/>
        </w:rPr>
      </w:pPr>
      <w:r w:rsidRPr="00810E37">
        <w:rPr>
          <w:rFonts w:hint="eastAsia"/>
          <w:bCs/>
          <w:sz w:val="28"/>
          <w:szCs w:val="28"/>
        </w:rPr>
        <w:t>Кроме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того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исследования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показывают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что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Китай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являясь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абсолютным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лидером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объёму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инвестиций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возобновляемую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энергетику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оказывает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значительное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влияние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на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глобальные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тенденции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этой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области</w:t>
      </w:r>
      <w:r w:rsidRPr="00810E37">
        <w:rPr>
          <w:bCs/>
          <w:sz w:val="28"/>
          <w:szCs w:val="28"/>
        </w:rPr>
        <w:t xml:space="preserve">. </w:t>
      </w:r>
      <w:r w:rsidRPr="00810E37">
        <w:rPr>
          <w:rFonts w:hint="eastAsia"/>
          <w:bCs/>
          <w:sz w:val="28"/>
          <w:szCs w:val="28"/>
        </w:rPr>
        <w:t>Высокие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темпы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роста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этой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сфере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ожидаются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других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странах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таких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как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Индия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США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Европа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что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создаёт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дополнительные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возможности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для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международных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проектов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технологических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инноваций</w:t>
      </w:r>
      <w:r w:rsidRPr="00810E37">
        <w:rPr>
          <w:bCs/>
          <w:sz w:val="28"/>
          <w:szCs w:val="28"/>
        </w:rPr>
        <w:t>.</w:t>
      </w:r>
    </w:p>
    <w:p w14:paraId="47B456E2" w14:textId="28958670" w:rsidR="00810E37" w:rsidRDefault="00810E37" w:rsidP="00810E37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both"/>
        <w:outlineLvl w:val="2"/>
        <w:rPr>
          <w:bCs/>
          <w:sz w:val="28"/>
          <w:szCs w:val="28"/>
        </w:rPr>
      </w:pPr>
      <w:r w:rsidRPr="00810E37">
        <w:rPr>
          <w:rFonts w:hint="eastAsia"/>
          <w:bCs/>
          <w:sz w:val="28"/>
          <w:szCs w:val="28"/>
        </w:rPr>
        <w:t>Таким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образом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сотрудничество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рамках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БРИКС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развитие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альтернативной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энергетики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имеют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ключевое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значение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для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достижения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устойчивого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энергетического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будущего</w:t>
      </w:r>
      <w:r w:rsidRPr="00810E37">
        <w:rPr>
          <w:bCs/>
          <w:sz w:val="28"/>
          <w:szCs w:val="28"/>
        </w:rPr>
        <w:t xml:space="preserve">. </w:t>
      </w:r>
      <w:r w:rsidRPr="00810E37">
        <w:rPr>
          <w:rFonts w:hint="eastAsia"/>
          <w:bCs/>
          <w:sz w:val="28"/>
          <w:szCs w:val="28"/>
        </w:rPr>
        <w:t>Создание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новых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технологий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обмен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опытом</w:t>
      </w:r>
      <w:r w:rsidRPr="00810E37">
        <w:rPr>
          <w:bCs/>
          <w:sz w:val="28"/>
          <w:szCs w:val="28"/>
        </w:rPr>
        <w:t xml:space="preserve">, </w:t>
      </w:r>
      <w:r w:rsidRPr="00810E37">
        <w:rPr>
          <w:rFonts w:hint="eastAsia"/>
          <w:bCs/>
          <w:sz w:val="28"/>
          <w:szCs w:val="28"/>
        </w:rPr>
        <w:t>активное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инвестирование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экологически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чистые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источники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энергии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совместная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работа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сфере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энергетических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сетей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помогут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странам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достигнуть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поставленных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целей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области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экологии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экономического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развития</w:t>
      </w:r>
      <w:r w:rsidRPr="00810E37">
        <w:rPr>
          <w:bCs/>
          <w:sz w:val="28"/>
          <w:szCs w:val="28"/>
        </w:rPr>
        <w:t xml:space="preserve">. </w:t>
      </w:r>
      <w:r w:rsidRPr="00810E37">
        <w:rPr>
          <w:rFonts w:hint="eastAsia"/>
          <w:bCs/>
          <w:sz w:val="28"/>
          <w:szCs w:val="28"/>
        </w:rPr>
        <w:t>Взаимодействие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стран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БРИКС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области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энергетики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открывает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перспективы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для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глобальных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изменений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энергетической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сфере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значительно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влияет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на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мировые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тенденции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области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возобновляемых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источников</w:t>
      </w:r>
      <w:r w:rsidRPr="00810E37">
        <w:rPr>
          <w:bCs/>
          <w:sz w:val="28"/>
          <w:szCs w:val="28"/>
        </w:rPr>
        <w:t xml:space="preserve"> </w:t>
      </w:r>
      <w:r w:rsidRPr="00810E37">
        <w:rPr>
          <w:rFonts w:hint="eastAsia"/>
          <w:bCs/>
          <w:sz w:val="28"/>
          <w:szCs w:val="28"/>
        </w:rPr>
        <w:t>энергии</w:t>
      </w:r>
      <w:r w:rsidRPr="00810E37">
        <w:rPr>
          <w:bCs/>
          <w:sz w:val="28"/>
          <w:szCs w:val="28"/>
        </w:rPr>
        <w:t>.</w:t>
      </w:r>
    </w:p>
    <w:p w14:paraId="7462F68A" w14:textId="77777777" w:rsidR="00092D05" w:rsidRPr="0003685A" w:rsidRDefault="00092D05" w:rsidP="00092D05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both"/>
        <w:outlineLvl w:val="2"/>
        <w:rPr>
          <w:sz w:val="28"/>
          <w:szCs w:val="28"/>
        </w:rPr>
      </w:pPr>
    </w:p>
    <w:p w14:paraId="78099C7B" w14:textId="50350336" w:rsidR="00136017" w:rsidRPr="00863EE3" w:rsidRDefault="00136017" w:rsidP="00136017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center"/>
        <w:outlineLvl w:val="2"/>
        <w:rPr>
          <w:sz w:val="28"/>
          <w:szCs w:val="28"/>
        </w:rPr>
      </w:pPr>
      <w:r w:rsidRPr="00863EE3">
        <w:rPr>
          <w:sz w:val="28"/>
          <w:szCs w:val="28"/>
        </w:rPr>
        <w:lastRenderedPageBreak/>
        <w:t>ПРИЛОЖЕНИЯ</w:t>
      </w:r>
    </w:p>
    <w:p w14:paraId="785FA0BA" w14:textId="07A5F596" w:rsidR="000F7947" w:rsidRPr="00863EE3" w:rsidRDefault="000F7947" w:rsidP="004169C2">
      <w:pPr>
        <w:pStyle w:val="af9"/>
        <w:shd w:val="clear" w:color="auto" w:fill="FFFFFF"/>
        <w:tabs>
          <w:tab w:val="left" w:pos="4536"/>
        </w:tabs>
        <w:spacing w:before="0" w:beforeAutospacing="0" w:after="0" w:line="360" w:lineRule="auto"/>
        <w:jc w:val="right"/>
        <w:outlineLvl w:val="2"/>
        <w:rPr>
          <w:sz w:val="28"/>
          <w:szCs w:val="28"/>
        </w:rPr>
      </w:pPr>
      <w:r w:rsidRPr="00863EE3">
        <w:rPr>
          <w:sz w:val="28"/>
          <w:szCs w:val="28"/>
        </w:rPr>
        <w:t>Приложение № 1: Рейтинг стран по совокупной мощности солнечных электростанций, ГВт</w:t>
      </w:r>
    </w:p>
    <w:p w14:paraId="564AB625" w14:textId="247508C4" w:rsidR="000F7947" w:rsidRPr="00863EE3" w:rsidRDefault="000F7947" w:rsidP="004169C2">
      <w:pPr>
        <w:pStyle w:val="af9"/>
        <w:shd w:val="clear" w:color="auto" w:fill="FFFFFF"/>
        <w:tabs>
          <w:tab w:val="left" w:pos="4536"/>
        </w:tabs>
        <w:spacing w:before="0" w:beforeAutospacing="0" w:after="0" w:line="360" w:lineRule="auto"/>
        <w:jc w:val="right"/>
        <w:outlineLvl w:val="2"/>
        <w:rPr>
          <w:sz w:val="28"/>
          <w:szCs w:val="28"/>
        </w:rPr>
      </w:pPr>
      <w:r w:rsidRPr="00863EE3">
        <w:rPr>
          <w:noProof/>
          <w:szCs w:val="28"/>
        </w:rPr>
        <w:drawing>
          <wp:inline distT="0" distB="0" distL="0" distR="0" wp14:anchorId="38DDFE93" wp14:editId="52997178">
            <wp:extent cx="5940425" cy="2937753"/>
            <wp:effectExtent l="0" t="0" r="3175" b="1524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1F9186A1" w14:textId="4AE2C2FF" w:rsidR="00136017" w:rsidRPr="00863EE3" w:rsidRDefault="00136017" w:rsidP="004169C2">
      <w:pPr>
        <w:pStyle w:val="af9"/>
        <w:shd w:val="clear" w:color="auto" w:fill="FFFFFF"/>
        <w:tabs>
          <w:tab w:val="left" w:pos="4536"/>
        </w:tabs>
        <w:spacing w:before="0" w:beforeAutospacing="0" w:after="0" w:line="360" w:lineRule="auto"/>
        <w:jc w:val="right"/>
        <w:outlineLvl w:val="2"/>
        <w:rPr>
          <w:sz w:val="28"/>
          <w:szCs w:val="28"/>
        </w:rPr>
      </w:pPr>
      <w:r w:rsidRPr="00863EE3">
        <w:rPr>
          <w:sz w:val="28"/>
          <w:szCs w:val="28"/>
        </w:rPr>
        <w:t xml:space="preserve">Приложение № </w:t>
      </w:r>
      <w:r w:rsidR="000F7947" w:rsidRPr="00863EE3">
        <w:rPr>
          <w:sz w:val="28"/>
          <w:szCs w:val="28"/>
        </w:rPr>
        <w:t>2</w:t>
      </w:r>
      <w:r w:rsidR="004169C2" w:rsidRPr="00863EE3">
        <w:rPr>
          <w:sz w:val="28"/>
          <w:szCs w:val="28"/>
        </w:rPr>
        <w:t>: Производители ветрогенераторов</w:t>
      </w:r>
    </w:p>
    <w:p w14:paraId="03AA072E" w14:textId="02830379" w:rsidR="00136017" w:rsidRPr="00863EE3" w:rsidRDefault="00136017" w:rsidP="00136017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center"/>
        <w:outlineLvl w:val="2"/>
        <w:rPr>
          <w:sz w:val="28"/>
          <w:szCs w:val="28"/>
        </w:rPr>
      </w:pPr>
      <w:r w:rsidRPr="00863EE3">
        <w:rPr>
          <w:bCs/>
          <w:noProof/>
          <w:color w:val="212529"/>
          <w:szCs w:val="28"/>
        </w:rPr>
        <w:drawing>
          <wp:inline distT="0" distB="0" distL="0" distR="0" wp14:anchorId="7728D8F3" wp14:editId="5D63C358">
            <wp:extent cx="5940425" cy="2850009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73BC9297" w14:textId="48E9049B" w:rsidR="000F7947" w:rsidRPr="00863EE3" w:rsidRDefault="000F7947" w:rsidP="000F7947">
      <w:pPr>
        <w:pStyle w:val="af9"/>
        <w:spacing w:before="0" w:beforeAutospacing="0" w:after="0" w:afterAutospacing="0"/>
        <w:jc w:val="right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  <w:r w:rsidRPr="00863EE3">
        <w:rPr>
          <w:rFonts w:eastAsiaTheme="minorEastAsia"/>
          <w:color w:val="000000"/>
          <w:kern w:val="24"/>
          <w:sz w:val="28"/>
          <w:szCs w:val="28"/>
        </w:rPr>
        <w:t>Приложение № 3: Производство ветроэнергетики на мировом рынке, %</w:t>
      </w:r>
    </w:p>
    <w:p w14:paraId="57EAF326" w14:textId="62130619" w:rsidR="00136017" w:rsidRPr="00863EE3" w:rsidRDefault="000F7947" w:rsidP="000F7947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both"/>
        <w:outlineLvl w:val="2"/>
        <w:rPr>
          <w:sz w:val="28"/>
          <w:szCs w:val="28"/>
        </w:rPr>
      </w:pPr>
      <w:r w:rsidRPr="00863EE3">
        <w:rPr>
          <w:noProof/>
          <w:szCs w:val="28"/>
        </w:rPr>
        <w:lastRenderedPageBreak/>
        <w:drawing>
          <wp:inline distT="0" distB="0" distL="0" distR="0" wp14:anchorId="0EDDD14D" wp14:editId="066FA59F">
            <wp:extent cx="5940425" cy="3229583"/>
            <wp:effectExtent l="0" t="0" r="3175" b="9525"/>
            <wp:docPr id="3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7549C308" w14:textId="7F0C56BD" w:rsidR="00B001A6" w:rsidRPr="00863EE3" w:rsidRDefault="00B001A6" w:rsidP="00B001A6">
      <w:pPr>
        <w:pStyle w:val="af9"/>
        <w:spacing w:before="0" w:beforeAutospacing="0" w:after="0" w:afterAutospacing="0"/>
        <w:jc w:val="right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  <w:r w:rsidRPr="00863EE3">
        <w:rPr>
          <w:rFonts w:eastAsiaTheme="minorEastAsia"/>
          <w:color w:val="000000"/>
          <w:kern w:val="24"/>
          <w:sz w:val="28"/>
          <w:szCs w:val="28"/>
        </w:rPr>
        <w:t>Приложение № 4: Рейтинг стран по совокупной мощности геотермальных электростанций, ГВт</w:t>
      </w:r>
    </w:p>
    <w:p w14:paraId="45E37F89" w14:textId="62301B20" w:rsidR="00136017" w:rsidRPr="00863EE3" w:rsidRDefault="00B001A6" w:rsidP="00B001A6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both"/>
        <w:outlineLvl w:val="2"/>
        <w:rPr>
          <w:sz w:val="28"/>
          <w:szCs w:val="28"/>
        </w:rPr>
      </w:pPr>
      <w:r w:rsidRPr="00863EE3">
        <w:rPr>
          <w:noProof/>
          <w:szCs w:val="28"/>
        </w:rPr>
        <w:drawing>
          <wp:inline distT="0" distB="0" distL="0" distR="0" wp14:anchorId="6A8D8ADE" wp14:editId="659EC4DB">
            <wp:extent cx="5940425" cy="3393413"/>
            <wp:effectExtent l="0" t="0" r="3175" b="17145"/>
            <wp:docPr id="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14:paraId="68CBA0D0" w14:textId="77777777" w:rsidR="00B001A6" w:rsidRPr="00863EE3" w:rsidRDefault="00B001A6" w:rsidP="00B001A6">
      <w:pPr>
        <w:pStyle w:val="af9"/>
        <w:spacing w:before="0" w:beforeAutospacing="0" w:after="0" w:afterAutospacing="0"/>
        <w:jc w:val="right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  <w:r w:rsidRPr="00863EE3">
        <w:rPr>
          <w:rFonts w:eastAsiaTheme="minorEastAsia"/>
          <w:color w:val="000000"/>
          <w:kern w:val="24"/>
          <w:sz w:val="28"/>
          <w:szCs w:val="28"/>
        </w:rPr>
        <w:t xml:space="preserve">Приложение № 5: </w:t>
      </w:r>
      <w:r w:rsidRPr="00863EE3">
        <w:t>Рейтинг стран по производству электроэнергии из биомасс, ГВт</w:t>
      </w:r>
    </w:p>
    <w:p w14:paraId="1D771307" w14:textId="77777777" w:rsidR="00B001A6" w:rsidRPr="00863EE3" w:rsidRDefault="00B001A6" w:rsidP="00B001A6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both"/>
        <w:outlineLvl w:val="2"/>
        <w:rPr>
          <w:sz w:val="28"/>
          <w:szCs w:val="28"/>
        </w:rPr>
      </w:pPr>
    </w:p>
    <w:p w14:paraId="7D3AA6CD" w14:textId="0470FF37" w:rsidR="00136017" w:rsidRPr="00863EE3" w:rsidRDefault="00B001A6" w:rsidP="00B001A6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both"/>
        <w:outlineLvl w:val="2"/>
        <w:rPr>
          <w:sz w:val="28"/>
          <w:szCs w:val="28"/>
        </w:rPr>
      </w:pPr>
      <w:r w:rsidRPr="00863EE3">
        <w:rPr>
          <w:noProof/>
          <w:szCs w:val="28"/>
        </w:rPr>
        <w:lastRenderedPageBreak/>
        <w:drawing>
          <wp:inline distT="0" distB="0" distL="0" distR="0" wp14:anchorId="7DFB9487" wp14:editId="1D326CAF">
            <wp:extent cx="5940425" cy="3149596"/>
            <wp:effectExtent l="0" t="0" r="3175" b="13335"/>
            <wp:docPr id="5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14:paraId="417C8E6D" w14:textId="77777777" w:rsidR="00B001A6" w:rsidRPr="00863EE3" w:rsidRDefault="00B001A6" w:rsidP="00B001A6">
      <w:pPr>
        <w:pStyle w:val="af9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863EE3">
        <w:rPr>
          <w:rFonts w:eastAsiaTheme="minorEastAsia"/>
          <w:color w:val="000000"/>
          <w:kern w:val="24"/>
          <w:sz w:val="28"/>
          <w:szCs w:val="28"/>
        </w:rPr>
        <w:t xml:space="preserve">Приложение № 6: </w:t>
      </w:r>
      <w:r w:rsidRPr="00863EE3">
        <w:rPr>
          <w:color w:val="000000"/>
          <w:kern w:val="24"/>
          <w:sz w:val="28"/>
          <w:szCs w:val="28"/>
        </w:rPr>
        <w:t>Мировые лидеры в альтернативной энергетике, %</w:t>
      </w:r>
    </w:p>
    <w:p w14:paraId="0507E191" w14:textId="6270CD74" w:rsidR="00B001A6" w:rsidRPr="000F7947" w:rsidRDefault="00B001A6" w:rsidP="00B001A6">
      <w:pPr>
        <w:pStyle w:val="af9"/>
        <w:spacing w:before="0" w:beforeAutospacing="0" w:after="0" w:afterAutospacing="0"/>
        <w:jc w:val="right"/>
        <w:textAlignment w:val="baseline"/>
        <w:rPr>
          <w:rFonts w:eastAsiaTheme="minorEastAsia"/>
          <w:color w:val="000000"/>
          <w:kern w:val="24"/>
          <w:sz w:val="28"/>
          <w:szCs w:val="28"/>
        </w:rPr>
      </w:pPr>
    </w:p>
    <w:p w14:paraId="6C11F363" w14:textId="3C06D79D" w:rsidR="00603167" w:rsidRDefault="00B001A6" w:rsidP="00B001A6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both"/>
        <w:outlineLvl w:val="2"/>
        <w:rPr>
          <w:sz w:val="28"/>
          <w:szCs w:val="28"/>
        </w:rPr>
      </w:pPr>
      <w:r>
        <w:rPr>
          <w:noProof/>
          <w:szCs w:val="28"/>
        </w:rPr>
        <w:drawing>
          <wp:inline distT="0" distB="0" distL="0" distR="0" wp14:anchorId="25C0ECF8" wp14:editId="1BA35862">
            <wp:extent cx="5940425" cy="3560323"/>
            <wp:effectExtent l="0" t="0" r="3175" b="2540"/>
            <wp:docPr id="6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14:paraId="722FAF88" w14:textId="77777777" w:rsidR="00603167" w:rsidRDefault="00603167" w:rsidP="00B001A6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both"/>
        <w:outlineLvl w:val="2"/>
        <w:rPr>
          <w:sz w:val="28"/>
          <w:szCs w:val="28"/>
        </w:rPr>
      </w:pPr>
    </w:p>
    <w:p w14:paraId="661E1E14" w14:textId="77777777" w:rsidR="00603167" w:rsidRDefault="00603167" w:rsidP="00B001A6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both"/>
        <w:outlineLvl w:val="2"/>
        <w:rPr>
          <w:sz w:val="28"/>
          <w:szCs w:val="28"/>
        </w:rPr>
      </w:pPr>
    </w:p>
    <w:p w14:paraId="1A9709A6" w14:textId="77777777" w:rsidR="00603167" w:rsidRDefault="00603167" w:rsidP="00B001A6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both"/>
        <w:outlineLvl w:val="2"/>
        <w:rPr>
          <w:sz w:val="28"/>
          <w:szCs w:val="28"/>
        </w:rPr>
      </w:pPr>
    </w:p>
    <w:p w14:paraId="25E9FB6E" w14:textId="43F64466" w:rsidR="00603167" w:rsidRDefault="00603167" w:rsidP="00B001A6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both"/>
        <w:outlineLvl w:val="2"/>
        <w:rPr>
          <w:rFonts w:eastAsiaTheme="minorEastAsia"/>
          <w:color w:val="000000"/>
          <w:kern w:val="24"/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Pr="00863EE3">
        <w:rPr>
          <w:rFonts w:eastAsiaTheme="minorEastAsia"/>
          <w:color w:val="000000"/>
          <w:kern w:val="24"/>
          <w:sz w:val="28"/>
          <w:szCs w:val="28"/>
        </w:rPr>
        <w:t>№</w:t>
      </w:r>
      <w:r>
        <w:rPr>
          <w:rFonts w:eastAsiaTheme="minorEastAsia"/>
          <w:color w:val="000000"/>
          <w:kern w:val="24"/>
          <w:sz w:val="28"/>
          <w:szCs w:val="28"/>
        </w:rPr>
        <w:t xml:space="preserve"> 7: Опрос</w:t>
      </w:r>
    </w:p>
    <w:p w14:paraId="078D5D30" w14:textId="0FBBA96C" w:rsidR="00603167" w:rsidRDefault="00603167" w:rsidP="00B001A6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both"/>
        <w:outlineLvl w:val="2"/>
        <w:rPr>
          <w:rFonts w:eastAsiaTheme="minorEastAsia"/>
          <w:color w:val="000000"/>
          <w:kern w:val="24"/>
          <w:sz w:val="28"/>
          <w:szCs w:val="28"/>
        </w:rPr>
      </w:pPr>
      <w:r>
        <w:rPr>
          <w:noProof/>
        </w:rPr>
        <w:drawing>
          <wp:inline distT="0" distB="0" distL="0" distR="0" wp14:anchorId="2D5F40F8" wp14:editId="4829E5AB">
            <wp:extent cx="5940425" cy="2494280"/>
            <wp:effectExtent l="0" t="0" r="3175" b="1270"/>
            <wp:docPr id="18519562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956204" name="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94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2F686" w14:textId="6E461A32" w:rsidR="00603167" w:rsidRDefault="00603167" w:rsidP="00B001A6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both"/>
        <w:outlineLvl w:val="2"/>
        <w:rPr>
          <w:rFonts w:eastAsiaTheme="minorEastAsia"/>
          <w:color w:val="000000"/>
          <w:kern w:val="24"/>
          <w:sz w:val="28"/>
          <w:szCs w:val="28"/>
        </w:rPr>
      </w:pPr>
      <w:r w:rsidRPr="00863EE3">
        <w:rPr>
          <w:noProof/>
        </w:rPr>
        <w:drawing>
          <wp:inline distT="0" distB="0" distL="0" distR="0" wp14:anchorId="1267DB8A" wp14:editId="295F375F">
            <wp:extent cx="5940425" cy="2696210"/>
            <wp:effectExtent l="0" t="0" r="3175" b="8890"/>
            <wp:docPr id="896906368" name="Рисунок 2" descr="Диаграмма ответов в Формах. Вопрос: Какое международное соглашение было создано с целью борьбы с изменением климата и поощрения использования альтернативных источников энергии?. Количество ответов: 51 от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аграмма ответов в Формах. Вопрос: Какое международное соглашение было создано с целью борьбы с изменением климата и поощрения использования альтернативных источников энергии?. Количество ответов: 51 ответ.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3EE3">
        <w:rPr>
          <w:noProof/>
        </w:rPr>
        <w:drawing>
          <wp:inline distT="0" distB="0" distL="0" distR="0" wp14:anchorId="287CED2D" wp14:editId="2434717C">
            <wp:extent cx="5940425" cy="2696210"/>
            <wp:effectExtent l="0" t="0" r="3175" b="8890"/>
            <wp:docPr id="1596729534" name="Рисунок 1" descr="Диаграмма ответов в Формах. Вопрос: Какое преимущество использования альтернативных источников энергии в международных отношениях?. Количество ответов: 51 от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иаграмма ответов в Формах. Вопрос: Какое преимущество использования альтернативных источников энергии в международных отношениях?. Количество ответов: 51 ответ.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9E12F" w14:textId="73D37560" w:rsidR="00603167" w:rsidRDefault="00603167" w:rsidP="00B001A6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both"/>
        <w:outlineLvl w:val="2"/>
        <w:rPr>
          <w:rFonts w:eastAsiaTheme="minorEastAsia"/>
          <w:color w:val="000000"/>
          <w:kern w:val="24"/>
          <w:sz w:val="28"/>
          <w:szCs w:val="28"/>
        </w:rPr>
      </w:pPr>
      <w:r w:rsidRPr="00863EE3">
        <w:rPr>
          <w:noProof/>
        </w:rPr>
        <w:lastRenderedPageBreak/>
        <w:drawing>
          <wp:inline distT="0" distB="0" distL="0" distR="0" wp14:anchorId="124AC6EF" wp14:editId="12A56338">
            <wp:extent cx="5940425" cy="2696210"/>
            <wp:effectExtent l="0" t="0" r="3175" b="8890"/>
            <wp:docPr id="1187638492" name="Рисунок 3" descr="Диаграмма ответов в Формах. Вопрос: Какая страна является лидером в производстве энергии из возобновляемых источников, особенно ветряной и солнечной энергии?. Количество ответов: 51 от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иаграмма ответов в Формах. Вопрос: Какая страна является лидером в производстве энергии из возобновляемых источников, особенно ветряной и солнечной энергии?. Количество ответов: 51 ответ."/>
                    <pic:cNvPicPr>
                      <a:picLocks noChangeAspect="1"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A67C1" w14:textId="123B0D84" w:rsidR="00603167" w:rsidRPr="00603167" w:rsidRDefault="00603167" w:rsidP="00B001A6">
      <w:pPr>
        <w:pStyle w:val="af9"/>
        <w:shd w:val="clear" w:color="auto" w:fill="FFFFFF"/>
        <w:tabs>
          <w:tab w:val="left" w:pos="0"/>
        </w:tabs>
        <w:spacing w:before="0" w:beforeAutospacing="0" w:after="0" w:line="360" w:lineRule="auto"/>
        <w:jc w:val="both"/>
        <w:outlineLvl w:val="2"/>
        <w:rPr>
          <w:rFonts w:eastAsiaTheme="minorEastAsia"/>
          <w:color w:val="000000"/>
          <w:kern w:val="24"/>
          <w:sz w:val="28"/>
          <w:szCs w:val="28"/>
        </w:rPr>
      </w:pPr>
      <w:r w:rsidRPr="00863EE3">
        <w:rPr>
          <w:noProof/>
        </w:rPr>
        <w:drawing>
          <wp:inline distT="0" distB="0" distL="0" distR="0" wp14:anchorId="7E822F7B" wp14:editId="7475FC50">
            <wp:extent cx="5940425" cy="2497455"/>
            <wp:effectExtent l="0" t="0" r="3175" b="0"/>
            <wp:docPr id="261303977" name="Рисунок 4" descr="Диаграмма ответов в Формах. Вопрос: Какое из следующих утверждений верно для альтернативных источников энергии?. Количество ответов: 51 ответ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иаграмма ответов в Формах. Вопрос: Какое из следующих утверждений верно для альтернативных источников энергии?. Количество ответов: 51 ответ."/>
                    <pic:cNvPicPr>
                      <a:picLocks noChangeAspect="1"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03167" w:rsidRPr="00603167" w:rsidSect="003A293A">
      <w:footerReference w:type="default" r:id="rId52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1FDA5" w14:textId="77777777" w:rsidR="009F3665" w:rsidRDefault="009F3665">
      <w:pPr>
        <w:spacing w:after="0" w:line="240" w:lineRule="auto"/>
      </w:pPr>
      <w:r>
        <w:separator/>
      </w:r>
    </w:p>
  </w:endnote>
  <w:endnote w:type="continuationSeparator" w:id="0">
    <w:p w14:paraId="1AC50720" w14:textId="77777777" w:rsidR="009F3665" w:rsidRDefault="009F3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Arial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7591591"/>
      <w:docPartObj>
        <w:docPartGallery w:val="Page Numbers (Bottom of Page)"/>
        <w:docPartUnique/>
      </w:docPartObj>
    </w:sdtPr>
    <w:sdtContent>
      <w:p w14:paraId="63D99BDF" w14:textId="1442318B" w:rsidR="00A036A7" w:rsidRDefault="008F6734" w:rsidP="008F6734">
        <w:pPr>
          <w:pStyle w:val="af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71DB">
          <w:rPr>
            <w:noProof/>
          </w:rPr>
          <w:t>23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1BCAB" w14:textId="77777777" w:rsidR="009F3665" w:rsidRDefault="009F3665">
      <w:pPr>
        <w:spacing w:after="0" w:line="240" w:lineRule="auto"/>
      </w:pPr>
      <w:r>
        <w:separator/>
      </w:r>
    </w:p>
  </w:footnote>
  <w:footnote w:type="continuationSeparator" w:id="0">
    <w:p w14:paraId="34594148" w14:textId="77777777" w:rsidR="009F3665" w:rsidRDefault="009F3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03126"/>
    <w:multiLevelType w:val="multilevel"/>
    <w:tmpl w:val="678CEF9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1431B2"/>
    <w:multiLevelType w:val="multilevel"/>
    <w:tmpl w:val="8B605CB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72F6CA4"/>
    <w:multiLevelType w:val="multilevel"/>
    <w:tmpl w:val="5712C930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A6E0294"/>
    <w:multiLevelType w:val="multilevel"/>
    <w:tmpl w:val="52EEFBB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44B71"/>
    <w:multiLevelType w:val="multilevel"/>
    <w:tmpl w:val="F2EC11C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4CB0768"/>
    <w:multiLevelType w:val="multilevel"/>
    <w:tmpl w:val="8684F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2A73C9"/>
    <w:multiLevelType w:val="multilevel"/>
    <w:tmpl w:val="8F30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860B2"/>
    <w:multiLevelType w:val="multilevel"/>
    <w:tmpl w:val="CD6893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D1660D"/>
    <w:multiLevelType w:val="multilevel"/>
    <w:tmpl w:val="A206693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DE491A"/>
    <w:multiLevelType w:val="multilevel"/>
    <w:tmpl w:val="680E768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0085164"/>
    <w:multiLevelType w:val="multilevel"/>
    <w:tmpl w:val="3F529C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B2008"/>
    <w:multiLevelType w:val="multilevel"/>
    <w:tmpl w:val="F9EC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0B721C"/>
    <w:multiLevelType w:val="multilevel"/>
    <w:tmpl w:val="DF02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A665C9"/>
    <w:multiLevelType w:val="multilevel"/>
    <w:tmpl w:val="4F76E08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62827690">
    <w:abstractNumId w:val="7"/>
  </w:num>
  <w:num w:numId="2" w16cid:durableId="889414415">
    <w:abstractNumId w:val="10"/>
  </w:num>
  <w:num w:numId="3" w16cid:durableId="209071347">
    <w:abstractNumId w:val="9"/>
  </w:num>
  <w:num w:numId="4" w16cid:durableId="1791703466">
    <w:abstractNumId w:val="13"/>
  </w:num>
  <w:num w:numId="5" w16cid:durableId="1949459572">
    <w:abstractNumId w:val="6"/>
  </w:num>
  <w:num w:numId="6" w16cid:durableId="399984539">
    <w:abstractNumId w:val="12"/>
  </w:num>
  <w:num w:numId="7" w16cid:durableId="665329511">
    <w:abstractNumId w:val="2"/>
  </w:num>
  <w:num w:numId="8" w16cid:durableId="308216482">
    <w:abstractNumId w:val="5"/>
  </w:num>
  <w:num w:numId="9" w16cid:durableId="1418406161">
    <w:abstractNumId w:val="8"/>
  </w:num>
  <w:num w:numId="10" w16cid:durableId="631253481">
    <w:abstractNumId w:val="1"/>
  </w:num>
  <w:num w:numId="11" w16cid:durableId="1362977137">
    <w:abstractNumId w:val="0"/>
  </w:num>
  <w:num w:numId="12" w16cid:durableId="210382578">
    <w:abstractNumId w:val="3"/>
  </w:num>
  <w:num w:numId="13" w16cid:durableId="874660318">
    <w:abstractNumId w:val="4"/>
  </w:num>
  <w:num w:numId="14" w16cid:durableId="16145585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6A7"/>
    <w:rsid w:val="0003685A"/>
    <w:rsid w:val="00040FBC"/>
    <w:rsid w:val="00092D05"/>
    <w:rsid w:val="000E69A4"/>
    <w:rsid w:val="000F589B"/>
    <w:rsid w:val="000F7947"/>
    <w:rsid w:val="001108FB"/>
    <w:rsid w:val="00136017"/>
    <w:rsid w:val="00176E65"/>
    <w:rsid w:val="00236F94"/>
    <w:rsid w:val="002A26E9"/>
    <w:rsid w:val="002B6BA1"/>
    <w:rsid w:val="002C36BF"/>
    <w:rsid w:val="003471DB"/>
    <w:rsid w:val="003A293A"/>
    <w:rsid w:val="003B44C3"/>
    <w:rsid w:val="004169C2"/>
    <w:rsid w:val="005311F7"/>
    <w:rsid w:val="005E5C7A"/>
    <w:rsid w:val="005F0265"/>
    <w:rsid w:val="00603167"/>
    <w:rsid w:val="00694CDE"/>
    <w:rsid w:val="006A3425"/>
    <w:rsid w:val="00711ACC"/>
    <w:rsid w:val="007132F0"/>
    <w:rsid w:val="00802CF1"/>
    <w:rsid w:val="00810E37"/>
    <w:rsid w:val="00863EE3"/>
    <w:rsid w:val="0086792E"/>
    <w:rsid w:val="008C2BF2"/>
    <w:rsid w:val="008F6734"/>
    <w:rsid w:val="00936740"/>
    <w:rsid w:val="00962B40"/>
    <w:rsid w:val="009F3665"/>
    <w:rsid w:val="00A036A7"/>
    <w:rsid w:val="00A868E6"/>
    <w:rsid w:val="00B001A6"/>
    <w:rsid w:val="00BF4975"/>
    <w:rsid w:val="00BF5D0D"/>
    <w:rsid w:val="00C86917"/>
    <w:rsid w:val="00C91198"/>
    <w:rsid w:val="00D14B2A"/>
    <w:rsid w:val="00D66479"/>
    <w:rsid w:val="00D82DFC"/>
    <w:rsid w:val="00DB4393"/>
    <w:rsid w:val="00E17F0E"/>
    <w:rsid w:val="00EB3652"/>
    <w:rsid w:val="00F23EF9"/>
    <w:rsid w:val="00FD7C86"/>
    <w:rsid w:val="00F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0E4A5"/>
  <w15:docId w15:val="{45F13E21-4ABF-420A-BE67-E4E66D857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Arial" w:eastAsia="Arial" w:hAnsi="Arial" w:cs="Arial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80"/>
      <w:outlineLvl w:val="1"/>
    </w:pPr>
    <w:rPr>
      <w:rFonts w:ascii="Arial" w:eastAsia="Arial" w:hAnsi="Arial" w:cs="Arial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80"/>
      <w:outlineLvl w:val="2"/>
    </w:pPr>
    <w:rPr>
      <w:rFonts w:ascii="Arial" w:eastAsia="Arial" w:hAnsi="Arial" w:cs="Arial"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80" w:after="40"/>
      <w:outlineLvl w:val="3"/>
    </w:pPr>
    <w:rPr>
      <w:rFonts w:ascii="Arial" w:eastAsia="Arial" w:hAnsi="Arial" w:cs="Arial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 w:after="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 w:after="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after="0"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after="0"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Emphasis"/>
    <w:basedOn w:val="a0"/>
    <w:uiPriority w:val="20"/>
    <w:qFormat/>
    <w:rPr>
      <w:i/>
      <w:iCs/>
    </w:rPr>
  </w:style>
  <w:style w:type="character" w:styleId="ad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e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unhideWhenUsed/>
    <w:qFormat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f0">
    <w:name w:val="foot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katex-mathml">
    <w:name w:val="katex-mathml"/>
    <w:basedOn w:val="a0"/>
  </w:style>
  <w:style w:type="character" w:customStyle="1" w:styleId="mord">
    <w:name w:val="mord"/>
    <w:basedOn w:val="a0"/>
  </w:style>
  <w:style w:type="character" w:customStyle="1" w:styleId="mpunct">
    <w:name w:val="mpunct"/>
    <w:basedOn w:val="a0"/>
  </w:style>
  <w:style w:type="paragraph" w:styleId="af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styleId="afb">
    <w:name w:val="Strong"/>
    <w:basedOn w:val="a0"/>
    <w:uiPriority w:val="22"/>
    <w:qFormat/>
    <w:rPr>
      <w:b/>
      <w:bCs/>
    </w:r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Tahoma" w:hAnsi="Tahoma" w:cs="Tahoma"/>
      <w:sz w:val="16"/>
      <w:szCs w:val="16"/>
    </w:rPr>
  </w:style>
  <w:style w:type="character" w:styleId="afe">
    <w:name w:val="line number"/>
    <w:basedOn w:val="a0"/>
    <w:uiPriority w:val="99"/>
    <w:semiHidden/>
    <w:unhideWhenUsed/>
  </w:style>
  <w:style w:type="paragraph" w:styleId="aff">
    <w:name w:val="head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</w:style>
  <w:style w:type="paragraph" w:styleId="aff1">
    <w:name w:val="footer"/>
    <w:basedOn w:val="a"/>
    <w:link w:val="af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2">
    <w:name w:val="Нижний колонтитул Знак"/>
    <w:basedOn w:val="a0"/>
    <w:link w:val="aff1"/>
    <w:uiPriority w:val="99"/>
  </w:style>
  <w:style w:type="paragraph" w:customStyle="1" w:styleId="question">
    <w:name w:val="question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5">
    <w:name w:val="No Spacing"/>
    <w:link w:val="aff6"/>
    <w:uiPriority w:val="1"/>
    <w:qFormat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  <w:style w:type="character" w:customStyle="1" w:styleId="aff6">
    <w:name w:val="Без интервала Знак"/>
    <w:basedOn w:val="a0"/>
    <w:link w:val="aff5"/>
    <w:uiPriority w:val="1"/>
    <w:rPr>
      <w:rFonts w:asciiTheme="minorHAnsi" w:eastAsiaTheme="minorEastAsia" w:hAnsiTheme="minorHAnsi"/>
      <w:sz w:val="22"/>
      <w:lang w:eastAsia="ru-RU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adviser.ru/index.php/%D0%98%D0%BD%D0%B4%D0%B8%D1%8E" TargetMode="External"/><Relationship Id="rId18" Type="http://schemas.openxmlformats.org/officeDocument/2006/relationships/hyperlink" Target="https://www.tadviser.ru/index.php/%D0%A4%D0%B8%D0%BB%D0%B8%D0%BF%D0%BF%D0%B8%D0%BD%D1%8B" TargetMode="External"/><Relationship Id="rId26" Type="http://schemas.openxmlformats.org/officeDocument/2006/relationships/hyperlink" Target="https://www.tadviser.ru/index.php/%D0%A1%D1%82%D0%B0%D1%82%D1%8C%D1%8F:%D0%A1%D0%BE%D0%BB%D0%BD%D0%B5%D1%87%D0%BD%D0%B0%D1%8F_%D1%8D%D0%BD%D0%B5%D1%80%D0%B3%D0%B5%D1%82%D0%B8%D0%BA%D0%B0_(%D1%80%D1%8B%D0%BD%D0%BE%D0%BA_%D0%A0%D0%BE%D1%81%D1%81%D0%B8%D0%B8)" TargetMode="External"/><Relationship Id="rId39" Type="http://schemas.openxmlformats.org/officeDocument/2006/relationships/hyperlink" Target="https://www.tadviser.ru/index.php/%D0%98%D0%BD%D0%B4%D0%BE%D0%BD%D0%B5%D0%B7%D0%B8%D1%8F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tadviser.ru/index.php/%D0%9E%D0%BC%D0%B0%D0%BD" TargetMode="External"/><Relationship Id="rId34" Type="http://schemas.openxmlformats.org/officeDocument/2006/relationships/hyperlink" Target="https://www.tadviser.ru/index.php/%D0%93%D0%B5%D1%80%D0%BC%D0%B0%D0%BD%D0%B8%D1%8F" TargetMode="External"/><Relationship Id="rId42" Type="http://schemas.openxmlformats.org/officeDocument/2006/relationships/chart" Target="charts/chart2.xml"/><Relationship Id="rId47" Type="http://schemas.openxmlformats.org/officeDocument/2006/relationships/image" Target="media/image1.png"/><Relationship Id="rId50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https://www.tadviser.ru/index.php/%D0%9A%D0%B8%D1%82%D0%B0%D0%B9" TargetMode="External"/><Relationship Id="rId17" Type="http://schemas.openxmlformats.org/officeDocument/2006/relationships/hyperlink" Target="https://www.tadviser.ru/index.php/%D0%A1%D0%B0%D1%83%D0%B4%D0%BE%D0%B2%D1%81%D0%BA%D0%B0%D1%8F_%D0%90%D1%80%D0%B0%D0%B2%D0%B8%D1%8F" TargetMode="External"/><Relationship Id="rId25" Type="http://schemas.openxmlformats.org/officeDocument/2006/relationships/hyperlink" Target="https://www.tadviser.ru/index.php/%D0%A3%D1%80%D0%B0%D0%BB" TargetMode="External"/><Relationship Id="rId33" Type="http://schemas.openxmlformats.org/officeDocument/2006/relationships/hyperlink" Target="https://www.tadviser.ru/index.php/%D0%91%D1%80%D0%B0%D0%B7%D0%B8%D0%BB%D0%B8%D1%8F" TargetMode="External"/><Relationship Id="rId38" Type="http://schemas.openxmlformats.org/officeDocument/2006/relationships/hyperlink" Target="https://www.tadviser.ru/index.php/%D0%98%D0%BD%D0%B4%D0%B8%D1%8F" TargetMode="External"/><Relationship Id="rId46" Type="http://schemas.openxmlformats.org/officeDocument/2006/relationships/chart" Target="charts/chart6.xml"/><Relationship Id="rId2" Type="http://schemas.openxmlformats.org/officeDocument/2006/relationships/numbering" Target="numbering.xml"/><Relationship Id="rId16" Type="http://schemas.openxmlformats.org/officeDocument/2006/relationships/hyperlink" Target="https://www.tadviser.ru/index.php/%D0%9F%D0%B0%D0%BA%D0%B8%D1%81%D1%82%D0%B0%D0%BD" TargetMode="External"/><Relationship Id="rId20" Type="http://schemas.openxmlformats.org/officeDocument/2006/relationships/hyperlink" Target="https://www.tadviser.ru/index.php/%D0%A2%D0%B0%D0%B8%D0%BB%D0%B0%D0%BD%D0%B4" TargetMode="External"/><Relationship Id="rId29" Type="http://schemas.openxmlformats.org/officeDocument/2006/relationships/hyperlink" Target="https://www.tadviser.ru/index.php/%D0%95%D0%B2%D1%80%D0%BE%D0%BF%D0%B0" TargetMode="External"/><Relationship Id="rId41" Type="http://schemas.openxmlformats.org/officeDocument/2006/relationships/chart" Target="charts/chart1.xm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C%D0%B5%D1%82%D0%BE%D0%B4_%D0%A7%D0%BE%D1%85%D1%80%D0%B0%D0%BB%D1%8C%D1%81%D0%BA%D0%BE%D0%B3%D0%BE" TargetMode="External"/><Relationship Id="rId24" Type="http://schemas.openxmlformats.org/officeDocument/2006/relationships/hyperlink" Target="https://www.tadviser.ru/index.php/%D0%A1%D0%B2%D0%B5%D1%80%D0%B4%D0%BB%D0%BE%D0%B2%D1%81%D0%BA%D0%B0%D1%8F_%D0%BE%D0%B1%D0%BB%D0%B0%D1%81%D1%82%D1%8C" TargetMode="External"/><Relationship Id="rId32" Type="http://schemas.openxmlformats.org/officeDocument/2006/relationships/hyperlink" Target="https://www.tadviser.ru/index.php/%D0%A1%D0%A8%D0%90" TargetMode="External"/><Relationship Id="rId37" Type="http://schemas.openxmlformats.org/officeDocument/2006/relationships/hyperlink" Target="https://www.tadviser.ru/index.php/%D0%A1%D0%A8%D0%90" TargetMode="External"/><Relationship Id="rId40" Type="http://schemas.openxmlformats.org/officeDocument/2006/relationships/hyperlink" Target="https://www.tadviser.ru/index.php/%D0%AF%D0%BF%D0%BE%D0%BD%D0%B8%D1%8F" TargetMode="External"/><Relationship Id="rId45" Type="http://schemas.openxmlformats.org/officeDocument/2006/relationships/chart" Target="charts/chart5.xml"/><Relationship Id="rId53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tadviser.ru/index.php/%D0%91%D1%80%D0%B0%D0%B7%D0%B8%D0%BB%D0%B8%D1%8F" TargetMode="External"/><Relationship Id="rId23" Type="http://schemas.openxmlformats.org/officeDocument/2006/relationships/hyperlink" Target="https://www.tadviser.ru/index.php/%D0%A1%D1%82%D0%B0%D1%82%D1%8C%D1%8F:%D0%A1%D0%BE%D0%BB%D0%BD%D0%B5%D1%87%D0%BD%D0%B0%D1%8F_%D1%8D%D0%BD%D0%B5%D1%80%D0%B3%D0%B5%D1%82%D0%B8%D0%BA%D0%B0_(%D1%80%D1%8B%D0%BD%D0%BE%D0%BA_%D0%A0%D0%BE%D1%81%D1%81%D0%B8%D0%B8)" TargetMode="External"/><Relationship Id="rId28" Type="http://schemas.openxmlformats.org/officeDocument/2006/relationships/hyperlink" Target="https://www.tadviser.ru/index.php/%D0%9A%D0%B0%D0%BB%D0%B8%D0%BD%D0%B8%D0%BD%D0%B3%D1%80%D0%B0%D0%B4%D1%81%D0%BA%D0%B0%D1%8F_%D0%BE%D0%B1%D0%BB%D0%B0%D1%81%D1%82%D1%8C" TargetMode="External"/><Relationship Id="rId36" Type="http://schemas.openxmlformats.org/officeDocument/2006/relationships/hyperlink" Target="https://www.ipcc.ch/site/assets/uploads/2018/03/Chapter-4-Geothermal-Energy-1.pdf" TargetMode="External"/><Relationship Id="rId49" Type="http://schemas.openxmlformats.org/officeDocument/2006/relationships/image" Target="media/image3.png"/><Relationship Id="rId10" Type="http://schemas.openxmlformats.org/officeDocument/2006/relationships/hyperlink" Target="https://elektroznatok.ru/info/people/mihail-dolivo-dobrovolskij" TargetMode="External"/><Relationship Id="rId19" Type="http://schemas.openxmlformats.org/officeDocument/2006/relationships/hyperlink" Target="https://www.tadviser.ru/index.php/%D0%9E%D0%90%D0%AD" TargetMode="External"/><Relationship Id="rId31" Type="http://schemas.openxmlformats.org/officeDocument/2006/relationships/hyperlink" Target="https://www.tadviser.ru/index.php/%D0%9A%D0%B8%D1%82%D0%B0%D0%B9" TargetMode="External"/><Relationship Id="rId44" Type="http://schemas.openxmlformats.org/officeDocument/2006/relationships/chart" Target="charts/chart4.xm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renewableenergyworld.com/storage/history-of-wind-turbines/" TargetMode="External"/><Relationship Id="rId14" Type="http://schemas.openxmlformats.org/officeDocument/2006/relationships/hyperlink" Target="https://www.tadviser.ru/index.php/%D0%93%D0%B5%D1%80%D0%BC%D0%B0%D0%BD%D0%B8%D1%8F" TargetMode="External"/><Relationship Id="rId22" Type="http://schemas.openxmlformats.org/officeDocument/2006/relationships/hyperlink" Target="https://www.tadviser.ru/index.php/%D0%A1%D1%82%D0%B0%D1%82%D1%8C%D1%8F:%D0%A1%D0%BE%D0%BB%D0%BD%D0%B5%D1%87%D0%BD%D0%B0%D1%8F_%D1%8D%D0%BD%D0%B5%D1%80%D0%B3%D0%B5%D1%82%D0%B8%D0%BA%D0%B0_(%D1%80%D1%8B%D0%BD%D0%BE%D0%BA_%D0%A0%D0%BE%D1%81%D1%81%D0%B8%D0%B8)" TargetMode="External"/><Relationship Id="rId27" Type="http://schemas.openxmlformats.org/officeDocument/2006/relationships/hyperlink" Target="https://www.tadviser.ru/index.php/%D0%9A%D0%BE%D0%BC%D0%BF%D0%B0%D0%BD%D0%B8%D1%8F:%D0%A3%D1%80%D0%B0%D0%BB%D1%8C%D1%81%D0%BA%D0%B8%D0%B9_%D1%84%D0%B5%D0%B4%D0%B5%D1%80%D0%B0%D0%BB%D1%8C%D0%BD%D1%8B%D0%B9_%D1%83%D0%BD%D0%B8%D0%B2%D0%B5%D1%80%D1%81%D0%B8%D1%82%D0%B5%D1%82_%D0%A3%D1%80%D0%A4%D0%A3_%D0%B8%D0%BC%D0%B5%D0%BD%D0%B8_%D0%BF%D0%B5%D1%80%D0%B2%D0%BE%D0%B3%D0%BE_%D0%9F%D1%80%D0%B5%D0%B7%D0%B8%D0%B4%D0%B5%D0%BD%D1%82%D0%B0_%D0%A0%D0%BE%D1%81%D1%81%D0%B8%D0%B8_%D0%91.%D0%9D.%D0%95%D0%BB%D1%8C%D1%86%D0%B8%D0%BD%D0%B0" TargetMode="External"/><Relationship Id="rId30" Type="http://schemas.openxmlformats.org/officeDocument/2006/relationships/hyperlink" Target="https://www.tadviser.ru/index.php/%D0%A1%D0%B5%D0%B2%D0%B5%D1%80%D0%BD%D0%B0%D1%8F_%D0%90%D0%BC%D0%B5%D1%80%D0%B8%D0%BA%D0%B0" TargetMode="External"/><Relationship Id="rId35" Type="http://schemas.openxmlformats.org/officeDocument/2006/relationships/hyperlink" Target="https://www.tadviser.ru/index.php/%D0%98%D0%BD%D0%B4%D0%B8%D1%8F" TargetMode="External"/><Relationship Id="rId43" Type="http://schemas.openxmlformats.org/officeDocument/2006/relationships/chart" Target="charts/chart3.xml"/><Relationship Id="rId48" Type="http://schemas.openxmlformats.org/officeDocument/2006/relationships/image" Target="media/image2.png"/><Relationship Id="rId8" Type="http://schemas.openxmlformats.org/officeDocument/2006/relationships/hyperlink" Target="https://jaaj.club/article.aspx?enname=books&amp;id=2442" TargetMode="External"/><Relationship Id="rId51" Type="http://schemas.openxmlformats.org/officeDocument/2006/relationships/image" Target="media/image5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3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90"/>
      <c:rotY val="0"/>
      <c:rAngAx val="1"/>
    </c:view3D>
    <c:floor>
      <c:thickness val="0"/>
    </c:floor>
    <c:sideWall>
      <c:thickness val="0"/>
      <c:spPr>
        <a:prstGeom prst="rect">
          <a:avLst/>
        </a:prstGeom>
        <a:noFill/>
      </c:spPr>
    </c:sideWall>
    <c:backWall>
      <c:thickness val="0"/>
      <c:spPr>
        <a:prstGeom prst="rect">
          <a:avLst/>
        </a:prstGeom>
        <a:noFill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prstGeom prst="rect">
              <a:avLst/>
            </a:prstGeom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Россия</c:v>
                </c:pt>
                <c:pt idx="1">
                  <c:v>США</c:v>
                </c:pt>
                <c:pt idx="2">
                  <c:v>Бразилия</c:v>
                </c:pt>
                <c:pt idx="3">
                  <c:v>Индия</c:v>
                </c:pt>
                <c:pt idx="4">
                  <c:v>Германия</c:v>
                </c:pt>
                <c:pt idx="5">
                  <c:v>Китай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</c:v>
                </c:pt>
                <c:pt idx="1">
                  <c:v>50</c:v>
                </c:pt>
                <c:pt idx="2">
                  <c:v>50</c:v>
                </c:pt>
                <c:pt idx="3">
                  <c:v>24.5</c:v>
                </c:pt>
                <c:pt idx="4">
                  <c:v>100</c:v>
                </c:pt>
                <c:pt idx="5">
                  <c:v>750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D9-4CEB-BAB8-0F080BA68ED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gapDepth val="54"/>
        <c:shape val="cylinder"/>
        <c:axId val="326986368"/>
        <c:axId val="326986760"/>
        <c:axId val="0"/>
      </c:bar3DChart>
      <c:valAx>
        <c:axId val="32698676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26986368"/>
        <c:crosses val="autoZero"/>
        <c:crossBetween val="between"/>
      </c:valAx>
      <c:catAx>
        <c:axId val="32698636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endParaRPr lang="ru-RU"/>
          </a:p>
        </c:txPr>
        <c:crossAx val="326986760"/>
        <c:crosses val="autoZero"/>
        <c:auto val="1"/>
        <c:lblAlgn val="ctr"/>
        <c:lblOffset val="100"/>
        <c:noMultiLvlLbl val="0"/>
      </c:catAx>
      <c:spPr>
        <a:prstGeom prst="rect">
          <a:avLst/>
        </a:prstGeom>
        <a:noFill/>
      </c:spPr>
    </c:plotArea>
    <c:plotVisOnly val="1"/>
    <c:dispBlanksAs val="gap"/>
    <c:showDLblsOverMax val="0"/>
  </c:chart>
  <c:spPr>
    <a:prstGeom prst="rect">
      <a:avLst/>
    </a:prstGeom>
    <a:solidFill>
      <a:schemeClr val="tx2">
        <a:lumMod val="20000"/>
        <a:lumOff val="80000"/>
      </a:schemeClr>
    </a:soli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  <a:effectLst>
      <a:glow>
        <a:schemeClr val="accent1">
          <a:satMod val="175000"/>
          <a:alpha val="64000"/>
        </a:schemeClr>
      </a:glow>
      <a:softEdge rad="165100"/>
    </a:effectLst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46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529999999999992E-3"/>
          <c:y val="9.7777099386640837E-2"/>
          <c:w val="0.90655971584524675"/>
          <c:h val="0.8546338793212345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Производители ветрогенераторов</c:v>
                </c:pt>
              </c:strCache>
            </c:strRef>
          </c:tx>
          <c:explosion val="11"/>
          <c:cat>
            <c:strRef>
              <c:f>Лист1!$A$2:$A$6</c:f>
              <c:strCache>
                <c:ptCount val="5"/>
                <c:pt idx="0">
                  <c:v>Дания</c:v>
                </c:pt>
                <c:pt idx="1">
                  <c:v>Китай</c:v>
                </c:pt>
                <c:pt idx="2">
                  <c:v>Испания </c:v>
                </c:pt>
                <c:pt idx="3">
                  <c:v>Германия</c:v>
                </c:pt>
                <c:pt idx="4">
                  <c:v>Индия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13</c:v>
                </c:pt>
                <c:pt idx="1">
                  <c:v>29</c:v>
                </c:pt>
                <c:pt idx="2">
                  <c:v>8</c:v>
                </c:pt>
                <c:pt idx="3">
                  <c:v>14</c:v>
                </c:pt>
                <c:pt idx="4">
                  <c:v>7.6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970-450D-AAAD-F68FD91382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prstGeom prst="rect">
          <a:avLst/>
        </a:prstGeom>
        <a:noFill/>
      </c:spPr>
    </c:plotArea>
    <c:legend>
      <c:legendPos val="r"/>
      <c:layout>
        <c:manualLayout>
          <c:xMode val="edge"/>
          <c:yMode val="edge"/>
          <c:x val="0.69658366194337951"/>
          <c:y val="0.10488476707791203"/>
          <c:w val="0.26736100531527629"/>
          <c:h val="0.82773029039819224"/>
        </c:manualLayout>
      </c:layout>
      <c:overlay val="0"/>
      <c:txPr>
        <a:bodyPr/>
        <a:lstStyle/>
        <a:p>
          <a:pPr>
            <a:defRPr sz="1200">
              <a:latin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90"/>
      <c:rotY val="0"/>
      <c:rAngAx val="1"/>
    </c:view3D>
    <c:floor>
      <c:thickness val="0"/>
    </c:floor>
    <c:sideWall>
      <c:thickness val="0"/>
      <c:spPr>
        <a:prstGeom prst="rect">
          <a:avLst/>
        </a:prstGeom>
        <a:noFill/>
      </c:spPr>
    </c:sideWall>
    <c:backWall>
      <c:thickness val="0"/>
      <c:spPr>
        <a:prstGeom prst="rect">
          <a:avLst/>
        </a:prstGeom>
        <a:noFill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prstGeom prst="rect">
              <a:avLst/>
            </a:prstGeom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Канада</c:v>
                </c:pt>
                <c:pt idx="1">
                  <c:v>Индия</c:v>
                </c:pt>
                <c:pt idx="2">
                  <c:v>Южная Америка</c:v>
                </c:pt>
                <c:pt idx="3">
                  <c:v>Страны Европы</c:v>
                </c:pt>
                <c:pt idx="4">
                  <c:v>США</c:v>
                </c:pt>
                <c:pt idx="5">
                  <c:v>Китай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1.7</c:v>
                </c:pt>
                <c:pt idx="1">
                  <c:v>3.5</c:v>
                </c:pt>
                <c:pt idx="2">
                  <c:v>5.8</c:v>
                </c:pt>
                <c:pt idx="3">
                  <c:v>26.4</c:v>
                </c:pt>
                <c:pt idx="4">
                  <c:v>18.5</c:v>
                </c:pt>
                <c:pt idx="5">
                  <c:v>38.1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BA-41BC-A664-8369518867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gapDepth val="54"/>
        <c:shape val="cylinder"/>
        <c:axId val="326984016"/>
        <c:axId val="326983624"/>
        <c:axId val="0"/>
      </c:bar3DChart>
      <c:valAx>
        <c:axId val="3269836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26984016"/>
        <c:crosses val="autoZero"/>
        <c:crossBetween val="between"/>
      </c:valAx>
      <c:catAx>
        <c:axId val="32698401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endParaRPr lang="ru-RU"/>
          </a:p>
        </c:txPr>
        <c:crossAx val="326983624"/>
        <c:crosses val="autoZero"/>
        <c:auto val="1"/>
        <c:lblAlgn val="ctr"/>
        <c:lblOffset val="100"/>
        <c:noMultiLvlLbl val="0"/>
      </c:catAx>
      <c:spPr>
        <a:prstGeom prst="rect">
          <a:avLst/>
        </a:prstGeom>
        <a:noFill/>
      </c:spPr>
    </c:plotArea>
    <c:plotVisOnly val="1"/>
    <c:dispBlanksAs val="gap"/>
    <c:showDLblsOverMax val="0"/>
  </c:chart>
  <c:spPr>
    <a:prstGeom prst="rect">
      <a:avLst/>
    </a:prstGeom>
    <a:solidFill>
      <a:schemeClr val="tx2">
        <a:lumMod val="20000"/>
        <a:lumOff val="80000"/>
      </a:schemeClr>
    </a:soli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  <a:effectLst>
      <a:glow>
        <a:schemeClr val="accent1">
          <a:satMod val="175000"/>
          <a:alpha val="64000"/>
        </a:schemeClr>
      </a:glow>
      <a:softEdge rad="165100"/>
    </a:effectLst>
  </c:sp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90"/>
      <c:rotY val="0"/>
      <c:rAngAx val="1"/>
    </c:view3D>
    <c:floor>
      <c:thickness val="0"/>
    </c:floor>
    <c:sideWall>
      <c:thickness val="0"/>
      <c:spPr>
        <a:prstGeom prst="rect">
          <a:avLst/>
        </a:prstGeom>
        <a:noFill/>
      </c:spPr>
    </c:sideWall>
    <c:backWall>
      <c:thickness val="0"/>
      <c:spPr>
        <a:prstGeom prst="rect">
          <a:avLst/>
        </a:prstGeom>
        <a:noFill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prstGeom prst="rect">
              <a:avLst/>
            </a:prstGeom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Германия</c:v>
                </c:pt>
                <c:pt idx="1">
                  <c:v>Китай</c:v>
                </c:pt>
                <c:pt idx="2">
                  <c:v>Россия</c:v>
                </c:pt>
                <c:pt idx="3">
                  <c:v>Филиппины</c:v>
                </c:pt>
                <c:pt idx="4">
                  <c:v>Индонезия</c:v>
                </c:pt>
                <c:pt idx="5">
                  <c:v>США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164</c:v>
                </c:pt>
                <c:pt idx="1">
                  <c:v>123.5</c:v>
                </c:pt>
                <c:pt idx="2">
                  <c:v>417</c:v>
                </c:pt>
                <c:pt idx="3">
                  <c:v>10691</c:v>
                </c:pt>
                <c:pt idx="4">
                  <c:v>14900</c:v>
                </c:pt>
                <c:pt idx="5">
                  <c:v>16010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202-47D8-96AF-EB58B323EB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gapDepth val="54"/>
        <c:shape val="cylinder"/>
        <c:axId val="567930456"/>
        <c:axId val="567928496"/>
        <c:axId val="0"/>
      </c:bar3DChart>
      <c:valAx>
        <c:axId val="5679284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67930456"/>
        <c:crosses val="autoZero"/>
        <c:crossBetween val="between"/>
      </c:valAx>
      <c:catAx>
        <c:axId val="5679304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endParaRPr lang="ru-RU"/>
          </a:p>
        </c:txPr>
        <c:crossAx val="567928496"/>
        <c:crosses val="autoZero"/>
        <c:auto val="1"/>
        <c:lblAlgn val="ctr"/>
        <c:lblOffset val="100"/>
        <c:noMultiLvlLbl val="0"/>
      </c:catAx>
      <c:spPr>
        <a:prstGeom prst="rect">
          <a:avLst/>
        </a:prstGeom>
        <a:noFill/>
      </c:spPr>
    </c:plotArea>
    <c:plotVisOnly val="1"/>
    <c:dispBlanksAs val="gap"/>
    <c:showDLblsOverMax val="0"/>
  </c:chart>
  <c:spPr>
    <a:prstGeom prst="rect">
      <a:avLst/>
    </a:prstGeom>
    <a:solidFill>
      <a:schemeClr val="tx2">
        <a:lumMod val="20000"/>
        <a:lumOff val="80000"/>
      </a:schemeClr>
    </a:soli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  <a:effectLst>
      <a:glow>
        <a:schemeClr val="accent1">
          <a:satMod val="175000"/>
          <a:alpha val="64000"/>
        </a:schemeClr>
      </a:glow>
      <a:softEdge rad="165100"/>
    </a:effectLst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90"/>
      <c:rotY val="0"/>
      <c:rAngAx val="1"/>
    </c:view3D>
    <c:floor>
      <c:thickness val="0"/>
    </c:floor>
    <c:sideWall>
      <c:thickness val="0"/>
      <c:spPr>
        <a:prstGeom prst="rect">
          <a:avLst/>
        </a:prstGeom>
        <a:noFill/>
      </c:spPr>
    </c:sideWall>
    <c:backWall>
      <c:thickness val="0"/>
      <c:spPr>
        <a:prstGeom prst="rect">
          <a:avLst/>
        </a:prstGeom>
        <a:noFill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prstGeom prst="rect">
              <a:avLst/>
            </a:prstGeom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Китай</c:v>
                </c:pt>
                <c:pt idx="1">
                  <c:v>США</c:v>
                </c:pt>
                <c:pt idx="2">
                  <c:v>Германия</c:v>
                </c:pt>
                <c:pt idx="3">
                  <c:v>Бразилия</c:v>
                </c:pt>
                <c:pt idx="4">
                  <c:v>Индия</c:v>
                </c:pt>
                <c:pt idx="5">
                  <c:v>Россия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118645</c:v>
                </c:pt>
                <c:pt idx="1">
                  <c:v>71714</c:v>
                </c:pt>
                <c:pt idx="2">
                  <c:v>57200</c:v>
                </c:pt>
                <c:pt idx="3">
                  <c:v>54514</c:v>
                </c:pt>
                <c:pt idx="4">
                  <c:v>45795</c:v>
                </c:pt>
                <c:pt idx="5">
                  <c:v>3313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700-4B49-B35A-3D336DAD811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gapDepth val="54"/>
        <c:shape val="cylinder"/>
        <c:axId val="567930848"/>
        <c:axId val="567930064"/>
        <c:axId val="0"/>
      </c:bar3DChart>
      <c:valAx>
        <c:axId val="56793006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67930848"/>
        <c:crosses val="autoZero"/>
        <c:crossBetween val="between"/>
      </c:valAx>
      <c:catAx>
        <c:axId val="5679308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endParaRPr lang="ru-RU"/>
          </a:p>
        </c:txPr>
        <c:crossAx val="567930064"/>
        <c:crosses val="autoZero"/>
        <c:auto val="1"/>
        <c:lblAlgn val="ctr"/>
        <c:lblOffset val="100"/>
        <c:noMultiLvlLbl val="0"/>
      </c:catAx>
      <c:spPr>
        <a:prstGeom prst="rect">
          <a:avLst/>
        </a:prstGeom>
        <a:noFill/>
      </c:spPr>
    </c:plotArea>
    <c:plotVisOnly val="1"/>
    <c:dispBlanksAs val="gap"/>
    <c:showDLblsOverMax val="0"/>
  </c:chart>
  <c:spPr>
    <a:prstGeom prst="rect">
      <a:avLst/>
    </a:prstGeom>
    <a:solidFill>
      <a:schemeClr val="tx2">
        <a:lumMod val="20000"/>
        <a:lumOff val="80000"/>
      </a:schemeClr>
    </a:soli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  <a:effectLst>
      <a:glow>
        <a:schemeClr val="accent1">
          <a:satMod val="175000"/>
          <a:alpha val="64000"/>
        </a:schemeClr>
      </a:glow>
      <a:softEdge rad="165100"/>
    </a:effectLst>
  </c:sp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90"/>
      <c:rotY val="0"/>
      <c:rAngAx val="1"/>
    </c:view3D>
    <c:floor>
      <c:thickness val="0"/>
    </c:floor>
    <c:sideWall>
      <c:thickness val="0"/>
      <c:spPr>
        <a:prstGeom prst="rect">
          <a:avLst/>
        </a:prstGeom>
        <a:noFill/>
      </c:spPr>
    </c:sideWall>
    <c:backWall>
      <c:thickness val="0"/>
      <c:spPr>
        <a:prstGeom prst="rect">
          <a:avLst/>
        </a:prstGeom>
        <a:noFill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2024 год</c:v>
                </c:pt>
              </c:strCache>
            </c:strRef>
          </c:tx>
          <c:spPr>
            <a:prstGeom prst="rect">
              <a:avLst/>
            </a:prstGeom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Китай</c:v>
                </c:pt>
                <c:pt idx="1">
                  <c:v>США</c:v>
                </c:pt>
                <c:pt idx="2">
                  <c:v>Страны Европы</c:v>
                </c:pt>
                <c:pt idx="3">
                  <c:v>Индия</c:v>
                </c:pt>
                <c:pt idx="4">
                  <c:v>Япония</c:v>
                </c:pt>
                <c:pt idx="5">
                  <c:v>Канада </c:v>
                </c:pt>
                <c:pt idx="6">
                  <c:v>Мексика</c:v>
                </c:pt>
                <c:pt idx="7">
                  <c:v>Южная Корея</c:v>
                </c:pt>
                <c:pt idx="8">
                  <c:v>Африка и Ближний восток 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35.6</c:v>
                </c:pt>
                <c:pt idx="1">
                  <c:v>15.5</c:v>
                </c:pt>
                <c:pt idx="2">
                  <c:v>23.8</c:v>
                </c:pt>
                <c:pt idx="3">
                  <c:v>4.9000000000000004</c:v>
                </c:pt>
                <c:pt idx="4">
                  <c:v>3.1</c:v>
                </c:pt>
                <c:pt idx="5">
                  <c:v>1.2</c:v>
                </c:pt>
                <c:pt idx="6">
                  <c:v>1.2</c:v>
                </c:pt>
                <c:pt idx="7">
                  <c:v>1</c:v>
                </c:pt>
                <c:pt idx="8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A9-4DC8-81F3-000DEA1908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2"/>
        <c:gapDepth val="54"/>
        <c:shape val="cylinder"/>
        <c:axId val="567927712"/>
        <c:axId val="567926928"/>
        <c:axId val="0"/>
      </c:bar3DChart>
      <c:valAx>
        <c:axId val="5679269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67927712"/>
        <c:crosses val="autoZero"/>
        <c:crossBetween val="between"/>
      </c:valAx>
      <c:catAx>
        <c:axId val="56792771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/>
                <a:cs typeface="Times New Roman"/>
              </a:defRPr>
            </a:pPr>
            <a:endParaRPr lang="ru-RU"/>
          </a:p>
        </c:txPr>
        <c:crossAx val="567926928"/>
        <c:crosses val="autoZero"/>
        <c:auto val="1"/>
        <c:lblAlgn val="ctr"/>
        <c:lblOffset val="100"/>
        <c:noMultiLvlLbl val="0"/>
      </c:catAx>
      <c:spPr>
        <a:prstGeom prst="rect">
          <a:avLst/>
        </a:prstGeom>
        <a:noFill/>
      </c:spPr>
    </c:plotArea>
    <c:plotVisOnly val="1"/>
    <c:dispBlanksAs val="gap"/>
    <c:showDLblsOverMax val="0"/>
  </c:chart>
  <c:spPr>
    <a:prstGeom prst="rect">
      <a:avLst/>
    </a:prstGeom>
    <a:solidFill>
      <a:schemeClr val="tx2">
        <a:lumMod val="20000"/>
        <a:lumOff val="80000"/>
      </a:schemeClr>
    </a:solidFill>
    <a:ln>
      <a:gradFill>
        <a:gsLst>
          <a:gs pos="0">
            <a:schemeClr val="accent1">
              <a:tint val="66000"/>
              <a:satMod val="160000"/>
            </a:schemeClr>
          </a:gs>
          <a:gs pos="50000">
            <a:schemeClr val="accent1">
              <a:tint val="44500"/>
              <a:satMod val="160000"/>
            </a:schemeClr>
          </a:gs>
          <a:gs pos="100000">
            <a:schemeClr val="accent1">
              <a:tint val="23500"/>
              <a:satMod val="160000"/>
            </a:schemeClr>
          </a:gs>
        </a:gsLst>
        <a:lin ang="5400000" scaled="0"/>
      </a:gradFill>
    </a:ln>
    <a:effectLst>
      <a:glow>
        <a:schemeClr val="accent1">
          <a:satMod val="175000"/>
          <a:alpha val="64000"/>
        </a:schemeClr>
      </a:glow>
      <a:softEdge rad="165100"/>
    </a:effectLst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Arial"/>
      <a:cs typeface="Arial"/>
    </a:majorFont>
    <a:minorFont>
      <a:latin typeface="Calibri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gradFill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/>
      </a:gradFill>
      <a:gradFill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21B4E-AFCA-4E6A-B56B-61DB7A5EF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5850</Words>
  <Characters>33348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Кучерявых М.Е</dc:creator>
  <cp:keywords/>
  <dc:description/>
  <cp:lastModifiedBy>Zomb825ks@outlook.com</cp:lastModifiedBy>
  <cp:revision>2</cp:revision>
  <dcterms:created xsi:type="dcterms:W3CDTF">2025-05-06T11:14:00Z</dcterms:created>
  <dcterms:modified xsi:type="dcterms:W3CDTF">2025-05-06T11:14:00Z</dcterms:modified>
</cp:coreProperties>
</file>