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8BA19" w14:textId="7ABCD25D" w:rsidR="00254174" w:rsidRDefault="00254174" w:rsidP="00254174">
      <w:pPr>
        <w:tabs>
          <w:tab w:val="left" w:pos="2580"/>
        </w:tabs>
        <w:spacing w:after="0" w:line="240" w:lineRule="auto"/>
        <w:ind w:firstLine="0"/>
        <w:jc w:val="right"/>
        <w:rPr>
          <w:b/>
          <w:lang w:val="ru-RU"/>
        </w:rPr>
      </w:pPr>
      <w:r>
        <w:rPr>
          <w:b/>
          <w:lang w:val="ru-RU"/>
        </w:rPr>
        <w:t>Лаврикова Н.И.</w:t>
      </w:r>
    </w:p>
    <w:p w14:paraId="173581AF" w14:textId="1D7900D8" w:rsidR="00254174" w:rsidRDefault="00254174" w:rsidP="00254174">
      <w:pPr>
        <w:tabs>
          <w:tab w:val="left" w:pos="2580"/>
        </w:tabs>
        <w:spacing w:after="0" w:line="240" w:lineRule="auto"/>
        <w:ind w:firstLine="0"/>
        <w:jc w:val="right"/>
        <w:rPr>
          <w:b/>
          <w:lang w:val="ru-RU"/>
        </w:rPr>
      </w:pPr>
      <w:r>
        <w:rPr>
          <w:b/>
          <w:lang w:val="ru-RU"/>
        </w:rPr>
        <w:t>Поздняков А.В.</w:t>
      </w:r>
    </w:p>
    <w:p w14:paraId="45CE7C07" w14:textId="6F11D134" w:rsidR="00254174" w:rsidRDefault="00472F7F" w:rsidP="00254174">
      <w:pPr>
        <w:tabs>
          <w:tab w:val="left" w:pos="2580"/>
        </w:tabs>
        <w:spacing w:after="0" w:line="240" w:lineRule="auto"/>
        <w:ind w:firstLine="0"/>
        <w:jc w:val="right"/>
        <w:rPr>
          <w:b/>
          <w:lang w:val="ru-RU"/>
        </w:rPr>
      </w:pPr>
      <w:r w:rsidRPr="00472F7F">
        <w:rPr>
          <w:b/>
          <w:lang w:val="ru-RU"/>
        </w:rPr>
        <w:t>Серов М.В.</w:t>
      </w:r>
    </w:p>
    <w:p w14:paraId="212131A1" w14:textId="77777777" w:rsidR="00254174" w:rsidRDefault="00254174" w:rsidP="00254174">
      <w:pPr>
        <w:tabs>
          <w:tab w:val="left" w:pos="2580"/>
        </w:tabs>
        <w:spacing w:after="0" w:line="240" w:lineRule="auto"/>
        <w:ind w:firstLine="0"/>
        <w:jc w:val="center"/>
        <w:rPr>
          <w:b/>
          <w:lang w:val="ru-RU"/>
        </w:rPr>
      </w:pPr>
    </w:p>
    <w:p w14:paraId="7F6390F3" w14:textId="77777777" w:rsidR="00254174" w:rsidRDefault="00254174" w:rsidP="00254174">
      <w:pPr>
        <w:tabs>
          <w:tab w:val="left" w:pos="2580"/>
        </w:tabs>
        <w:spacing w:after="0" w:line="240" w:lineRule="auto"/>
        <w:ind w:firstLine="0"/>
        <w:jc w:val="center"/>
        <w:rPr>
          <w:b/>
          <w:lang w:val="ru-RU"/>
        </w:rPr>
      </w:pPr>
      <w:r w:rsidRPr="00254174">
        <w:rPr>
          <w:b/>
          <w:lang w:val="ru-RU"/>
        </w:rPr>
        <w:t xml:space="preserve">Синтез веры и рационального мышления: </w:t>
      </w:r>
    </w:p>
    <w:p w14:paraId="381DB767" w14:textId="29BCB935" w:rsidR="00254174" w:rsidRPr="00254174" w:rsidRDefault="00254174" w:rsidP="00254174">
      <w:pPr>
        <w:tabs>
          <w:tab w:val="left" w:pos="2580"/>
        </w:tabs>
        <w:spacing w:after="0" w:line="240" w:lineRule="auto"/>
        <w:ind w:firstLine="0"/>
        <w:jc w:val="center"/>
        <w:rPr>
          <w:b/>
          <w:lang w:val="ru-RU"/>
        </w:rPr>
      </w:pPr>
      <w:r w:rsidRPr="00254174">
        <w:rPr>
          <w:b/>
          <w:lang w:val="ru-RU"/>
        </w:rPr>
        <w:t>возможные подходы</w:t>
      </w:r>
      <w:r>
        <w:rPr>
          <w:b/>
          <w:lang w:val="ru-RU"/>
        </w:rPr>
        <w:t>, к</w:t>
      </w:r>
      <w:r w:rsidRPr="00254174">
        <w:rPr>
          <w:b/>
          <w:lang w:val="ru-RU"/>
        </w:rPr>
        <w:t xml:space="preserve">ритика </w:t>
      </w:r>
      <w:proofErr w:type="spellStart"/>
      <w:r w:rsidRPr="00254174">
        <w:rPr>
          <w:b/>
          <w:lang w:val="ru-RU"/>
        </w:rPr>
        <w:t>метанарративов</w:t>
      </w:r>
      <w:proofErr w:type="spellEnd"/>
    </w:p>
    <w:p w14:paraId="7504D4E8" w14:textId="77777777" w:rsidR="00254174" w:rsidRDefault="00254174" w:rsidP="00254174">
      <w:pPr>
        <w:tabs>
          <w:tab w:val="left" w:pos="2580"/>
        </w:tabs>
        <w:spacing w:after="0" w:line="240" w:lineRule="auto"/>
        <w:ind w:firstLine="0"/>
        <w:jc w:val="center"/>
        <w:rPr>
          <w:b/>
          <w:lang w:val="ru-RU"/>
        </w:rPr>
      </w:pPr>
      <w:bookmarkStart w:id="0" w:name="_Toc1"/>
    </w:p>
    <w:p w14:paraId="78D857EE" w14:textId="70F35B23" w:rsidR="00A73634" w:rsidRPr="00254174" w:rsidRDefault="00254174" w:rsidP="00254174">
      <w:pPr>
        <w:tabs>
          <w:tab w:val="left" w:pos="2580"/>
        </w:tabs>
        <w:spacing w:after="0" w:line="240" w:lineRule="auto"/>
        <w:ind w:firstLine="0"/>
        <w:jc w:val="center"/>
        <w:rPr>
          <w:b/>
          <w:lang w:val="ru-RU"/>
        </w:rPr>
      </w:pPr>
      <w:r w:rsidRPr="00254174">
        <w:rPr>
          <w:b/>
          <w:lang w:val="ru-RU"/>
        </w:rPr>
        <w:t>Введение</w:t>
      </w:r>
      <w:bookmarkEnd w:id="0"/>
    </w:p>
    <w:p w14:paraId="1EB24C7C" w14:textId="77777777" w:rsidR="00A73634" w:rsidRPr="00542870" w:rsidRDefault="00254174" w:rsidP="00254174">
      <w:pPr>
        <w:spacing w:after="0" w:line="240" w:lineRule="auto"/>
        <w:rPr>
          <w:lang w:val="ru-RU"/>
        </w:rPr>
      </w:pPr>
      <w:r w:rsidRPr="00542870">
        <w:rPr>
          <w:lang w:val="ru-RU"/>
        </w:rPr>
        <w:t xml:space="preserve">Современное общество характеризуется стремительным развитием технологий и глобализацией, что приводит к изменению традиционных представлений о религии и её роли в жизни человека. В условиях постмодернизма, с его акцентом на плюрализм и отказом от универсальных истин, возникает необходимость переосмысления взаимодействия между верой и разумом. Это особенно актуально в философии религии, где такие </w:t>
      </w:r>
      <w:bookmarkStart w:id="1" w:name="_GoBack"/>
      <w:bookmarkEnd w:id="1"/>
      <w:r w:rsidRPr="00542870">
        <w:rPr>
          <w:lang w:val="ru-RU"/>
        </w:rPr>
        <w:t>концепции, как теодицея, подвергаются новым интерпретациям с учётом постмодернистских подходов.</w:t>
      </w:r>
    </w:p>
    <w:p w14:paraId="392CF0D0" w14:textId="77777777" w:rsidR="00A73634" w:rsidRPr="00542870" w:rsidRDefault="00254174" w:rsidP="00254174">
      <w:pPr>
        <w:spacing w:after="0" w:line="240" w:lineRule="auto"/>
        <w:rPr>
          <w:lang w:val="ru-RU"/>
        </w:rPr>
      </w:pPr>
      <w:r w:rsidRPr="00542870">
        <w:rPr>
          <w:lang w:val="ru-RU"/>
        </w:rPr>
        <w:t>Целью данной работы является анализ взаимодействия веры и рационального мышления в контексте постмодернистской философии. Для достижения этой цели ставятся следующие задачи: исследовать влияние постмодернизма на философию религии, рассмотреть современные интерпретации теодицеи и оценить их значение для синтеза веры и разума. Работа стремится показать, как постмодернистские идеи способствуют переосмыслению роли религии в современном обществе.</w:t>
      </w:r>
    </w:p>
    <w:p w14:paraId="0C1F2525" w14:textId="77777777" w:rsidR="00A73634" w:rsidRPr="00542870" w:rsidRDefault="00254174" w:rsidP="00254174">
      <w:pPr>
        <w:spacing w:after="0" w:line="240" w:lineRule="auto"/>
        <w:rPr>
          <w:lang w:val="ru-RU"/>
        </w:rPr>
      </w:pPr>
      <w:r w:rsidRPr="00542870">
        <w:rPr>
          <w:lang w:val="ru-RU"/>
        </w:rPr>
        <w:t xml:space="preserve">Предметом исследования является взаимодействие веры и разума в условиях постмодернистской философии. В работе используются аналитический и сравнительный методы, что позволяет глубже разобраться в теоретических основах и практических проявлениях темы. Особое внимание уделяется анализу трудов Джона </w:t>
      </w:r>
      <w:proofErr w:type="spellStart"/>
      <w:r w:rsidRPr="00542870">
        <w:rPr>
          <w:lang w:val="ru-RU"/>
        </w:rPr>
        <w:t>Хика</w:t>
      </w:r>
      <w:proofErr w:type="spellEnd"/>
      <w:r w:rsidRPr="00542870">
        <w:rPr>
          <w:lang w:val="ru-RU"/>
        </w:rPr>
        <w:t xml:space="preserve">, </w:t>
      </w:r>
      <w:proofErr w:type="spellStart"/>
      <w:r w:rsidRPr="00542870">
        <w:rPr>
          <w:lang w:val="ru-RU"/>
        </w:rPr>
        <w:t>Элвина</w:t>
      </w:r>
      <w:proofErr w:type="spellEnd"/>
      <w:r w:rsidRPr="00542870">
        <w:rPr>
          <w:lang w:val="ru-RU"/>
        </w:rPr>
        <w:t xml:space="preserve"> </w:t>
      </w:r>
      <w:proofErr w:type="spellStart"/>
      <w:r w:rsidRPr="00542870">
        <w:rPr>
          <w:lang w:val="ru-RU"/>
        </w:rPr>
        <w:t>Плантинги</w:t>
      </w:r>
      <w:proofErr w:type="spellEnd"/>
      <w:r w:rsidRPr="00542870">
        <w:rPr>
          <w:lang w:val="ru-RU"/>
        </w:rPr>
        <w:t xml:space="preserve"> и процесс-теологов, что позволяет рассмотреть проблему с различных точек зрения.</w:t>
      </w:r>
    </w:p>
    <w:p w14:paraId="042FF39A" w14:textId="77777777" w:rsidR="00254174" w:rsidRDefault="00254174" w:rsidP="00254174">
      <w:pPr>
        <w:spacing w:after="0" w:line="240" w:lineRule="auto"/>
        <w:ind w:firstLine="0"/>
        <w:rPr>
          <w:lang w:val="ru-RU"/>
        </w:rPr>
      </w:pPr>
      <w:bookmarkStart w:id="2" w:name="_Toc2"/>
    </w:p>
    <w:p w14:paraId="00B6C29E" w14:textId="77777777" w:rsidR="00A73634" w:rsidRPr="00542870" w:rsidRDefault="00254174" w:rsidP="00254174">
      <w:pPr>
        <w:pStyle w:val="2"/>
        <w:spacing w:after="0" w:line="240" w:lineRule="auto"/>
        <w:rPr>
          <w:lang w:val="ru-RU"/>
        </w:rPr>
      </w:pPr>
      <w:bookmarkStart w:id="3" w:name="_Toc3"/>
      <w:bookmarkEnd w:id="2"/>
      <w:r w:rsidRPr="00542870">
        <w:rPr>
          <w:lang w:val="ru-RU"/>
        </w:rPr>
        <w:t>Определение постмодернизма в контексте философии религии</w:t>
      </w:r>
      <w:bookmarkEnd w:id="3"/>
    </w:p>
    <w:p w14:paraId="7E54C9B6" w14:textId="77777777" w:rsidR="00A73634" w:rsidRPr="00542870" w:rsidRDefault="00254174" w:rsidP="00254174">
      <w:pPr>
        <w:spacing w:after="0" w:line="240" w:lineRule="auto"/>
        <w:rPr>
          <w:lang w:val="ru-RU"/>
        </w:rPr>
      </w:pPr>
      <w:r w:rsidRPr="00542870">
        <w:rPr>
          <w:lang w:val="ru-RU"/>
        </w:rPr>
        <w:t xml:space="preserve">Постмодернизм как философское направление представляет собой сложный и многогранный феномен, зародившийся в середине </w:t>
      </w:r>
      <w:r>
        <w:t>XX</w:t>
      </w:r>
      <w:r w:rsidRPr="00542870">
        <w:rPr>
          <w:lang w:val="ru-RU"/>
        </w:rPr>
        <w:t xml:space="preserve"> века. Термин "постмодернизм" впервые появился в 1930-х годах в контексте искусства, однако его философское применение стало популярным в 1970-х годах. Постмодернизм отвергает универсальные истины и абсолютные </w:t>
      </w:r>
      <w:proofErr w:type="spellStart"/>
      <w:r w:rsidRPr="00542870">
        <w:rPr>
          <w:lang w:val="ru-RU"/>
        </w:rPr>
        <w:t>метанарративы</w:t>
      </w:r>
      <w:proofErr w:type="spellEnd"/>
      <w:r w:rsidRPr="00542870">
        <w:rPr>
          <w:lang w:val="ru-RU"/>
        </w:rPr>
        <w:t xml:space="preserve">, акцентируя внимание на локальности, </w:t>
      </w:r>
      <w:proofErr w:type="spellStart"/>
      <w:r w:rsidRPr="00542870">
        <w:rPr>
          <w:lang w:val="ru-RU"/>
        </w:rPr>
        <w:t>контекстуальности</w:t>
      </w:r>
      <w:proofErr w:type="spellEnd"/>
      <w:r w:rsidRPr="00542870">
        <w:rPr>
          <w:lang w:val="ru-RU"/>
        </w:rPr>
        <w:t xml:space="preserve"> и субъективности. Важной вехой в формировании постмодернистской философии стала работа Жана-Франсуа </w:t>
      </w:r>
      <w:proofErr w:type="spellStart"/>
      <w:r w:rsidRPr="00542870">
        <w:rPr>
          <w:lang w:val="ru-RU"/>
        </w:rPr>
        <w:t>Лиотара</w:t>
      </w:r>
      <w:proofErr w:type="spellEnd"/>
      <w:r w:rsidRPr="00542870">
        <w:rPr>
          <w:lang w:val="ru-RU"/>
        </w:rPr>
        <w:t xml:space="preserve"> "Состояние постмодерна" (1979), в которой он описывает постмодернизм как недоверие к </w:t>
      </w:r>
      <w:proofErr w:type="spellStart"/>
      <w:r w:rsidRPr="00542870">
        <w:rPr>
          <w:lang w:val="ru-RU"/>
        </w:rPr>
        <w:t>метанарративам</w:t>
      </w:r>
      <w:proofErr w:type="spellEnd"/>
      <w:r w:rsidRPr="00542870">
        <w:rPr>
          <w:lang w:val="ru-RU"/>
        </w:rPr>
        <w:t xml:space="preserve">. Эта характеристика стала ключом к пониманию постмодернистского подхода, подчеркивающего, что истина всегда зависит от контекста. В этом контексте Эпштейн отмечает, что «постмодернизм большие </w:t>
      </w:r>
      <w:r w:rsidRPr="00542870">
        <w:rPr>
          <w:lang w:val="ru-RU"/>
        </w:rPr>
        <w:lastRenderedPageBreak/>
        <w:t xml:space="preserve">культуры дробит на части </w:t>
      </w:r>
      <w:proofErr w:type="spellStart"/>
      <w:r w:rsidRPr="00542870">
        <w:rPr>
          <w:lang w:val="ru-RU"/>
        </w:rPr>
        <w:t>тн</w:t>
      </w:r>
      <w:proofErr w:type="spellEnd"/>
      <w:r w:rsidRPr="00542870">
        <w:rPr>
          <w:lang w:val="ru-RU"/>
        </w:rPr>
        <w:t xml:space="preserve">. </w:t>
      </w:r>
      <w:proofErr w:type="spellStart"/>
      <w:r w:rsidRPr="00542870">
        <w:rPr>
          <w:lang w:val="ru-RU"/>
        </w:rPr>
        <w:t>семиосферы</w:t>
      </w:r>
      <w:proofErr w:type="spellEnd"/>
      <w:r w:rsidRPr="00542870">
        <w:rPr>
          <w:lang w:val="ru-RU"/>
        </w:rPr>
        <w:t xml:space="preserve"> и помещает их в пространстве» (2018, с. 1). Таким образом, постмодернизм не только оспаривает универсальные объяснения, но и способствует переосмыслению культурных и социальных структур, что в свою очередь открывает новые горизонты для анализа и интерпретации культурных феноменов.</w:t>
      </w:r>
    </w:p>
    <w:p w14:paraId="15CB52AB" w14:textId="77777777" w:rsidR="00A73634" w:rsidRPr="00542870" w:rsidRDefault="00254174" w:rsidP="00254174">
      <w:pPr>
        <w:spacing w:after="0" w:line="240" w:lineRule="auto"/>
        <w:rPr>
          <w:lang w:val="ru-RU"/>
        </w:rPr>
      </w:pPr>
      <w:r w:rsidRPr="00542870">
        <w:rPr>
          <w:lang w:val="ru-RU"/>
        </w:rPr>
        <w:t xml:space="preserve">Постмодернизм оказал значительное влияние на философию религии, предлагая новые методы анализа и интерпретации религиозных текстов. Отказ от универсальных истин и признание множества интерпретаций позволили философам, таким как Жак </w:t>
      </w:r>
      <w:proofErr w:type="spellStart"/>
      <w:r w:rsidRPr="00542870">
        <w:rPr>
          <w:lang w:val="ru-RU"/>
        </w:rPr>
        <w:t>Деррида</w:t>
      </w:r>
      <w:proofErr w:type="spellEnd"/>
      <w:r w:rsidRPr="00542870">
        <w:rPr>
          <w:lang w:val="ru-RU"/>
        </w:rPr>
        <w:t xml:space="preserve"> и Марк Тейлор, развивать идеи деконструкции в контексте религии. Эти подходы акцентируют внимание на важности индивидуального восприятия и контекста, что создает пространство для плюрализма религиозных практик и </w:t>
      </w:r>
      <w:proofErr w:type="spellStart"/>
      <w:r w:rsidRPr="00542870">
        <w:rPr>
          <w:lang w:val="ru-RU"/>
        </w:rPr>
        <w:t>убеждений.Современные</w:t>
      </w:r>
      <w:proofErr w:type="spellEnd"/>
      <w:r w:rsidRPr="00542870">
        <w:rPr>
          <w:lang w:val="ru-RU"/>
        </w:rPr>
        <w:t xml:space="preserve"> исследователи отмечают, что постмодернистский подход к философии религии открывает новые горизонты для диалога между верой и разумом, позволяя учитывать разнообразие культурных и исторических контекстов (Симонова, 2023, с. 44). В результате, постмодернистская философия способствует переосмыслению роли религии в современном мире, где каждая интерпретация имеет право на существование без доминирования единого нарратива.</w:t>
      </w:r>
    </w:p>
    <w:p w14:paraId="3EA11B4F" w14:textId="77777777" w:rsidR="00254174" w:rsidRDefault="00254174" w:rsidP="00254174">
      <w:pPr>
        <w:pStyle w:val="2"/>
        <w:spacing w:after="0" w:line="240" w:lineRule="auto"/>
        <w:rPr>
          <w:lang w:val="ru-RU"/>
        </w:rPr>
      </w:pPr>
      <w:bookmarkStart w:id="4" w:name="_Toc4"/>
    </w:p>
    <w:p w14:paraId="342F1967" w14:textId="77777777" w:rsidR="00A73634" w:rsidRPr="00542870" w:rsidRDefault="00254174" w:rsidP="00254174">
      <w:pPr>
        <w:pStyle w:val="2"/>
        <w:spacing w:after="0" w:line="240" w:lineRule="auto"/>
        <w:rPr>
          <w:lang w:val="ru-RU"/>
        </w:rPr>
      </w:pPr>
      <w:r w:rsidRPr="00542870">
        <w:rPr>
          <w:lang w:val="ru-RU"/>
        </w:rPr>
        <w:t xml:space="preserve">Критика </w:t>
      </w:r>
      <w:proofErr w:type="spellStart"/>
      <w:r w:rsidRPr="00542870">
        <w:rPr>
          <w:lang w:val="ru-RU"/>
        </w:rPr>
        <w:t>метанарративов</w:t>
      </w:r>
      <w:proofErr w:type="spellEnd"/>
      <w:r w:rsidRPr="00542870">
        <w:rPr>
          <w:lang w:val="ru-RU"/>
        </w:rPr>
        <w:t xml:space="preserve"> и их влияние на веру</w:t>
      </w:r>
      <w:bookmarkEnd w:id="4"/>
    </w:p>
    <w:p w14:paraId="0DEE4F80" w14:textId="77777777" w:rsidR="00A73634" w:rsidRPr="00542870" w:rsidRDefault="00254174" w:rsidP="00254174">
      <w:pPr>
        <w:spacing w:after="0" w:line="240" w:lineRule="auto"/>
        <w:rPr>
          <w:lang w:val="ru-RU"/>
        </w:rPr>
      </w:pPr>
      <w:proofErr w:type="spellStart"/>
      <w:r w:rsidRPr="00542870">
        <w:rPr>
          <w:lang w:val="ru-RU"/>
        </w:rPr>
        <w:t>Метанарративы</w:t>
      </w:r>
      <w:proofErr w:type="spellEnd"/>
      <w:r w:rsidRPr="00542870">
        <w:rPr>
          <w:lang w:val="ru-RU"/>
        </w:rPr>
        <w:t xml:space="preserve">, как концепция, играют ключевую роль в традиционной философии и религиозной мысли. Жан-Франсуа </w:t>
      </w:r>
      <w:proofErr w:type="spellStart"/>
      <w:r w:rsidRPr="00542870">
        <w:rPr>
          <w:lang w:val="ru-RU"/>
        </w:rPr>
        <w:t>Лиотар</w:t>
      </w:r>
      <w:proofErr w:type="spellEnd"/>
      <w:r w:rsidRPr="00542870">
        <w:rPr>
          <w:lang w:val="ru-RU"/>
        </w:rPr>
        <w:t xml:space="preserve"> в своей работе "Состояние постмодерна" определяет </w:t>
      </w:r>
      <w:proofErr w:type="spellStart"/>
      <w:r w:rsidRPr="00542870">
        <w:rPr>
          <w:lang w:val="ru-RU"/>
        </w:rPr>
        <w:t>метанарративы</w:t>
      </w:r>
      <w:proofErr w:type="spellEnd"/>
      <w:r w:rsidRPr="00542870">
        <w:rPr>
          <w:lang w:val="ru-RU"/>
        </w:rPr>
        <w:t xml:space="preserve"> как универсальные истории или объяснения, которые стремятся охватить все аспекты человеческого опыта. В контексте религии </w:t>
      </w:r>
      <w:proofErr w:type="spellStart"/>
      <w:r w:rsidRPr="00542870">
        <w:rPr>
          <w:lang w:val="ru-RU"/>
        </w:rPr>
        <w:t>метанарративы</w:t>
      </w:r>
      <w:proofErr w:type="spellEnd"/>
      <w:r w:rsidRPr="00542870">
        <w:rPr>
          <w:lang w:val="ru-RU"/>
        </w:rPr>
        <w:t xml:space="preserve"> часто выступают в форме великих теологических систем, таких как христианская теология спасения или исламская концепция единства Бога. Эти системы стремятся объяснить смысл человеческого существования, происхождение и структуру мира, а также конечную цель жизни. Они обеспечивают основу для религиозной практики и веры, формируя общие принципы и догматы, которые объединяют последователей религиозных традиций. Таким образом, </w:t>
      </w:r>
      <w:proofErr w:type="spellStart"/>
      <w:r w:rsidRPr="00542870">
        <w:rPr>
          <w:lang w:val="ru-RU"/>
        </w:rPr>
        <w:t>метанарративы</w:t>
      </w:r>
      <w:proofErr w:type="spellEnd"/>
      <w:r w:rsidRPr="00542870">
        <w:rPr>
          <w:lang w:val="ru-RU"/>
        </w:rPr>
        <w:t xml:space="preserve"> играют важную роль в формировании и поддержании религиозной идентичности и мировоззрения.</w:t>
      </w:r>
    </w:p>
    <w:p w14:paraId="0A6C9521" w14:textId="77777777" w:rsidR="00A73634" w:rsidRPr="00542870" w:rsidRDefault="00254174" w:rsidP="00254174">
      <w:pPr>
        <w:spacing w:after="0" w:line="240" w:lineRule="auto"/>
        <w:rPr>
          <w:lang w:val="ru-RU"/>
        </w:rPr>
      </w:pPr>
      <w:r w:rsidRPr="00542870">
        <w:rPr>
          <w:lang w:val="ru-RU"/>
        </w:rPr>
        <w:t xml:space="preserve">Постмодернизм подвергает </w:t>
      </w:r>
      <w:proofErr w:type="spellStart"/>
      <w:r w:rsidRPr="00542870">
        <w:rPr>
          <w:lang w:val="ru-RU"/>
        </w:rPr>
        <w:t>метанарративы</w:t>
      </w:r>
      <w:proofErr w:type="spellEnd"/>
      <w:r w:rsidRPr="00542870">
        <w:rPr>
          <w:lang w:val="ru-RU"/>
        </w:rPr>
        <w:t xml:space="preserve"> критике, ставя под сомнение их универсальность и способность объяснять многообразие человеческого опыта. </w:t>
      </w:r>
      <w:proofErr w:type="spellStart"/>
      <w:r w:rsidRPr="00542870">
        <w:rPr>
          <w:lang w:val="ru-RU"/>
        </w:rPr>
        <w:t>Лиотар</w:t>
      </w:r>
      <w:proofErr w:type="spellEnd"/>
      <w:r w:rsidRPr="00542870">
        <w:rPr>
          <w:lang w:val="ru-RU"/>
        </w:rPr>
        <w:t xml:space="preserve"> подчеркивает, что постмодернистская мысль характеризуется недоверием к </w:t>
      </w:r>
      <w:proofErr w:type="spellStart"/>
      <w:r w:rsidRPr="00542870">
        <w:rPr>
          <w:lang w:val="ru-RU"/>
        </w:rPr>
        <w:t>метанарративам</w:t>
      </w:r>
      <w:proofErr w:type="spellEnd"/>
      <w:r w:rsidRPr="00542870">
        <w:rPr>
          <w:lang w:val="ru-RU"/>
        </w:rPr>
        <w:t xml:space="preserve">, предпочитая вместо них локальные нарративы и индивидуальные интерпретации. Это недоверие связано с убеждением, что универсальные истины часто игнорируют культурные, исторические и социальные контексты, что приводит к доминированию одной точки зрения над другими. В религиозной сфере это выражается в отказе от единственно истинных интерпретаций священных текстов и признании множества возможных подходов к их пониманию. Такая критика способствует </w:t>
      </w:r>
      <w:r w:rsidRPr="00542870">
        <w:rPr>
          <w:lang w:val="ru-RU"/>
        </w:rPr>
        <w:lastRenderedPageBreak/>
        <w:t>переосмыслению роли религии и её адаптации к современным реалиям, где ценится разнообразие и индивидуальность.</w:t>
      </w:r>
    </w:p>
    <w:p w14:paraId="02A1CC3D" w14:textId="77777777" w:rsidR="00A73634" w:rsidRPr="00542870" w:rsidRDefault="00254174" w:rsidP="00254174">
      <w:pPr>
        <w:spacing w:after="0" w:line="240" w:lineRule="auto"/>
        <w:rPr>
          <w:lang w:val="ru-RU"/>
        </w:rPr>
      </w:pPr>
      <w:r w:rsidRPr="00542870">
        <w:rPr>
          <w:lang w:val="ru-RU"/>
        </w:rPr>
        <w:t xml:space="preserve">Отказ от </w:t>
      </w:r>
      <w:proofErr w:type="spellStart"/>
      <w:r w:rsidRPr="00542870">
        <w:rPr>
          <w:lang w:val="ru-RU"/>
        </w:rPr>
        <w:t>метанарративов</w:t>
      </w:r>
      <w:proofErr w:type="spellEnd"/>
      <w:r w:rsidRPr="00542870">
        <w:rPr>
          <w:lang w:val="ru-RU"/>
        </w:rPr>
        <w:t xml:space="preserve"> в постмодернистской философии оказывает значительное влияние на религиозное сознание. В результате этой критики религия становится более открытой к плюрализму и разнообразию. Например, увеличение числа межрелигиозных диалогов в последние десятилетия свидетельствует о готовности различных религиозных традиций к взаимному обогащению и сотрудничеству. Постмодернистская критика </w:t>
      </w:r>
      <w:proofErr w:type="spellStart"/>
      <w:r w:rsidRPr="00542870">
        <w:rPr>
          <w:lang w:val="ru-RU"/>
        </w:rPr>
        <w:t>метанарративов</w:t>
      </w:r>
      <w:proofErr w:type="spellEnd"/>
      <w:r w:rsidRPr="00542870">
        <w:rPr>
          <w:lang w:val="ru-RU"/>
        </w:rPr>
        <w:t xml:space="preserve"> также способствует развитию новых форм религиозного опыта, которые акцентируют внимание на личностном и субъективном восприятии веры. Это позволяет людям находить индивидуальные пути к духовности и религиозной практике, что особенно важно в условиях глобализации и культурного многообразия современного мира.</w:t>
      </w:r>
    </w:p>
    <w:p w14:paraId="1424EAF2" w14:textId="77777777" w:rsidR="00A73634" w:rsidRPr="00542870" w:rsidRDefault="00254174" w:rsidP="00254174">
      <w:pPr>
        <w:pStyle w:val="2"/>
        <w:spacing w:after="0" w:line="240" w:lineRule="auto"/>
        <w:rPr>
          <w:lang w:val="ru-RU"/>
        </w:rPr>
      </w:pPr>
      <w:bookmarkStart w:id="5" w:name="_Toc5"/>
      <w:r w:rsidRPr="00542870">
        <w:rPr>
          <w:lang w:val="ru-RU"/>
        </w:rPr>
        <w:t>Роль фрагментации и плюрализма в религиозном опыте</w:t>
      </w:r>
      <w:bookmarkEnd w:id="5"/>
    </w:p>
    <w:p w14:paraId="675614E4" w14:textId="77777777" w:rsidR="00A73634" w:rsidRPr="00542870" w:rsidRDefault="00254174" w:rsidP="00254174">
      <w:pPr>
        <w:spacing w:after="0" w:line="240" w:lineRule="auto"/>
        <w:rPr>
          <w:lang w:val="ru-RU"/>
        </w:rPr>
      </w:pPr>
      <w:r w:rsidRPr="00542870">
        <w:rPr>
          <w:lang w:val="ru-RU"/>
        </w:rPr>
        <w:t xml:space="preserve">Фрагментация представляет собой одну из ключевых характеристик религиозного опыта в эпоху постмодернизма, проявляясь в увеличении количества независимых религиозных движений и разнообразии верований. Это отражает отказ от единой интерпретации духовности. Например, в США в 2020 году насчитывалось более 3800 различных религиозных организаций, что указывает на растущую индивидуализацию религиозного выбора. Этот процесс вызван критикой традиционных </w:t>
      </w:r>
      <w:proofErr w:type="spellStart"/>
      <w:r w:rsidRPr="00542870">
        <w:rPr>
          <w:lang w:val="ru-RU"/>
        </w:rPr>
        <w:t>метанарративов</w:t>
      </w:r>
      <w:proofErr w:type="spellEnd"/>
      <w:r w:rsidRPr="00542870">
        <w:rPr>
          <w:lang w:val="ru-RU"/>
        </w:rPr>
        <w:t xml:space="preserve">, которые ранее обеспечивали единство религиозной мысли, и переходом к более персонализированным формам духовности. Фрагментация предоставляет возможность людям искать собственные пути к осмыслению веры, что способствует развитию новых форм религиозного опыта. «Экспансия новой религиозности (в формах оккультизма, магии, мистицизма, </w:t>
      </w:r>
      <w:proofErr w:type="spellStart"/>
      <w:r w:rsidRPr="00542870">
        <w:rPr>
          <w:lang w:val="ru-RU"/>
        </w:rPr>
        <w:t>паранаучных</w:t>
      </w:r>
      <w:proofErr w:type="spellEnd"/>
      <w:r w:rsidRPr="00542870">
        <w:rPr>
          <w:lang w:val="ru-RU"/>
        </w:rPr>
        <w:t xml:space="preserve"> верований, нетрадиционных методов лечения и т.п.) - одна из примет нашего времени» (Рыжов, 2006. 1 с.). Таким образом, современные религиозные практики становятся все более многообразными и индивидуализированными.</w:t>
      </w:r>
    </w:p>
    <w:p w14:paraId="6C6C4A8A" w14:textId="77777777" w:rsidR="00A73634" w:rsidRPr="00542870" w:rsidRDefault="00254174" w:rsidP="00254174">
      <w:pPr>
        <w:spacing w:after="0" w:line="240" w:lineRule="auto"/>
        <w:rPr>
          <w:lang w:val="ru-RU"/>
        </w:rPr>
      </w:pPr>
      <w:r w:rsidRPr="00542870">
        <w:rPr>
          <w:lang w:val="ru-RU"/>
        </w:rPr>
        <w:t xml:space="preserve">Плюрализм играет важную роль в формировании новых религиозных практик, предоставляя возможность взаимного признания и уважения между различными религиозными традициями. Исследования, такие как проведенное </w:t>
      </w:r>
      <w:r>
        <w:t>Pew</w:t>
      </w:r>
      <w:r w:rsidRPr="00542870">
        <w:rPr>
          <w:lang w:val="ru-RU"/>
        </w:rPr>
        <w:t xml:space="preserve"> </w:t>
      </w:r>
      <w:r>
        <w:t>Research</w:t>
      </w:r>
      <w:r w:rsidRPr="00542870">
        <w:rPr>
          <w:lang w:val="ru-RU"/>
        </w:rPr>
        <w:t xml:space="preserve"> </w:t>
      </w:r>
      <w:r>
        <w:t>Center</w:t>
      </w:r>
      <w:r w:rsidRPr="00542870">
        <w:rPr>
          <w:lang w:val="ru-RU"/>
        </w:rPr>
        <w:t xml:space="preserve"> в 2019 году, показали, что значительная часть населения, </w:t>
      </w:r>
      <w:proofErr w:type="gramStart"/>
      <w:r w:rsidRPr="00542870">
        <w:rPr>
          <w:lang w:val="ru-RU"/>
        </w:rPr>
        <w:t>например</w:t>
      </w:r>
      <w:proofErr w:type="gramEnd"/>
      <w:r w:rsidRPr="00542870">
        <w:rPr>
          <w:lang w:val="ru-RU"/>
        </w:rPr>
        <w:t xml:space="preserve"> 62% американцев, считает, что не существует единственно правильного пути к Богу. Это свидетельствует о переходе к более инклюзивному подходу в религиозной практике, где разнообразие взглядов и убеждений становится не препятствием, а основой для диалога и сотрудничества. Такой подход позволяет не только сохранить уникальность каждой традиции, но и обогатить их через взаимодействие, что в конечном итоге способствует развитию более гибких и адаптивных форм духовности.</w:t>
      </w:r>
    </w:p>
    <w:p w14:paraId="11747690" w14:textId="77777777" w:rsidR="00A73634" w:rsidRPr="00542870" w:rsidRDefault="00254174" w:rsidP="00254174">
      <w:pPr>
        <w:spacing w:after="0" w:line="240" w:lineRule="auto"/>
        <w:rPr>
          <w:lang w:val="ru-RU"/>
        </w:rPr>
      </w:pPr>
      <w:r w:rsidRPr="00542870">
        <w:rPr>
          <w:lang w:val="ru-RU"/>
        </w:rPr>
        <w:br w:type="page"/>
      </w:r>
    </w:p>
    <w:p w14:paraId="4877F3E1" w14:textId="77777777" w:rsidR="00A73634" w:rsidRPr="00542870" w:rsidRDefault="00254174" w:rsidP="00254174">
      <w:pPr>
        <w:pStyle w:val="2"/>
        <w:spacing w:after="0" w:line="240" w:lineRule="auto"/>
        <w:rPr>
          <w:lang w:val="ru-RU"/>
        </w:rPr>
      </w:pPr>
      <w:bookmarkStart w:id="6" w:name="_Toc7"/>
      <w:r w:rsidRPr="00542870">
        <w:rPr>
          <w:lang w:val="ru-RU"/>
        </w:rPr>
        <w:lastRenderedPageBreak/>
        <w:t>Понятие веры в постмодернистской философии</w:t>
      </w:r>
      <w:bookmarkEnd w:id="6"/>
    </w:p>
    <w:p w14:paraId="3CD3E16B" w14:textId="77777777" w:rsidR="00A73634" w:rsidRPr="00542870" w:rsidRDefault="00254174" w:rsidP="00254174">
      <w:pPr>
        <w:spacing w:after="0" w:line="240" w:lineRule="auto"/>
        <w:rPr>
          <w:lang w:val="ru-RU"/>
        </w:rPr>
      </w:pPr>
      <w:r w:rsidRPr="00542870">
        <w:rPr>
          <w:lang w:val="ru-RU"/>
        </w:rPr>
        <w:t xml:space="preserve">Постмодернистская философия представляет собой направление мысли, в котором подвергаются сомнению традиционные представления о фиксированных истинах и универсальных принципах. В этом контексте вера, ранее </w:t>
      </w:r>
      <w:proofErr w:type="spellStart"/>
      <w:r w:rsidRPr="00542870">
        <w:rPr>
          <w:lang w:val="ru-RU"/>
        </w:rPr>
        <w:t>рассматривавшаяся</w:t>
      </w:r>
      <w:proofErr w:type="spellEnd"/>
      <w:r w:rsidRPr="00542870">
        <w:rPr>
          <w:lang w:val="ru-RU"/>
        </w:rPr>
        <w:t xml:space="preserve"> в классической философии как догматическая и неизменная, обретает динамичный и субъективный характер. Основное внимание уделяется индивидуальному опыту и интерпретации, что позволяет воспринимать веру как процесс, а не статическое состояние. Такой подход открывает новые возможности для осмысления роли веры как в философии, так и в обществе. Постмодернистская философия, в отличие от модернистской, не стремится к универсальным истинам, а акцентирует внимание на множественности интерпретаций и </w:t>
      </w:r>
      <w:proofErr w:type="spellStart"/>
      <w:r w:rsidRPr="00542870">
        <w:rPr>
          <w:lang w:val="ru-RU"/>
        </w:rPr>
        <w:t>контекстуальности</w:t>
      </w:r>
      <w:proofErr w:type="spellEnd"/>
      <w:r w:rsidRPr="00542870">
        <w:rPr>
          <w:lang w:val="ru-RU"/>
        </w:rPr>
        <w:t xml:space="preserve"> веры и разума (Симонова, 2023. 44 с.).</w:t>
      </w:r>
    </w:p>
    <w:p w14:paraId="277BA82E" w14:textId="77777777" w:rsidR="00A73634" w:rsidRPr="00542870" w:rsidRDefault="00254174" w:rsidP="00254174">
      <w:pPr>
        <w:spacing w:after="0" w:line="240" w:lineRule="auto"/>
        <w:rPr>
          <w:lang w:val="ru-RU"/>
        </w:rPr>
      </w:pPr>
      <w:r w:rsidRPr="00542870">
        <w:rPr>
          <w:lang w:val="ru-RU"/>
        </w:rPr>
        <w:t xml:space="preserve">Одним из ключевых аспектов постмодернистской философии является идея деконструкции, предложенная Жаком </w:t>
      </w:r>
      <w:proofErr w:type="spellStart"/>
      <w:r w:rsidRPr="00542870">
        <w:rPr>
          <w:lang w:val="ru-RU"/>
        </w:rPr>
        <w:t>Деррида</w:t>
      </w:r>
      <w:proofErr w:type="spellEnd"/>
      <w:r w:rsidRPr="00542870">
        <w:rPr>
          <w:lang w:val="ru-RU"/>
        </w:rPr>
        <w:t>. Эта концепция, применимая к религиозным текстам и верованиям, позволяет рассматривать веру как многослойное и изменчивое явление. Деконструкция помогает выявлять скрытые смыслы и альтернативные интерпретации, обогащая понимание веры. Вместе с тем, в современной реальности наблюдается трансформация традиционных ценностей и рост среди молодежи приверженности к «ценностям самовыражения», что свидетельствует о тенденции секуляризации (Горбатов, Горбатова, 2023, с. 1). Таким образом, постмодернистский подход не только переосмысляет традиционные религиозные концепции, но и открывает новые горизонты для их изучения в контексте современных изменений в обществе.</w:t>
      </w:r>
    </w:p>
    <w:p w14:paraId="224FE50E" w14:textId="77777777" w:rsidR="00254174" w:rsidRDefault="00254174" w:rsidP="00254174">
      <w:pPr>
        <w:pStyle w:val="2"/>
        <w:spacing w:after="0" w:line="240" w:lineRule="auto"/>
        <w:rPr>
          <w:lang w:val="ru-RU"/>
        </w:rPr>
      </w:pPr>
      <w:bookmarkStart w:id="7" w:name="_Toc8"/>
    </w:p>
    <w:p w14:paraId="4DEFAC2D" w14:textId="77777777" w:rsidR="00A73634" w:rsidRPr="00542870" w:rsidRDefault="00254174" w:rsidP="00254174">
      <w:pPr>
        <w:pStyle w:val="2"/>
        <w:spacing w:after="0" w:line="240" w:lineRule="auto"/>
        <w:rPr>
          <w:lang w:val="ru-RU"/>
        </w:rPr>
      </w:pPr>
      <w:r w:rsidRPr="00542870">
        <w:rPr>
          <w:lang w:val="ru-RU"/>
        </w:rPr>
        <w:t>Рациональное мышление: границы и возможности</w:t>
      </w:r>
      <w:bookmarkEnd w:id="7"/>
    </w:p>
    <w:p w14:paraId="7EAD0E6A" w14:textId="77777777" w:rsidR="00A73634" w:rsidRPr="00542870" w:rsidRDefault="00254174" w:rsidP="00254174">
      <w:pPr>
        <w:spacing w:after="0" w:line="240" w:lineRule="auto"/>
        <w:rPr>
          <w:lang w:val="ru-RU"/>
        </w:rPr>
      </w:pPr>
      <w:r w:rsidRPr="00542870">
        <w:rPr>
          <w:lang w:val="ru-RU"/>
        </w:rPr>
        <w:t>Постмодернистская философия, исследуя природу знания и его ограничения, акцентирует внимание на том, что рациональное мышление не является абсолютным инструментом для познания мира. В своей работе "Структура научных революций" Томас Кун показывает, что научное знание подвержено смене парадигм, что ставит под сомнение универсальность и неизменность рационального подхода. Этот взгляд на рациональность предполагает, что она ограничена культурными, историческими и социальными условиями, в которых формируется знание. Важно отметить, что «рациональность не только обогатила современную методологию большим арсеналом методов и форм научного познания, но внесла особый вклад в становление и развитие систем природной и социальной реальности» (Черникова, 2017, с. 254). Таким образом, постмодернизм открывает пространство для признания иных форм познания, таких как интуиция, вера и субъективный опыт, подчеркивая их значимость в контексте человеческого существования.</w:t>
      </w:r>
    </w:p>
    <w:p w14:paraId="500EF111" w14:textId="77777777" w:rsidR="00A73634" w:rsidRPr="00542870" w:rsidRDefault="00254174" w:rsidP="00254174">
      <w:pPr>
        <w:spacing w:after="0" w:line="240" w:lineRule="auto"/>
        <w:rPr>
          <w:lang w:val="ru-RU"/>
        </w:rPr>
      </w:pPr>
      <w:r w:rsidRPr="00542870">
        <w:rPr>
          <w:lang w:val="ru-RU"/>
        </w:rPr>
        <w:lastRenderedPageBreak/>
        <w:t xml:space="preserve">Несмотря на критику рационального мышления в постмодернистской философии, оно сохраняет значительный потенциал для взаимодействия с верой. Исследование </w:t>
      </w:r>
      <w:r>
        <w:t>Pew</w:t>
      </w:r>
      <w:r w:rsidRPr="00542870">
        <w:rPr>
          <w:lang w:val="ru-RU"/>
        </w:rPr>
        <w:t xml:space="preserve"> </w:t>
      </w:r>
      <w:r>
        <w:t>Research</w:t>
      </w:r>
      <w:r w:rsidRPr="00542870">
        <w:rPr>
          <w:lang w:val="ru-RU"/>
        </w:rPr>
        <w:t xml:space="preserve"> </w:t>
      </w:r>
      <w:r>
        <w:t>Center</w:t>
      </w:r>
      <w:r w:rsidRPr="00542870">
        <w:rPr>
          <w:lang w:val="ru-RU"/>
        </w:rPr>
        <w:t xml:space="preserve"> 2021 года показывает, что большинство людей видят возможность сосуществования науки и религии, что свидетельствует о потенциале рационального подхода для диалога с религиозным мировоззрением. Рациональность может служить инструментом для анализа и интерпретации религиозного опыта, помогая преодолеть разрыв между верой и разумом. Этот подход способствует созданию новых моделей взаимодействия, где рациональное мышление и вера </w:t>
      </w:r>
      <w:proofErr w:type="spellStart"/>
      <w:r w:rsidRPr="00542870">
        <w:rPr>
          <w:lang w:val="ru-RU"/>
        </w:rPr>
        <w:t>взаимодополняют</w:t>
      </w:r>
      <w:proofErr w:type="spellEnd"/>
      <w:r w:rsidRPr="00542870">
        <w:rPr>
          <w:lang w:val="ru-RU"/>
        </w:rPr>
        <w:t xml:space="preserve"> друг друга, обогащая человеческое понимание мира.</w:t>
      </w:r>
    </w:p>
    <w:p w14:paraId="6E130B6C" w14:textId="77777777" w:rsidR="00254174" w:rsidRDefault="00254174" w:rsidP="00254174">
      <w:pPr>
        <w:pStyle w:val="2"/>
        <w:spacing w:after="0" w:line="240" w:lineRule="auto"/>
        <w:rPr>
          <w:lang w:val="ru-RU"/>
        </w:rPr>
      </w:pPr>
      <w:bookmarkStart w:id="8" w:name="_Toc9"/>
    </w:p>
    <w:p w14:paraId="6842FD0E" w14:textId="77777777" w:rsidR="00A73634" w:rsidRPr="00542870" w:rsidRDefault="00254174" w:rsidP="00254174">
      <w:pPr>
        <w:pStyle w:val="2"/>
        <w:spacing w:after="0" w:line="240" w:lineRule="auto"/>
        <w:rPr>
          <w:lang w:val="ru-RU"/>
        </w:rPr>
      </w:pPr>
      <w:r w:rsidRPr="00542870">
        <w:rPr>
          <w:lang w:val="ru-RU"/>
        </w:rPr>
        <w:t>Синтез веры и разума: возможные подходы</w:t>
      </w:r>
      <w:bookmarkEnd w:id="8"/>
    </w:p>
    <w:p w14:paraId="6CF2E0CB" w14:textId="77777777" w:rsidR="00A73634" w:rsidRPr="00542870" w:rsidRDefault="00254174" w:rsidP="00254174">
      <w:pPr>
        <w:spacing w:after="0" w:line="240" w:lineRule="auto"/>
        <w:rPr>
          <w:lang w:val="ru-RU"/>
        </w:rPr>
      </w:pPr>
      <w:r w:rsidRPr="00542870">
        <w:rPr>
          <w:lang w:val="ru-RU"/>
        </w:rPr>
        <w:t xml:space="preserve">Синтез веры и разума имеет глубокие исторические корни, восходящие к античности и средневековью. Платон и Аристотель, два великих философа античности, рассматривали разум как инструмент постижения истины, что впоследствии повлияло на христианскую теологию. Средневековые мыслители, такие как Фома Аквинский, стремились соединить философские концепции античности с христианским богословием, утверждая, что разум и вера дополняют друг друга. Эти подходы заложили основу для дальнейших размышлений о возможности их синтеза, что стало особенно актуальным в эпоху постмодернизма, когда традиционные </w:t>
      </w:r>
      <w:proofErr w:type="spellStart"/>
      <w:r w:rsidRPr="00542870">
        <w:rPr>
          <w:lang w:val="ru-RU"/>
        </w:rPr>
        <w:t>метанарративы</w:t>
      </w:r>
      <w:proofErr w:type="spellEnd"/>
      <w:r w:rsidRPr="00542870">
        <w:rPr>
          <w:lang w:val="ru-RU"/>
        </w:rPr>
        <w:t xml:space="preserve"> подверглись критике.</w:t>
      </w:r>
    </w:p>
    <w:p w14:paraId="3CA6BC5D" w14:textId="77777777" w:rsidR="00A73634" w:rsidRPr="00542870" w:rsidRDefault="00254174" w:rsidP="00254174">
      <w:pPr>
        <w:spacing w:after="0" w:line="240" w:lineRule="auto"/>
        <w:rPr>
          <w:lang w:val="ru-RU"/>
        </w:rPr>
      </w:pPr>
      <w:r w:rsidRPr="00542870">
        <w:rPr>
          <w:lang w:val="ru-RU"/>
        </w:rPr>
        <w:t xml:space="preserve">Постмодернизм предлагает уникальный взгляд на взаимодействие веры и разума, отвергая абсолютные истины и подчеркивая разнообразие интерпретаций. Джон </w:t>
      </w:r>
      <w:proofErr w:type="spellStart"/>
      <w:r w:rsidRPr="00542870">
        <w:rPr>
          <w:lang w:val="ru-RU"/>
        </w:rPr>
        <w:t>Хик</w:t>
      </w:r>
      <w:proofErr w:type="spellEnd"/>
      <w:r w:rsidRPr="00542870">
        <w:rPr>
          <w:lang w:val="ru-RU"/>
        </w:rPr>
        <w:t xml:space="preserve"> в своей работе 'Философия религии' утверждает, что вера и разум могут сосуществовать, если разум понимается как инструмент для интерпретации религиозного опыта. Этот подход позволяет рассматривать религиозные тексты и традиции как открытые для множества значений, что способствует диалогу между различными мировоззрениями. Деконструкция, предложенная Жаком </w:t>
      </w:r>
      <w:proofErr w:type="spellStart"/>
      <w:r w:rsidRPr="00542870">
        <w:rPr>
          <w:lang w:val="ru-RU"/>
        </w:rPr>
        <w:t>Деррида</w:t>
      </w:r>
      <w:proofErr w:type="spellEnd"/>
      <w:r w:rsidRPr="00542870">
        <w:rPr>
          <w:lang w:val="ru-RU"/>
        </w:rPr>
        <w:t>, становится мощным инструментом для анализа религиозных текстов, открывая новые горизонты для взаимодействия веры и разума.</w:t>
      </w:r>
    </w:p>
    <w:p w14:paraId="639515EC" w14:textId="77777777" w:rsidR="00A73634" w:rsidRPr="00542870" w:rsidRDefault="00254174" w:rsidP="00254174">
      <w:pPr>
        <w:spacing w:after="0" w:line="240" w:lineRule="auto"/>
        <w:rPr>
          <w:lang w:val="ru-RU"/>
        </w:rPr>
      </w:pPr>
      <w:r w:rsidRPr="00542870">
        <w:rPr>
          <w:lang w:val="ru-RU"/>
        </w:rPr>
        <w:t xml:space="preserve">Современные примеры демонстрируют возможность синтеза веры и разума в религиозной практике. Процесс-теология, развиваемая Альфредом </w:t>
      </w:r>
      <w:proofErr w:type="spellStart"/>
      <w:r w:rsidRPr="00542870">
        <w:rPr>
          <w:lang w:val="ru-RU"/>
        </w:rPr>
        <w:t>Нортом</w:t>
      </w:r>
      <w:proofErr w:type="spellEnd"/>
      <w:r w:rsidRPr="00542870">
        <w:rPr>
          <w:lang w:val="ru-RU"/>
        </w:rPr>
        <w:t xml:space="preserve"> Уайтхедом и Чарльзом </w:t>
      </w:r>
      <w:proofErr w:type="spellStart"/>
      <w:r w:rsidRPr="00542870">
        <w:rPr>
          <w:lang w:val="ru-RU"/>
        </w:rPr>
        <w:t>Хартсхорном</w:t>
      </w:r>
      <w:proofErr w:type="spellEnd"/>
      <w:r w:rsidRPr="00542870">
        <w:rPr>
          <w:lang w:val="ru-RU"/>
        </w:rPr>
        <w:t>, предлагает модель Бога, который активно взаимодействует с миром, что отражает динамическую природу разума и веры. Этот подход находит отклик в различных религиозных традициях, которые стремятся адаптировать свои учения к современным вызовам. Например, в христианстве использование научных методов для интерпретации Библии иллюстрирует, как разум может служить инструментом для углубления веры, создавая пространство для диалога между наукой и религией.</w:t>
      </w:r>
    </w:p>
    <w:p w14:paraId="6976EC47" w14:textId="77777777" w:rsidR="00A73634" w:rsidRPr="00542870" w:rsidRDefault="00254174" w:rsidP="00254174">
      <w:pPr>
        <w:spacing w:after="0" w:line="240" w:lineRule="auto"/>
        <w:rPr>
          <w:lang w:val="ru-RU"/>
        </w:rPr>
      </w:pPr>
      <w:r w:rsidRPr="00542870">
        <w:rPr>
          <w:lang w:val="ru-RU"/>
        </w:rPr>
        <w:br w:type="page"/>
      </w:r>
    </w:p>
    <w:p w14:paraId="210CE88A" w14:textId="77777777" w:rsidR="00A73634" w:rsidRPr="00542870" w:rsidRDefault="00254174" w:rsidP="00254174">
      <w:pPr>
        <w:pStyle w:val="2"/>
        <w:spacing w:after="0" w:line="240" w:lineRule="auto"/>
        <w:rPr>
          <w:lang w:val="ru-RU"/>
        </w:rPr>
      </w:pPr>
      <w:bookmarkStart w:id="9" w:name="_Toc11"/>
      <w:r w:rsidRPr="00542870">
        <w:rPr>
          <w:lang w:val="ru-RU"/>
        </w:rPr>
        <w:lastRenderedPageBreak/>
        <w:t xml:space="preserve">Теодицея у Джона </w:t>
      </w:r>
      <w:proofErr w:type="spellStart"/>
      <w:r w:rsidRPr="00542870">
        <w:rPr>
          <w:lang w:val="ru-RU"/>
        </w:rPr>
        <w:t>Хика</w:t>
      </w:r>
      <w:proofErr w:type="spellEnd"/>
      <w:r w:rsidRPr="00542870">
        <w:rPr>
          <w:lang w:val="ru-RU"/>
        </w:rPr>
        <w:t>: подход к злу и страданию</w:t>
      </w:r>
      <w:bookmarkEnd w:id="9"/>
    </w:p>
    <w:p w14:paraId="0741B3CD" w14:textId="77777777" w:rsidR="00A73634" w:rsidRPr="00542870" w:rsidRDefault="00254174" w:rsidP="00254174">
      <w:pPr>
        <w:spacing w:after="0" w:line="240" w:lineRule="auto"/>
        <w:rPr>
          <w:lang w:val="ru-RU"/>
        </w:rPr>
      </w:pPr>
      <w:r w:rsidRPr="00542870">
        <w:rPr>
          <w:lang w:val="ru-RU"/>
        </w:rPr>
        <w:t xml:space="preserve">Джон </w:t>
      </w:r>
      <w:proofErr w:type="spellStart"/>
      <w:r w:rsidRPr="00542870">
        <w:rPr>
          <w:lang w:val="ru-RU"/>
        </w:rPr>
        <w:t>Хик</w:t>
      </w:r>
      <w:proofErr w:type="spellEnd"/>
      <w:r w:rsidRPr="00542870">
        <w:rPr>
          <w:lang w:val="ru-RU"/>
        </w:rPr>
        <w:t>, выдающийся философ религии, внес значительный вклад в развитие теодицеи, представив свою концепцию в книге '</w:t>
      </w:r>
      <w:r>
        <w:t>Evil</w:t>
      </w:r>
      <w:r w:rsidRPr="00542870">
        <w:rPr>
          <w:lang w:val="ru-RU"/>
        </w:rPr>
        <w:t xml:space="preserve"> </w:t>
      </w:r>
      <w:r>
        <w:t>and</w:t>
      </w:r>
      <w:r w:rsidRPr="00542870">
        <w:rPr>
          <w:lang w:val="ru-RU"/>
        </w:rPr>
        <w:t xml:space="preserve"> </w:t>
      </w:r>
      <w:r>
        <w:t>the</w:t>
      </w:r>
      <w:r w:rsidRPr="00542870">
        <w:rPr>
          <w:lang w:val="ru-RU"/>
        </w:rPr>
        <w:t xml:space="preserve"> </w:t>
      </w:r>
      <w:r>
        <w:t>God</w:t>
      </w:r>
      <w:r w:rsidRPr="00542870">
        <w:rPr>
          <w:lang w:val="ru-RU"/>
        </w:rPr>
        <w:t xml:space="preserve"> </w:t>
      </w:r>
      <w:r>
        <w:t>of</w:t>
      </w:r>
      <w:r w:rsidRPr="00542870">
        <w:rPr>
          <w:lang w:val="ru-RU"/>
        </w:rPr>
        <w:t xml:space="preserve"> </w:t>
      </w:r>
      <w:r>
        <w:t>Love</w:t>
      </w:r>
      <w:r w:rsidRPr="00542870">
        <w:rPr>
          <w:lang w:val="ru-RU"/>
        </w:rPr>
        <w:t xml:space="preserve">'. Основой его подхода является идея 'душевного создания', согласно которой зло играет ключевую роль в духовном развитии человека. Взгляды </w:t>
      </w:r>
      <w:proofErr w:type="spellStart"/>
      <w:r w:rsidRPr="00542870">
        <w:rPr>
          <w:lang w:val="ru-RU"/>
        </w:rPr>
        <w:t>Хика</w:t>
      </w:r>
      <w:proofErr w:type="spellEnd"/>
      <w:r w:rsidRPr="00542870">
        <w:rPr>
          <w:lang w:val="ru-RU"/>
        </w:rPr>
        <w:t xml:space="preserve"> основываются на </w:t>
      </w:r>
      <w:proofErr w:type="spellStart"/>
      <w:r w:rsidRPr="00542870">
        <w:rPr>
          <w:lang w:val="ru-RU"/>
        </w:rPr>
        <w:t>Иренеевой</w:t>
      </w:r>
      <w:proofErr w:type="spellEnd"/>
      <w:r w:rsidRPr="00542870">
        <w:rPr>
          <w:lang w:val="ru-RU"/>
        </w:rPr>
        <w:t xml:space="preserve"> теологии, которая подчеркивает процесс совершенствования человека через испытания и трудности. Эта концепция стала важным этапом в развитии философской мысли о природе зла и смысле человеческих страданий.</w:t>
      </w:r>
    </w:p>
    <w:p w14:paraId="7E9B85C0" w14:textId="77777777" w:rsidR="00A73634" w:rsidRPr="00542870" w:rsidRDefault="00254174" w:rsidP="00254174">
      <w:pPr>
        <w:spacing w:after="0" w:line="240" w:lineRule="auto"/>
        <w:rPr>
          <w:lang w:val="ru-RU"/>
        </w:rPr>
      </w:pPr>
      <w:proofErr w:type="spellStart"/>
      <w:r w:rsidRPr="00542870">
        <w:rPr>
          <w:lang w:val="ru-RU"/>
        </w:rPr>
        <w:t>Хик</w:t>
      </w:r>
      <w:proofErr w:type="spellEnd"/>
      <w:r w:rsidRPr="00542870">
        <w:rPr>
          <w:lang w:val="ru-RU"/>
        </w:rPr>
        <w:t xml:space="preserve"> утверждал, что существование зла в мире является необходимым условием для реализации свободы воли. Он считал, что только в условиях выбора между добром и злом человек может достичь подлинной моральной ответственности. Таким образом, зло становится неотъемлемой частью процесса духовного роста, позволяя людям развивать свои способности к состраданию, терпению и любви. </w:t>
      </w:r>
      <w:proofErr w:type="spellStart"/>
      <w:r w:rsidRPr="00542870">
        <w:rPr>
          <w:lang w:val="ru-RU"/>
        </w:rPr>
        <w:t>Хик</w:t>
      </w:r>
      <w:proofErr w:type="spellEnd"/>
      <w:r w:rsidRPr="00542870">
        <w:rPr>
          <w:lang w:val="ru-RU"/>
        </w:rPr>
        <w:t xml:space="preserve"> подчеркивал, что этот процесс является частью замысла Бога, направленного на создание условий для максимального развития человеческой личности.</w:t>
      </w:r>
    </w:p>
    <w:p w14:paraId="2F67257D" w14:textId="77777777" w:rsidR="00A73634" w:rsidRPr="00542870" w:rsidRDefault="00254174" w:rsidP="00254174">
      <w:pPr>
        <w:spacing w:after="0" w:line="240" w:lineRule="auto"/>
        <w:rPr>
          <w:lang w:val="ru-RU"/>
        </w:rPr>
      </w:pPr>
      <w:r w:rsidRPr="00542870">
        <w:rPr>
          <w:lang w:val="ru-RU"/>
        </w:rPr>
        <w:t xml:space="preserve">Теория </w:t>
      </w:r>
      <w:proofErr w:type="spellStart"/>
      <w:r w:rsidRPr="00542870">
        <w:rPr>
          <w:lang w:val="ru-RU"/>
        </w:rPr>
        <w:t>Хика</w:t>
      </w:r>
      <w:proofErr w:type="spellEnd"/>
      <w:r w:rsidRPr="00542870">
        <w:rPr>
          <w:lang w:val="ru-RU"/>
        </w:rPr>
        <w:t>, несмотря на свою значимость, подвергалась критике, особенно со стороны тех, кто считает, что данный подход не в полной мере объясняет масштабы и глубину страданий в мире. Концепция 'душевного создания' оказала значительное влияние на современную философию религии, предлагая новый взгляд на проблему теодицеи. Она открывает возможности для диалога между верой и разумом, подчеркивая важность свободы воли и духовного развития в контексте религиозного опыта. При этом важно учитывать, что «хотя функцией религии может быть, вероятно, социальная сплоченность, воздействие религий может приводить к разрушительным последствиям» (</w:t>
      </w:r>
      <w:proofErr w:type="spellStart"/>
      <w:r w:rsidRPr="00542870">
        <w:rPr>
          <w:lang w:val="ru-RU"/>
        </w:rPr>
        <w:t>Агаджанян</w:t>
      </w:r>
      <w:proofErr w:type="spellEnd"/>
      <w:r w:rsidRPr="00542870">
        <w:rPr>
          <w:lang w:val="ru-RU"/>
        </w:rPr>
        <w:t>, 2013. 7 с.).</w:t>
      </w:r>
    </w:p>
    <w:p w14:paraId="6BAA170F" w14:textId="77777777" w:rsidR="00254174" w:rsidRDefault="00254174" w:rsidP="00254174">
      <w:pPr>
        <w:pStyle w:val="2"/>
        <w:spacing w:after="0" w:line="240" w:lineRule="auto"/>
        <w:rPr>
          <w:lang w:val="ru-RU"/>
        </w:rPr>
      </w:pPr>
      <w:bookmarkStart w:id="10" w:name="_Toc12"/>
    </w:p>
    <w:p w14:paraId="2316074D" w14:textId="77777777" w:rsidR="00A73634" w:rsidRPr="00542870" w:rsidRDefault="00254174" w:rsidP="00254174">
      <w:pPr>
        <w:pStyle w:val="2"/>
        <w:spacing w:after="0" w:line="240" w:lineRule="auto"/>
        <w:rPr>
          <w:lang w:val="ru-RU"/>
        </w:rPr>
      </w:pPr>
      <w:proofErr w:type="spellStart"/>
      <w:r w:rsidRPr="00542870">
        <w:rPr>
          <w:lang w:val="ru-RU"/>
        </w:rPr>
        <w:t>Элвин</w:t>
      </w:r>
      <w:proofErr w:type="spellEnd"/>
      <w:r w:rsidRPr="00542870">
        <w:rPr>
          <w:lang w:val="ru-RU"/>
        </w:rPr>
        <w:t xml:space="preserve"> </w:t>
      </w:r>
      <w:proofErr w:type="spellStart"/>
      <w:r w:rsidRPr="00542870">
        <w:rPr>
          <w:lang w:val="ru-RU"/>
        </w:rPr>
        <w:t>Плантинг</w:t>
      </w:r>
      <w:proofErr w:type="spellEnd"/>
      <w:r w:rsidRPr="00542870">
        <w:rPr>
          <w:lang w:val="ru-RU"/>
        </w:rPr>
        <w:t xml:space="preserve"> и его аргументы в защиту божественной справедливости</w:t>
      </w:r>
      <w:bookmarkEnd w:id="10"/>
    </w:p>
    <w:p w14:paraId="1F22D51D" w14:textId="77777777" w:rsidR="00A73634" w:rsidRPr="00542870" w:rsidRDefault="00254174" w:rsidP="00254174">
      <w:pPr>
        <w:spacing w:after="0" w:line="240" w:lineRule="auto"/>
        <w:rPr>
          <w:lang w:val="ru-RU"/>
        </w:rPr>
      </w:pPr>
      <w:proofErr w:type="spellStart"/>
      <w:r w:rsidRPr="00542870">
        <w:rPr>
          <w:lang w:val="ru-RU"/>
        </w:rPr>
        <w:t>Элвин</w:t>
      </w:r>
      <w:proofErr w:type="spellEnd"/>
      <w:r w:rsidRPr="00542870">
        <w:rPr>
          <w:lang w:val="ru-RU"/>
        </w:rPr>
        <w:t xml:space="preserve"> </w:t>
      </w:r>
      <w:proofErr w:type="spellStart"/>
      <w:r w:rsidRPr="00542870">
        <w:rPr>
          <w:lang w:val="ru-RU"/>
        </w:rPr>
        <w:t>Плантинга</w:t>
      </w:r>
      <w:proofErr w:type="spellEnd"/>
      <w:r w:rsidRPr="00542870">
        <w:rPr>
          <w:lang w:val="ru-RU"/>
        </w:rPr>
        <w:t>, выдающийся представитель аналитической философии, внес значительный вклад в философию религии, особенно в вопросах теодицеи. Его работы, такие как "</w:t>
      </w:r>
      <w:r>
        <w:t>God</w:t>
      </w:r>
      <w:r w:rsidRPr="00542870">
        <w:rPr>
          <w:lang w:val="ru-RU"/>
        </w:rPr>
        <w:t xml:space="preserve">, </w:t>
      </w:r>
      <w:r>
        <w:t>Freedom</w:t>
      </w:r>
      <w:r w:rsidRPr="00542870">
        <w:rPr>
          <w:lang w:val="ru-RU"/>
        </w:rPr>
        <w:t xml:space="preserve">, </w:t>
      </w:r>
      <w:r>
        <w:t>and</w:t>
      </w:r>
      <w:r w:rsidRPr="00542870">
        <w:rPr>
          <w:lang w:val="ru-RU"/>
        </w:rPr>
        <w:t xml:space="preserve"> </w:t>
      </w:r>
      <w:r>
        <w:t>Evil</w:t>
      </w:r>
      <w:r w:rsidRPr="00542870">
        <w:rPr>
          <w:lang w:val="ru-RU"/>
        </w:rPr>
        <w:t xml:space="preserve">", стали основой для обсуждения проблемы зла и божественной справедливости в академической среде. </w:t>
      </w:r>
      <w:proofErr w:type="spellStart"/>
      <w:r w:rsidRPr="00542870">
        <w:rPr>
          <w:lang w:val="ru-RU"/>
        </w:rPr>
        <w:t>Плантинга</w:t>
      </w:r>
      <w:proofErr w:type="spellEnd"/>
      <w:r w:rsidRPr="00542870">
        <w:rPr>
          <w:lang w:val="ru-RU"/>
        </w:rPr>
        <w:t xml:space="preserve"> стремился показать, что существование зла не противоречит идее всемогущего и всеблагого Бога, а является частью более сложной картины мира, в которой важную роль играют свободная воля и моральная ответственность. В этом контексте мысль Скурихина о том, что «</w:t>
      </w:r>
      <w:proofErr w:type="spellStart"/>
      <w:r w:rsidRPr="00542870">
        <w:rPr>
          <w:lang w:val="ru-RU"/>
        </w:rPr>
        <w:t>Шеффлер</w:t>
      </w:r>
      <w:proofErr w:type="spellEnd"/>
      <w:r w:rsidRPr="00542870">
        <w:rPr>
          <w:lang w:val="ru-RU"/>
        </w:rPr>
        <w:t xml:space="preserve"> указывает на характерную манеру </w:t>
      </w:r>
      <w:proofErr w:type="spellStart"/>
      <w:r w:rsidRPr="00542870">
        <w:rPr>
          <w:lang w:val="ru-RU"/>
        </w:rPr>
        <w:t>священнописателей</w:t>
      </w:r>
      <w:proofErr w:type="spellEnd"/>
      <w:r w:rsidRPr="00542870">
        <w:rPr>
          <w:lang w:val="ru-RU"/>
        </w:rPr>
        <w:t xml:space="preserve"> акцентировать </w:t>
      </w:r>
      <w:proofErr w:type="spellStart"/>
      <w:r w:rsidRPr="00542870">
        <w:rPr>
          <w:lang w:val="ru-RU"/>
        </w:rPr>
        <w:t>выхваченность</w:t>
      </w:r>
      <w:proofErr w:type="spellEnd"/>
      <w:r w:rsidRPr="00542870">
        <w:rPr>
          <w:lang w:val="ru-RU"/>
        </w:rPr>
        <w:t xml:space="preserve"> особых моментов истории из общей канвы времени при помощи оборота «и вот…»», подчеркивает необходимость внимательного анализа конкретных исторических и моральных обстоятельств для понимания зла и божественной справедливости.</w:t>
      </w:r>
    </w:p>
    <w:p w14:paraId="16567F99" w14:textId="77777777" w:rsidR="00A73634" w:rsidRPr="00542870" w:rsidRDefault="00254174" w:rsidP="00254174">
      <w:pPr>
        <w:spacing w:after="0" w:line="240" w:lineRule="auto"/>
        <w:rPr>
          <w:lang w:val="ru-RU"/>
        </w:rPr>
      </w:pPr>
      <w:r w:rsidRPr="00542870">
        <w:rPr>
          <w:lang w:val="ru-RU"/>
        </w:rPr>
        <w:lastRenderedPageBreak/>
        <w:t xml:space="preserve">Одним из ключевых аргументов, предложенных </w:t>
      </w:r>
      <w:proofErr w:type="spellStart"/>
      <w:r w:rsidRPr="00542870">
        <w:rPr>
          <w:lang w:val="ru-RU"/>
        </w:rPr>
        <w:t>Плантингой</w:t>
      </w:r>
      <w:proofErr w:type="spellEnd"/>
      <w:r w:rsidRPr="00542870">
        <w:rPr>
          <w:lang w:val="ru-RU"/>
        </w:rPr>
        <w:t xml:space="preserve">, является аргумент свободной воли. Согласно этому подходу, зло в мире существует как неизбежное следствие свободы выбора, данной разумным существам. Для </w:t>
      </w:r>
      <w:proofErr w:type="spellStart"/>
      <w:r w:rsidRPr="00542870">
        <w:rPr>
          <w:lang w:val="ru-RU"/>
        </w:rPr>
        <w:t>Плантинги</w:t>
      </w:r>
      <w:proofErr w:type="spellEnd"/>
      <w:r w:rsidRPr="00542870">
        <w:rPr>
          <w:lang w:val="ru-RU"/>
        </w:rPr>
        <w:t xml:space="preserve"> свобода выбора является необходимым условием для подлинной морали и любви, которые невозможны без возможности выбора. Таким образом, хотя зло и страдание могут казаться несовместимыми с идеей доброго Бога, они становятся логически объяснимыми в рамках концепции свободной воли.</w:t>
      </w:r>
    </w:p>
    <w:p w14:paraId="0F69BDB1" w14:textId="77777777" w:rsidR="00A73634" w:rsidRPr="00542870" w:rsidRDefault="00254174" w:rsidP="00254174">
      <w:pPr>
        <w:spacing w:after="0" w:line="240" w:lineRule="auto"/>
        <w:rPr>
          <w:lang w:val="ru-RU"/>
        </w:rPr>
      </w:pPr>
      <w:r w:rsidRPr="00542870">
        <w:rPr>
          <w:lang w:val="ru-RU"/>
        </w:rPr>
        <w:t xml:space="preserve">Идеи </w:t>
      </w:r>
      <w:proofErr w:type="spellStart"/>
      <w:r w:rsidRPr="00542870">
        <w:rPr>
          <w:lang w:val="ru-RU"/>
        </w:rPr>
        <w:t>Плантинги</w:t>
      </w:r>
      <w:proofErr w:type="spellEnd"/>
      <w:r w:rsidRPr="00542870">
        <w:rPr>
          <w:lang w:val="ru-RU"/>
        </w:rPr>
        <w:t xml:space="preserve">, несмотря на широкую поддержку, подвергались критике. Некоторые философы указывают, что аргумент свободной воли не полностью объясняет существование природного зла, включая стихийные бедствия. Вместе с тем, работы </w:t>
      </w:r>
      <w:proofErr w:type="spellStart"/>
      <w:r w:rsidRPr="00542870">
        <w:rPr>
          <w:lang w:val="ru-RU"/>
        </w:rPr>
        <w:t>Плантинги</w:t>
      </w:r>
      <w:proofErr w:type="spellEnd"/>
      <w:r w:rsidRPr="00542870">
        <w:rPr>
          <w:lang w:val="ru-RU"/>
        </w:rPr>
        <w:t xml:space="preserve"> продолжают вдохновлять современные исследования в области теодицеи, где его идеи адаптируются и развиваются в новых контекстах. Его вклад в философию религии был официально признан в 2017 году, когда он получил </w:t>
      </w:r>
      <w:proofErr w:type="spellStart"/>
      <w:r w:rsidRPr="00542870">
        <w:rPr>
          <w:lang w:val="ru-RU"/>
        </w:rPr>
        <w:t>Темплтоновскую</w:t>
      </w:r>
      <w:proofErr w:type="spellEnd"/>
      <w:r w:rsidRPr="00542870">
        <w:rPr>
          <w:lang w:val="ru-RU"/>
        </w:rPr>
        <w:t xml:space="preserve"> премию за достижения в этой области. Как отмечает Кантор, «Западноевропейская литература с ее философскими столпами, Кантом и Контом, была достаточно открыта Достоевскому, хотя ни Канта, ни Конта он никогда не читал» (Кантор, 2016, с. 1). Эта мысль подчеркивает, что философские идеи могут оказывать влияние на мыслителей даже без прямого знакомства с ними.</w:t>
      </w:r>
    </w:p>
    <w:p w14:paraId="774378C8" w14:textId="77777777" w:rsidR="00254174" w:rsidRDefault="00254174" w:rsidP="00254174">
      <w:pPr>
        <w:pStyle w:val="2"/>
        <w:spacing w:after="0" w:line="240" w:lineRule="auto"/>
        <w:rPr>
          <w:lang w:val="ru-RU"/>
        </w:rPr>
      </w:pPr>
      <w:bookmarkStart w:id="11" w:name="_Toc13"/>
    </w:p>
    <w:p w14:paraId="669EF01D" w14:textId="77777777" w:rsidR="00A73634" w:rsidRPr="00542870" w:rsidRDefault="00254174" w:rsidP="00254174">
      <w:pPr>
        <w:pStyle w:val="2"/>
        <w:spacing w:after="0" w:line="240" w:lineRule="auto"/>
        <w:rPr>
          <w:lang w:val="ru-RU"/>
        </w:rPr>
      </w:pPr>
      <w:r w:rsidRPr="00542870">
        <w:rPr>
          <w:lang w:val="ru-RU"/>
        </w:rPr>
        <w:t>Процесс-теология: новое понимание божественной природы</w:t>
      </w:r>
      <w:bookmarkEnd w:id="11"/>
    </w:p>
    <w:p w14:paraId="7A6E66F1" w14:textId="77777777" w:rsidR="00A73634" w:rsidRPr="00542870" w:rsidRDefault="00254174" w:rsidP="00254174">
      <w:pPr>
        <w:spacing w:after="0" w:line="240" w:lineRule="auto"/>
        <w:rPr>
          <w:lang w:val="ru-RU"/>
        </w:rPr>
      </w:pPr>
      <w:r w:rsidRPr="00542870">
        <w:rPr>
          <w:lang w:val="ru-RU"/>
        </w:rPr>
        <w:t xml:space="preserve">Процесс-теология, возникшая на основе философии процесса Альфреда </w:t>
      </w:r>
      <w:proofErr w:type="spellStart"/>
      <w:r w:rsidRPr="00542870">
        <w:rPr>
          <w:lang w:val="ru-RU"/>
        </w:rPr>
        <w:t>Норта</w:t>
      </w:r>
      <w:proofErr w:type="spellEnd"/>
      <w:r w:rsidRPr="00542870">
        <w:rPr>
          <w:lang w:val="ru-RU"/>
        </w:rPr>
        <w:t xml:space="preserve"> Уайтхеда, представляет собой уникальный подход к пониманию божественной природы, который отличается от классических теологических концепций. Согласно процесс-теологии, Бог не является неизменным и всесильным существом, а, напротив, находится в постоянном взаимодействии с миром, изменяясь вместе с ним. Эта концепция предполагает, что Бог переживает изменения и эволюцию, подобно тому, как изменяется и развивается мир. Таким образом, процесс-теология рассматривает Бога как существо, которое активно участвует в событиях мира, испытывая радости и страдания вместе с ним. Этот подход открывает новые горизонты для обсуждения природы божественности и ее роли в контексте человеческого опыта.</w:t>
      </w:r>
    </w:p>
    <w:p w14:paraId="787026A8" w14:textId="77777777" w:rsidR="00A73634" w:rsidRDefault="00254174" w:rsidP="00254174">
      <w:pPr>
        <w:spacing w:after="0" w:line="240" w:lineRule="auto"/>
        <w:rPr>
          <w:lang w:val="ru-RU"/>
        </w:rPr>
      </w:pPr>
      <w:r w:rsidRPr="00542870">
        <w:rPr>
          <w:lang w:val="ru-RU"/>
        </w:rPr>
        <w:t xml:space="preserve">В контексте проблемы зла процесс-теология предлагает перспективу, которая отличается от традиционных теодицей. Согласно этой концепции, Бог не обладает абсолютной властью над миром и не способен предотвратить все страдания и зло. Вместо этого процесс-теологи утверждают, что Бог разделяет переживания мира, включая страдания, и стремится к их преодолению через взаимодействие с творением. Такое понимание позволяет рассматривать зло не как результат божественного замысла, а как часть процесса становления мира. Процесс-теология подчеркивает важность человеческой свободы и совместного </w:t>
      </w:r>
      <w:r w:rsidRPr="00542870">
        <w:rPr>
          <w:lang w:val="ru-RU"/>
        </w:rPr>
        <w:lastRenderedPageBreak/>
        <w:t>участия Бога и людей в создании лучшего мира. Этот подход дает возможность более глубоко понять проблему зла и найти новые пути для ее осмысления.</w:t>
      </w:r>
    </w:p>
    <w:p w14:paraId="14AC355D" w14:textId="77777777" w:rsidR="00254174" w:rsidRDefault="00254174" w:rsidP="00254174">
      <w:pPr>
        <w:pStyle w:val="1"/>
        <w:spacing w:after="0" w:line="240" w:lineRule="auto"/>
        <w:rPr>
          <w:lang w:val="ru-RU"/>
        </w:rPr>
      </w:pPr>
      <w:bookmarkStart w:id="12" w:name="_Toc14"/>
    </w:p>
    <w:p w14:paraId="558223CA" w14:textId="77777777" w:rsidR="00A73634" w:rsidRPr="00542870" w:rsidRDefault="00254174" w:rsidP="00254174">
      <w:pPr>
        <w:pStyle w:val="1"/>
        <w:spacing w:after="0" w:line="240" w:lineRule="auto"/>
        <w:rPr>
          <w:lang w:val="ru-RU"/>
        </w:rPr>
      </w:pPr>
      <w:r w:rsidRPr="00542870">
        <w:rPr>
          <w:lang w:val="ru-RU"/>
        </w:rPr>
        <w:t>Критический обзор литературы по теме</w:t>
      </w:r>
      <w:bookmarkEnd w:id="12"/>
    </w:p>
    <w:p w14:paraId="34FC3EBB" w14:textId="77777777" w:rsidR="00A73634" w:rsidRPr="00542870" w:rsidRDefault="00254174" w:rsidP="00254174">
      <w:pPr>
        <w:spacing w:after="0" w:line="240" w:lineRule="auto"/>
        <w:rPr>
          <w:lang w:val="ru-RU"/>
        </w:rPr>
      </w:pPr>
      <w:r w:rsidRPr="00542870">
        <w:rPr>
          <w:lang w:val="ru-RU"/>
        </w:rPr>
        <w:t xml:space="preserve">Постмодернистский подход к религии характеризуется отказом от универсальных </w:t>
      </w:r>
      <w:proofErr w:type="spellStart"/>
      <w:r w:rsidRPr="00542870">
        <w:rPr>
          <w:lang w:val="ru-RU"/>
        </w:rPr>
        <w:t>метанарративов</w:t>
      </w:r>
      <w:proofErr w:type="spellEnd"/>
      <w:r w:rsidRPr="00542870">
        <w:rPr>
          <w:lang w:val="ru-RU"/>
        </w:rPr>
        <w:t xml:space="preserve"> и акцентом на множественности интерпретаций. Жан-Франсуа </w:t>
      </w:r>
      <w:proofErr w:type="spellStart"/>
      <w:r w:rsidRPr="00542870">
        <w:rPr>
          <w:lang w:val="ru-RU"/>
        </w:rPr>
        <w:t>Лиотар</w:t>
      </w:r>
      <w:proofErr w:type="spellEnd"/>
      <w:r w:rsidRPr="00542870">
        <w:rPr>
          <w:lang w:val="ru-RU"/>
        </w:rPr>
        <w:t xml:space="preserve"> в своей работе "Состояние постмодерна" (1979) подчеркивает, что постмодернизм отвергает единые объяснительные схемы, включая те, которые традиционно использовались для понимания религии. Такой подход позволяет рассматривать религиозные практики и верования в их культурной и исторической </w:t>
      </w:r>
      <w:proofErr w:type="spellStart"/>
      <w:r w:rsidRPr="00542870">
        <w:rPr>
          <w:lang w:val="ru-RU"/>
        </w:rPr>
        <w:t>контекстуальности</w:t>
      </w:r>
      <w:proofErr w:type="spellEnd"/>
      <w:r w:rsidRPr="00542870">
        <w:rPr>
          <w:lang w:val="ru-RU"/>
        </w:rPr>
        <w:t xml:space="preserve">, признавая их разнообразие и уникальность. В отечественной науке проблема религиозного синкретизма изучается широко и </w:t>
      </w:r>
      <w:proofErr w:type="spellStart"/>
      <w:r w:rsidRPr="00542870">
        <w:rPr>
          <w:lang w:val="ru-RU"/>
        </w:rPr>
        <w:t>мультиаспектно</w:t>
      </w:r>
      <w:proofErr w:type="spellEnd"/>
      <w:r w:rsidRPr="00542870">
        <w:rPr>
          <w:lang w:val="ru-RU"/>
        </w:rPr>
        <w:t>, выделяя направления, такие как теоретические выкладки и взаимосвязь синкретизма с глобализацией (</w:t>
      </w:r>
      <w:proofErr w:type="spellStart"/>
      <w:r w:rsidRPr="00542870">
        <w:rPr>
          <w:lang w:val="ru-RU"/>
        </w:rPr>
        <w:t>Забияко</w:t>
      </w:r>
      <w:proofErr w:type="spellEnd"/>
      <w:r w:rsidRPr="00542870">
        <w:rPr>
          <w:lang w:val="ru-RU"/>
        </w:rPr>
        <w:t>, 2006, с. 2). Постмодернистская философия религии открывает новые горизонты для анализа религиозного опыта, акцентируя внимание на его субъективном и контекстуальном характере.</w:t>
      </w:r>
    </w:p>
    <w:p w14:paraId="4BFF60FA" w14:textId="77777777" w:rsidR="00A73634" w:rsidRPr="00254174" w:rsidRDefault="00254174" w:rsidP="00254174">
      <w:pPr>
        <w:spacing w:after="0" w:line="240" w:lineRule="auto"/>
        <w:rPr>
          <w:lang w:val="ru-RU"/>
        </w:rPr>
      </w:pPr>
      <w:r w:rsidRPr="00542870">
        <w:rPr>
          <w:lang w:val="ru-RU"/>
        </w:rPr>
        <w:t xml:space="preserve">Одним из значительных вкладов в постмодернистскую философию религии является работа Жака </w:t>
      </w:r>
      <w:proofErr w:type="spellStart"/>
      <w:r w:rsidRPr="00542870">
        <w:rPr>
          <w:lang w:val="ru-RU"/>
        </w:rPr>
        <w:t>Деррида</w:t>
      </w:r>
      <w:proofErr w:type="spellEnd"/>
      <w:r w:rsidRPr="00542870">
        <w:rPr>
          <w:lang w:val="ru-RU"/>
        </w:rPr>
        <w:t xml:space="preserve"> "Дар смерти" (1992), в которой автор применяет метод деконструкции к анализу религиозного опыта. Он исследует, как вера и сакральное проявляются через призму языка и символики, утверждая, что религиозный опыт не может быть полностью рационализирован, поскольку он связан с глубоко личным и трансцендентным измерением. Такой подход позволяет по-новому взглянуть на природу религиозного бытия, подчеркивая его парадоксальность и многозначность, что обогащает философские дискуссии о </w:t>
      </w:r>
      <w:proofErr w:type="spellStart"/>
      <w:r w:rsidRPr="00542870">
        <w:rPr>
          <w:lang w:val="ru-RU"/>
        </w:rPr>
        <w:t>вере.С</w:t>
      </w:r>
      <w:proofErr w:type="spellEnd"/>
      <w:r w:rsidRPr="00542870">
        <w:rPr>
          <w:lang w:val="ru-RU"/>
        </w:rPr>
        <w:t xml:space="preserve"> другой стороны, православная критика отмечает, что «гносеология рассматриваемых религий зиждется на индивидуалистическом понимании сверхъестественного откровения, которое, в пределе, является </w:t>
      </w:r>
      <w:proofErr w:type="spellStart"/>
      <w:r w:rsidRPr="00542870">
        <w:rPr>
          <w:lang w:val="ru-RU"/>
        </w:rPr>
        <w:t>человекобожием</w:t>
      </w:r>
      <w:proofErr w:type="spellEnd"/>
      <w:r w:rsidRPr="00542870">
        <w:rPr>
          <w:lang w:val="ru-RU"/>
        </w:rPr>
        <w:t xml:space="preserve">» (Евангелие в контексте современной культуры, 2021, с. 20). </w:t>
      </w:r>
      <w:r w:rsidRPr="00254174">
        <w:rPr>
          <w:lang w:val="ru-RU"/>
        </w:rPr>
        <w:t>Это подчеркивает сложность и многообразие религиозного восприятия, которое невозможно свести к единой системе взглядов.</w:t>
      </w:r>
    </w:p>
    <w:p w14:paraId="2D87F738" w14:textId="77777777" w:rsidR="00254174" w:rsidRDefault="00254174" w:rsidP="00254174">
      <w:pPr>
        <w:pStyle w:val="2"/>
        <w:spacing w:after="0" w:line="240" w:lineRule="auto"/>
        <w:rPr>
          <w:lang w:val="ru-RU"/>
        </w:rPr>
      </w:pPr>
      <w:bookmarkStart w:id="13" w:name="_Toc16"/>
    </w:p>
    <w:p w14:paraId="1F3836E1" w14:textId="77777777" w:rsidR="00A73634" w:rsidRPr="00254174" w:rsidRDefault="00254174" w:rsidP="00254174">
      <w:pPr>
        <w:pStyle w:val="2"/>
        <w:spacing w:after="0" w:line="240" w:lineRule="auto"/>
        <w:rPr>
          <w:lang w:val="ru-RU"/>
        </w:rPr>
      </w:pPr>
      <w:r w:rsidRPr="00254174">
        <w:rPr>
          <w:lang w:val="ru-RU"/>
        </w:rPr>
        <w:t>Сравнительный анализ интерпретаций теодицеи</w:t>
      </w:r>
      <w:bookmarkEnd w:id="13"/>
    </w:p>
    <w:p w14:paraId="4A9E2A55" w14:textId="77777777" w:rsidR="00A73634" w:rsidRPr="00254174" w:rsidRDefault="00254174" w:rsidP="00254174">
      <w:pPr>
        <w:spacing w:after="0" w:line="240" w:lineRule="auto"/>
        <w:rPr>
          <w:lang w:val="ru-RU"/>
        </w:rPr>
      </w:pPr>
      <w:r w:rsidRPr="00254174">
        <w:rPr>
          <w:lang w:val="ru-RU"/>
        </w:rPr>
        <w:t xml:space="preserve">Джон </w:t>
      </w:r>
      <w:proofErr w:type="spellStart"/>
      <w:r w:rsidRPr="00254174">
        <w:rPr>
          <w:lang w:val="ru-RU"/>
        </w:rPr>
        <w:t>Хик</w:t>
      </w:r>
      <w:proofErr w:type="spellEnd"/>
      <w:r w:rsidRPr="00254174">
        <w:rPr>
          <w:lang w:val="ru-RU"/>
        </w:rPr>
        <w:t xml:space="preserve"> в своей работе '</w:t>
      </w:r>
      <w:r>
        <w:t>Evil</w:t>
      </w:r>
      <w:r w:rsidRPr="00254174">
        <w:rPr>
          <w:lang w:val="ru-RU"/>
        </w:rPr>
        <w:t xml:space="preserve"> </w:t>
      </w:r>
      <w:r>
        <w:t>and</w:t>
      </w:r>
      <w:r w:rsidRPr="00254174">
        <w:rPr>
          <w:lang w:val="ru-RU"/>
        </w:rPr>
        <w:t xml:space="preserve"> </w:t>
      </w:r>
      <w:r>
        <w:t>the</w:t>
      </w:r>
      <w:r w:rsidRPr="00254174">
        <w:rPr>
          <w:lang w:val="ru-RU"/>
        </w:rPr>
        <w:t xml:space="preserve"> </w:t>
      </w:r>
      <w:r>
        <w:t>God</w:t>
      </w:r>
      <w:r w:rsidRPr="00254174">
        <w:rPr>
          <w:lang w:val="ru-RU"/>
        </w:rPr>
        <w:t xml:space="preserve"> </w:t>
      </w:r>
      <w:r>
        <w:t>of</w:t>
      </w:r>
      <w:r w:rsidRPr="00254174">
        <w:rPr>
          <w:lang w:val="ru-RU"/>
        </w:rPr>
        <w:t xml:space="preserve"> </w:t>
      </w:r>
      <w:r>
        <w:t>Love</w:t>
      </w:r>
      <w:r w:rsidRPr="00254174">
        <w:rPr>
          <w:lang w:val="ru-RU"/>
        </w:rPr>
        <w:t xml:space="preserve">' предлагает концепцию 'душевного созревания', которая представляет собой интерпретацию теодицеи, направленную на объяснение существования зла в мире. Согласно </w:t>
      </w:r>
      <w:proofErr w:type="spellStart"/>
      <w:r w:rsidRPr="00254174">
        <w:rPr>
          <w:lang w:val="ru-RU"/>
        </w:rPr>
        <w:t>Хику</w:t>
      </w:r>
      <w:proofErr w:type="spellEnd"/>
      <w:r w:rsidRPr="00254174">
        <w:rPr>
          <w:lang w:val="ru-RU"/>
        </w:rPr>
        <w:t xml:space="preserve">, зло играет ключевую роль в процессе духовного роста и формирования личности. Он утверждает, что без наличия зла и испытаний человек не смог бы развиваться и достигать высших уровней морального и духовного совершенства. Таким образом, зло рассматривается не как недостаток или ошибка в творении, а как необходимый элемент для достижения божественного </w:t>
      </w:r>
      <w:r w:rsidRPr="00254174">
        <w:rPr>
          <w:lang w:val="ru-RU"/>
        </w:rPr>
        <w:lastRenderedPageBreak/>
        <w:t>замысла. Этот подход позволяет переосмыслить традиционные взгляды на проблему зла и увидеть в ней инструмент для достижения высшей цели.</w:t>
      </w:r>
    </w:p>
    <w:p w14:paraId="30CADB7E" w14:textId="77777777" w:rsidR="00A73634" w:rsidRPr="00254174" w:rsidRDefault="00254174" w:rsidP="00254174">
      <w:pPr>
        <w:spacing w:after="0" w:line="240" w:lineRule="auto"/>
        <w:rPr>
          <w:lang w:val="ru-RU"/>
        </w:rPr>
      </w:pPr>
      <w:proofErr w:type="spellStart"/>
      <w:r w:rsidRPr="00254174">
        <w:rPr>
          <w:lang w:val="ru-RU"/>
        </w:rPr>
        <w:t>Элвин</w:t>
      </w:r>
      <w:proofErr w:type="spellEnd"/>
      <w:r w:rsidRPr="00254174">
        <w:rPr>
          <w:lang w:val="ru-RU"/>
        </w:rPr>
        <w:t xml:space="preserve"> </w:t>
      </w:r>
      <w:proofErr w:type="spellStart"/>
      <w:r w:rsidRPr="00254174">
        <w:rPr>
          <w:lang w:val="ru-RU"/>
        </w:rPr>
        <w:t>Плантинга</w:t>
      </w:r>
      <w:proofErr w:type="spellEnd"/>
      <w:r w:rsidRPr="00254174">
        <w:rPr>
          <w:lang w:val="ru-RU"/>
        </w:rPr>
        <w:t xml:space="preserve"> в своей '</w:t>
      </w:r>
      <w:r>
        <w:t>Free</w:t>
      </w:r>
      <w:r w:rsidRPr="00254174">
        <w:rPr>
          <w:lang w:val="ru-RU"/>
        </w:rPr>
        <w:t xml:space="preserve"> </w:t>
      </w:r>
      <w:r>
        <w:t>Will</w:t>
      </w:r>
      <w:r w:rsidRPr="00254174">
        <w:rPr>
          <w:lang w:val="ru-RU"/>
        </w:rPr>
        <w:t xml:space="preserve"> </w:t>
      </w:r>
      <w:r>
        <w:t>Defense</w:t>
      </w:r>
      <w:r w:rsidRPr="00254174">
        <w:rPr>
          <w:lang w:val="ru-RU"/>
        </w:rPr>
        <w:t xml:space="preserve">' объясняет существование зла через концепцию свободы воли. Он утверждает, что для Бога было важнее создать свободных существ, способных выбирать между добром и злом, чем лишить их этой свободы ради предотвращения зла. По мнению </w:t>
      </w:r>
      <w:proofErr w:type="spellStart"/>
      <w:r w:rsidRPr="00254174">
        <w:rPr>
          <w:lang w:val="ru-RU"/>
        </w:rPr>
        <w:t>Плантинги</w:t>
      </w:r>
      <w:proofErr w:type="spellEnd"/>
      <w:r w:rsidRPr="00254174">
        <w:rPr>
          <w:lang w:val="ru-RU"/>
        </w:rPr>
        <w:t xml:space="preserve">, зло является неизбежным следствием свободы воли; вместе с тем, эта свобода необходима для подлинности моральных выборов и отношений между Богом и человеком. Такой подход акцентирует внимание на значимости свободы как фундаментального аспекта человеческого существования и предлагает теоретическое обоснование совместимости существования зла с всеблагим и всемогущим Богом. В этом контексте стоит вспомнить слова Солженицына: «Проблема поиска истины из области гносеологии переходит в область практическую – как жить не по лжи!» </w:t>
      </w:r>
      <w:r w:rsidRPr="00472F7F">
        <w:rPr>
          <w:lang w:val="ru-RU"/>
        </w:rPr>
        <w:t xml:space="preserve">(Солженицын, 2009. 516 с.). </w:t>
      </w:r>
      <w:r w:rsidRPr="00254174">
        <w:rPr>
          <w:lang w:val="ru-RU"/>
        </w:rPr>
        <w:t>Таким образом, свобода воли становится не только основой морального выбора, но и важным элементом в поиске истины и смысла жизни.</w:t>
      </w:r>
    </w:p>
    <w:p w14:paraId="715337BA" w14:textId="77777777" w:rsidR="00A73634" w:rsidRPr="00254174" w:rsidRDefault="00254174" w:rsidP="00254174">
      <w:pPr>
        <w:spacing w:after="0" w:line="240" w:lineRule="auto"/>
        <w:rPr>
          <w:lang w:val="ru-RU"/>
        </w:rPr>
      </w:pPr>
      <w:r w:rsidRPr="00254174">
        <w:rPr>
          <w:lang w:val="ru-RU"/>
        </w:rPr>
        <w:t xml:space="preserve">Процесс-теология, основывающаяся на идеях Альфреда </w:t>
      </w:r>
      <w:proofErr w:type="spellStart"/>
      <w:r w:rsidRPr="00254174">
        <w:rPr>
          <w:lang w:val="ru-RU"/>
        </w:rPr>
        <w:t>Норта</w:t>
      </w:r>
      <w:proofErr w:type="spellEnd"/>
      <w:r w:rsidRPr="00254174">
        <w:rPr>
          <w:lang w:val="ru-RU"/>
        </w:rPr>
        <w:t xml:space="preserve"> Уайтхеда, предлагает уникальный взгляд на проблему зла, отказываясь от традиционного понимания всемогущества Бога. В этом подходе Бог рассматривается как соучастник в процессе мира, который не принуждает события, а направляет их, разделяя с миром страдания и радости. Это позволяет иначе взглянуть на проблему теодицеи, видя в Боге не всесильного правителя, а партнера, стремящегося к гармонии в мире. Такой взгляд не только смягчает вопрос о том, почему Бог допускает зло, но и подчеркивает динамическую природу отношений между Богом и творением.</w:t>
      </w:r>
    </w:p>
    <w:p w14:paraId="5423EF4B" w14:textId="77777777" w:rsidR="00254174" w:rsidRDefault="00254174" w:rsidP="00254174">
      <w:pPr>
        <w:pStyle w:val="2"/>
        <w:spacing w:after="0" w:line="240" w:lineRule="auto"/>
        <w:rPr>
          <w:lang w:val="ru-RU"/>
        </w:rPr>
      </w:pPr>
      <w:bookmarkStart w:id="14" w:name="_Toc17"/>
    </w:p>
    <w:p w14:paraId="208DDB4D" w14:textId="77777777" w:rsidR="00A73634" w:rsidRPr="00254174" w:rsidRDefault="00254174" w:rsidP="00254174">
      <w:pPr>
        <w:pStyle w:val="2"/>
        <w:spacing w:after="0" w:line="240" w:lineRule="auto"/>
        <w:rPr>
          <w:lang w:val="ru-RU"/>
        </w:rPr>
      </w:pPr>
      <w:r w:rsidRPr="00254174">
        <w:rPr>
          <w:lang w:val="ru-RU"/>
        </w:rPr>
        <w:t>Актуальные исследования и их вклад в философию религии</w:t>
      </w:r>
      <w:bookmarkEnd w:id="14"/>
    </w:p>
    <w:p w14:paraId="7D22CED8" w14:textId="77777777" w:rsidR="00A73634" w:rsidRPr="00254174" w:rsidRDefault="00254174" w:rsidP="00254174">
      <w:pPr>
        <w:spacing w:after="0" w:line="240" w:lineRule="auto"/>
        <w:rPr>
          <w:lang w:val="ru-RU"/>
        </w:rPr>
      </w:pPr>
      <w:r w:rsidRPr="00254174">
        <w:rPr>
          <w:lang w:val="ru-RU"/>
        </w:rPr>
        <w:t xml:space="preserve">Современная философия религии проявляет значительный интерес к исследованию роли религии в контексте глобальных изменений и культурного разнообразия. Исследование </w:t>
      </w:r>
      <w:r>
        <w:t>Pew</w:t>
      </w:r>
      <w:r w:rsidRPr="00254174">
        <w:rPr>
          <w:lang w:val="ru-RU"/>
        </w:rPr>
        <w:t xml:space="preserve"> </w:t>
      </w:r>
      <w:r>
        <w:t>Research</w:t>
      </w:r>
      <w:r w:rsidRPr="00254174">
        <w:rPr>
          <w:lang w:val="ru-RU"/>
        </w:rPr>
        <w:t xml:space="preserve"> </w:t>
      </w:r>
      <w:r>
        <w:t>Center</w:t>
      </w:r>
      <w:r w:rsidRPr="00254174">
        <w:rPr>
          <w:lang w:val="ru-RU"/>
        </w:rPr>
        <w:t xml:space="preserve"> 2017 года показывает, что 84% мирового населения идентифицируют себя с какой-либо религией, что подчеркивает важность религиозных вопросов в современном обществе. Эти данные указывают на то, что религия продолжает оставаться значимым аспектом человеческой жизни, несмотря на процессы секуляризации и научно-технический </w:t>
      </w:r>
      <w:proofErr w:type="spellStart"/>
      <w:r w:rsidRPr="00254174">
        <w:rPr>
          <w:lang w:val="ru-RU"/>
        </w:rPr>
        <w:t>прогресс.Актуальные</w:t>
      </w:r>
      <w:proofErr w:type="spellEnd"/>
      <w:r w:rsidRPr="00254174">
        <w:rPr>
          <w:lang w:val="ru-RU"/>
        </w:rPr>
        <w:t xml:space="preserve"> исследования в этой области сосредоточены на понимании адаптации религиозных убеждений к меняющимся условиям и их взаимодействии с другими аспектами культуры и науки. В частности, «полученные результаты свидетельствуют о нарастании у студенчества значимости ценностей «самовыражения», росте толерантности по отношению к ЛГБТ сообществу, быстрой динамике в изменении общественного сознания» (Горбатов, Горбатова, 2023, с. 2). Это подчеркивает, что религия не существует в изоляции, а активно взаимодействует с социальными и культурными процессами, отражая изменения в общественном сознании.</w:t>
      </w:r>
    </w:p>
    <w:p w14:paraId="3B662550" w14:textId="77777777" w:rsidR="00A73634" w:rsidRDefault="00254174" w:rsidP="00254174">
      <w:pPr>
        <w:spacing w:after="0" w:line="240" w:lineRule="auto"/>
        <w:rPr>
          <w:lang w:val="ru-RU"/>
        </w:rPr>
      </w:pPr>
      <w:r w:rsidRPr="00254174">
        <w:rPr>
          <w:lang w:val="ru-RU"/>
        </w:rPr>
        <w:lastRenderedPageBreak/>
        <w:t xml:space="preserve">Одним из значительных вкладов в постмодернистскую философию религии является работа Джона </w:t>
      </w:r>
      <w:proofErr w:type="spellStart"/>
      <w:r w:rsidRPr="00254174">
        <w:rPr>
          <w:lang w:val="ru-RU"/>
        </w:rPr>
        <w:t>Хика</w:t>
      </w:r>
      <w:proofErr w:type="spellEnd"/>
      <w:r w:rsidRPr="00254174">
        <w:rPr>
          <w:lang w:val="ru-RU"/>
        </w:rPr>
        <w:t xml:space="preserve"> "</w:t>
      </w:r>
      <w:r>
        <w:t>An</w:t>
      </w:r>
      <w:r w:rsidRPr="00254174">
        <w:rPr>
          <w:lang w:val="ru-RU"/>
        </w:rPr>
        <w:t xml:space="preserve"> </w:t>
      </w:r>
      <w:r>
        <w:t>Interpretation</w:t>
      </w:r>
      <w:r w:rsidRPr="00254174">
        <w:rPr>
          <w:lang w:val="ru-RU"/>
        </w:rPr>
        <w:t xml:space="preserve"> </w:t>
      </w:r>
      <w:r>
        <w:t>of</w:t>
      </w:r>
      <w:r w:rsidRPr="00254174">
        <w:rPr>
          <w:lang w:val="ru-RU"/>
        </w:rPr>
        <w:t xml:space="preserve"> </w:t>
      </w:r>
      <w:r>
        <w:t>Religion</w:t>
      </w:r>
      <w:r w:rsidRPr="00254174">
        <w:rPr>
          <w:lang w:val="ru-RU"/>
        </w:rPr>
        <w:t xml:space="preserve">" (1989), в которой он предлагает модель религиозного плюрализма. </w:t>
      </w:r>
      <w:proofErr w:type="spellStart"/>
      <w:r w:rsidRPr="00254174">
        <w:rPr>
          <w:lang w:val="ru-RU"/>
        </w:rPr>
        <w:t>Хик</w:t>
      </w:r>
      <w:proofErr w:type="spellEnd"/>
      <w:r w:rsidRPr="00254174">
        <w:rPr>
          <w:lang w:val="ru-RU"/>
        </w:rPr>
        <w:t xml:space="preserve"> утверждает, что различные религиозные традиции представляют собой разные интерпретации одной и той же трансцендентной реальности. Такой подход способствует диалогу между верой и разумом, поскольку предлагает рациональную основу для понимания многообразия религиозных систем. Это исследование подчеркивает важность открытого и инклюзивного подхода к религиозным вопросам в современном мире, что особенно актуально в условиях глобализации и культурного обмена. Тем не менее, как отмечает </w:t>
      </w:r>
      <w:proofErr w:type="spellStart"/>
      <w:r w:rsidRPr="00254174">
        <w:rPr>
          <w:lang w:val="ru-RU"/>
        </w:rPr>
        <w:t>Агаджанян</w:t>
      </w:r>
      <w:proofErr w:type="spellEnd"/>
      <w:r w:rsidRPr="00254174">
        <w:rPr>
          <w:lang w:val="ru-RU"/>
        </w:rPr>
        <w:t>, наука о религии должна стремиться к автономности от стереотипов общественного сознания, что критически важно в перегруженной оценочными суждениями области (</w:t>
      </w:r>
      <w:proofErr w:type="spellStart"/>
      <w:r w:rsidRPr="00254174">
        <w:rPr>
          <w:lang w:val="ru-RU"/>
        </w:rPr>
        <w:t>Агаджанян</w:t>
      </w:r>
      <w:proofErr w:type="spellEnd"/>
      <w:r w:rsidRPr="00254174">
        <w:rPr>
          <w:lang w:val="ru-RU"/>
        </w:rPr>
        <w:t>, 2013, с. 5).</w:t>
      </w:r>
    </w:p>
    <w:p w14:paraId="58B236D1" w14:textId="6DCD4C35" w:rsidR="00A73634" w:rsidRPr="00254174" w:rsidRDefault="00A73634" w:rsidP="00254174">
      <w:pPr>
        <w:spacing w:after="0" w:line="240" w:lineRule="auto"/>
        <w:rPr>
          <w:lang w:val="ru-RU"/>
        </w:rPr>
      </w:pPr>
    </w:p>
    <w:p w14:paraId="47EDD813" w14:textId="77777777" w:rsidR="00A73634" w:rsidRPr="00254174" w:rsidRDefault="00254174" w:rsidP="00254174">
      <w:pPr>
        <w:pStyle w:val="1"/>
        <w:spacing w:after="0" w:line="240" w:lineRule="auto"/>
        <w:ind w:firstLine="0"/>
        <w:jc w:val="center"/>
        <w:rPr>
          <w:lang w:val="ru-RU"/>
        </w:rPr>
      </w:pPr>
      <w:bookmarkStart w:id="15" w:name="_Toc18"/>
      <w:r w:rsidRPr="00254174">
        <w:rPr>
          <w:lang w:val="ru-RU"/>
        </w:rPr>
        <w:t>Примеры взаимодействия веры и разума в современном обществе</w:t>
      </w:r>
      <w:bookmarkEnd w:id="15"/>
    </w:p>
    <w:p w14:paraId="0565A5E8" w14:textId="77777777" w:rsidR="00254174" w:rsidRDefault="00254174" w:rsidP="00254174">
      <w:pPr>
        <w:pStyle w:val="2"/>
        <w:spacing w:after="0" w:line="240" w:lineRule="auto"/>
        <w:rPr>
          <w:lang w:val="ru-RU"/>
        </w:rPr>
      </w:pPr>
      <w:bookmarkStart w:id="16" w:name="_Toc19"/>
    </w:p>
    <w:p w14:paraId="0A873D2D" w14:textId="77777777" w:rsidR="00A73634" w:rsidRPr="00254174" w:rsidRDefault="00254174" w:rsidP="00254174">
      <w:pPr>
        <w:pStyle w:val="2"/>
        <w:spacing w:after="0" w:line="240" w:lineRule="auto"/>
        <w:rPr>
          <w:lang w:val="ru-RU"/>
        </w:rPr>
      </w:pPr>
      <w:r w:rsidRPr="00254174">
        <w:rPr>
          <w:lang w:val="ru-RU"/>
        </w:rPr>
        <w:t>Кейс-стадии: религиозные сообщества и научные дебаты</w:t>
      </w:r>
      <w:bookmarkEnd w:id="16"/>
    </w:p>
    <w:p w14:paraId="0142ACE3" w14:textId="77777777" w:rsidR="00A73634" w:rsidRPr="00254174" w:rsidRDefault="00254174" w:rsidP="00254174">
      <w:pPr>
        <w:spacing w:after="0" w:line="240" w:lineRule="auto"/>
        <w:rPr>
          <w:lang w:val="ru-RU"/>
        </w:rPr>
      </w:pPr>
      <w:r w:rsidRPr="00254174">
        <w:rPr>
          <w:lang w:val="ru-RU"/>
        </w:rPr>
        <w:t>В 2009 году в Ватикане прошла конференция, посвященная обсуждению эволюции и её совместимости с христианской верой. Это событие стало важным примером взаимодействия научного и религиозного мировоззрений. На конференции присутствовали как теологи, так и ученые, что обеспечило диалог между различными подходами к пониманию мира. Основной целью мероприятия было исследование того, как концепция эволюции может быть интегрирована в христианское мировоззрение, что демонстрирует стремление к поиску синтеза между верой и разумом. Данное событие иллюстрирует, как религиозные сообщества могут адаптировать свои взгляды в свете научных открытий, сохраняя при этом основные элементы своей веры.</w:t>
      </w:r>
    </w:p>
    <w:p w14:paraId="77F176C0" w14:textId="77777777" w:rsidR="00254174" w:rsidRDefault="00254174" w:rsidP="00254174">
      <w:pPr>
        <w:pStyle w:val="2"/>
        <w:spacing w:after="0" w:line="240" w:lineRule="auto"/>
        <w:rPr>
          <w:lang w:val="ru-RU"/>
        </w:rPr>
      </w:pPr>
      <w:bookmarkStart w:id="17" w:name="_Toc20"/>
    </w:p>
    <w:p w14:paraId="75EF2327" w14:textId="77777777" w:rsidR="00A73634" w:rsidRPr="00254174" w:rsidRDefault="00254174" w:rsidP="00254174">
      <w:pPr>
        <w:pStyle w:val="2"/>
        <w:spacing w:after="0" w:line="240" w:lineRule="auto"/>
        <w:rPr>
          <w:lang w:val="ru-RU"/>
        </w:rPr>
      </w:pPr>
      <w:r w:rsidRPr="00254174">
        <w:rPr>
          <w:lang w:val="ru-RU"/>
        </w:rPr>
        <w:t>Роль философии в формировании общественного мнения о религии</w:t>
      </w:r>
      <w:bookmarkEnd w:id="17"/>
    </w:p>
    <w:p w14:paraId="72249331" w14:textId="77777777" w:rsidR="00A73634" w:rsidRPr="00254174" w:rsidRDefault="00254174" w:rsidP="00254174">
      <w:pPr>
        <w:spacing w:after="0" w:line="240" w:lineRule="auto"/>
        <w:rPr>
          <w:lang w:val="ru-RU"/>
        </w:rPr>
      </w:pPr>
      <w:r w:rsidRPr="00254174">
        <w:rPr>
          <w:lang w:val="ru-RU"/>
        </w:rPr>
        <w:t>Философия играет ключевую роль в анализе религиозных идей, предоставляя инструменты для критического осмысления и интерпретации. С помощью философских методов можно рассмотреть религиозные концепции в контексте их логической обоснованности, этической ценности и культурного влияния. Эта аналитическая функция философии позволяет выявить внутренние противоречия в религиозных учениях, а также способствует их адаптации к современным условиям. Например, философское осмысление проблемы теодицеи помогает понять, как идеи о божественной справедливости могут быть согласованы с существованием зла в мире. Важно отметить, что «вера и разум, рациональное и иррациональное. Религиозные феномены и синтетические функции человеческого сознания как основа концептуализации научного корпуса философии религии» (Орлов, 2014, с. 2). Таким образом, философия служит мостом между верой и разумом, способствуя их диалогу.</w:t>
      </w:r>
    </w:p>
    <w:p w14:paraId="002FA622" w14:textId="77777777" w:rsidR="00A73634" w:rsidRPr="00254174" w:rsidRDefault="00254174" w:rsidP="00254174">
      <w:pPr>
        <w:spacing w:after="0" w:line="240" w:lineRule="auto"/>
        <w:rPr>
          <w:lang w:val="ru-RU"/>
        </w:rPr>
      </w:pPr>
      <w:r w:rsidRPr="00254174">
        <w:rPr>
          <w:lang w:val="ru-RU"/>
        </w:rPr>
        <w:lastRenderedPageBreak/>
        <w:t xml:space="preserve">Философские концепции оказывают значительное влияние на формирование общественного мнения о религии, задавая рамки для её понимания и оценки. Через философские дискуссии общество получает возможность более глубоко осмыслить религиозные идеи, их значение и роль в жизни человека. Исследование </w:t>
      </w:r>
      <w:r>
        <w:t>Pew</w:t>
      </w:r>
      <w:r w:rsidRPr="00254174">
        <w:rPr>
          <w:lang w:val="ru-RU"/>
        </w:rPr>
        <w:t xml:space="preserve"> </w:t>
      </w:r>
      <w:r>
        <w:t>Research</w:t>
      </w:r>
      <w:r w:rsidRPr="00254174">
        <w:rPr>
          <w:lang w:val="ru-RU"/>
        </w:rPr>
        <w:t xml:space="preserve"> </w:t>
      </w:r>
      <w:r>
        <w:t>Center</w:t>
      </w:r>
      <w:r w:rsidRPr="00254174">
        <w:rPr>
          <w:lang w:val="ru-RU"/>
        </w:rPr>
        <w:t xml:space="preserve"> 2017 года показало, что 45% жителей США считают религию важной частью своей жизни. Это указывает на то, что философское осмысление религии способствует её восприятию как ключевого аспекта человеческого существования, что, в свою очередь, влияет на общественные и культурные процессы. С другой стороны, в последние 25 лет ХХ века наблюдается рост интереса к творчеству Э. Дюркгейма как в американской, так и в европейской социологии (Сафронов, 2011, с. 3). Это подчеркивает значимость философского анализа в контексте религиозных и социальных изменений.</w:t>
      </w:r>
    </w:p>
    <w:p w14:paraId="3F05060C" w14:textId="77777777" w:rsidR="00A73634" w:rsidRPr="00254174" w:rsidRDefault="00254174" w:rsidP="00254174">
      <w:pPr>
        <w:spacing w:after="0" w:line="240" w:lineRule="auto"/>
        <w:rPr>
          <w:lang w:val="ru-RU"/>
        </w:rPr>
      </w:pPr>
      <w:r w:rsidRPr="00254174">
        <w:rPr>
          <w:lang w:val="ru-RU"/>
        </w:rPr>
        <w:t xml:space="preserve">Постмодернистский подход к философии религии характеризуется акцентом на плюрализме, деконструкции традиционных </w:t>
      </w:r>
      <w:proofErr w:type="spellStart"/>
      <w:r w:rsidRPr="00254174">
        <w:rPr>
          <w:lang w:val="ru-RU"/>
        </w:rPr>
        <w:t>метанарративов</w:t>
      </w:r>
      <w:proofErr w:type="spellEnd"/>
      <w:r w:rsidRPr="00254174">
        <w:rPr>
          <w:lang w:val="ru-RU"/>
        </w:rPr>
        <w:t xml:space="preserve"> и признании субъективности религиозного опыта. В условиях постмодернизма религия рассматривается не как универсальная истина, а как одна из множества интерпретаций человеческого опыта. Такой подход позволяет учитывать разнообразие религиозных традиций и их значимость для различных культур и обществ. Постмодернистская философия способствует диалогу между различными религиозными и нерелигиозными мировоззрениями, что особенно важно в условиях глобализации и культурного обмена. Таким образом, она играет важную роль в современном осмыслении религии и её места в обществе.</w:t>
      </w:r>
    </w:p>
    <w:p w14:paraId="4BD52D08" w14:textId="77777777" w:rsidR="00254174" w:rsidRDefault="00254174" w:rsidP="00254174">
      <w:pPr>
        <w:pStyle w:val="2"/>
        <w:spacing w:after="0" w:line="240" w:lineRule="auto"/>
        <w:rPr>
          <w:lang w:val="ru-RU"/>
        </w:rPr>
      </w:pPr>
      <w:bookmarkStart w:id="18" w:name="_Toc21"/>
    </w:p>
    <w:p w14:paraId="3EC5CDD5" w14:textId="77777777" w:rsidR="00A73634" w:rsidRPr="00254174" w:rsidRDefault="00254174" w:rsidP="00254174">
      <w:pPr>
        <w:pStyle w:val="2"/>
        <w:spacing w:after="0" w:line="240" w:lineRule="auto"/>
        <w:rPr>
          <w:lang w:val="ru-RU"/>
        </w:rPr>
      </w:pPr>
      <w:r w:rsidRPr="00254174">
        <w:rPr>
          <w:lang w:val="ru-RU"/>
        </w:rPr>
        <w:t>Постмодернистские практики в религиозной жизни</w:t>
      </w:r>
      <w:bookmarkEnd w:id="18"/>
    </w:p>
    <w:p w14:paraId="45763394" w14:textId="77777777" w:rsidR="00A73634" w:rsidRPr="00254174" w:rsidRDefault="00254174" w:rsidP="00254174">
      <w:pPr>
        <w:spacing w:after="0" w:line="240" w:lineRule="auto"/>
        <w:rPr>
          <w:lang w:val="ru-RU"/>
        </w:rPr>
      </w:pPr>
      <w:r w:rsidRPr="00254174">
        <w:rPr>
          <w:lang w:val="ru-RU"/>
        </w:rPr>
        <w:t>Постмодернистская эпоха характеризуется разнообразием подходов к религиозной жизни, которые отражают изменившиеся представления о духовности и вере. Одной из ключевых черт является акцент на индивидуальном подходе к религии, где личный опыт и интерпретация занимают центральное место. В этом контексте наблюдается рост популярности межрелигиозных диалогов и синкретических практик, таких как объединение элементов различных религий для создания уникальной системы верований. Это явление особенно заметно в таких движениях, как Нью-</w:t>
      </w:r>
      <w:proofErr w:type="spellStart"/>
      <w:r w:rsidRPr="00254174">
        <w:rPr>
          <w:lang w:val="ru-RU"/>
        </w:rPr>
        <w:t>Эйдж</w:t>
      </w:r>
      <w:proofErr w:type="spellEnd"/>
      <w:r w:rsidRPr="00254174">
        <w:rPr>
          <w:lang w:val="ru-RU"/>
        </w:rPr>
        <w:t>, которые предлагают гибридные формы духовности, объединяющие элементы восточных и западных религий с современными философскими концепциями.</w:t>
      </w:r>
    </w:p>
    <w:p w14:paraId="121F3B6D" w14:textId="77777777" w:rsidR="00254174" w:rsidRDefault="00254174" w:rsidP="00254174">
      <w:pPr>
        <w:spacing w:after="0" w:line="240" w:lineRule="auto"/>
        <w:ind w:firstLine="0"/>
        <w:rPr>
          <w:lang w:val="ru-RU"/>
        </w:rPr>
      </w:pPr>
      <w:bookmarkStart w:id="19" w:name="_Toc22"/>
    </w:p>
    <w:p w14:paraId="0454025F" w14:textId="37534F8A" w:rsidR="00A73634" w:rsidRPr="00254174" w:rsidRDefault="00254174" w:rsidP="00254174">
      <w:pPr>
        <w:spacing w:after="0" w:line="240" w:lineRule="auto"/>
        <w:ind w:firstLine="0"/>
        <w:jc w:val="center"/>
        <w:rPr>
          <w:b/>
          <w:lang w:val="ru-RU"/>
        </w:rPr>
      </w:pPr>
      <w:r w:rsidRPr="00254174">
        <w:rPr>
          <w:b/>
          <w:lang w:val="ru-RU"/>
        </w:rPr>
        <w:t>Заключение</w:t>
      </w:r>
      <w:bookmarkEnd w:id="19"/>
    </w:p>
    <w:p w14:paraId="25EBB5E7" w14:textId="77777777" w:rsidR="00A73634" w:rsidRPr="00254174" w:rsidRDefault="00254174" w:rsidP="00254174">
      <w:pPr>
        <w:spacing w:after="0" w:line="240" w:lineRule="auto"/>
        <w:rPr>
          <w:lang w:val="ru-RU"/>
        </w:rPr>
      </w:pPr>
      <w:r w:rsidRPr="00254174">
        <w:rPr>
          <w:lang w:val="ru-RU"/>
        </w:rPr>
        <w:t xml:space="preserve">В ходе исследования темы диалога веры и разума в контексте постмодернистской философии были рассмотрены ключевые аспекты, влияющие на современное религиозное сознание. Постмодернизм, акцентируя внимание на критике </w:t>
      </w:r>
      <w:proofErr w:type="spellStart"/>
      <w:r w:rsidRPr="00254174">
        <w:rPr>
          <w:lang w:val="ru-RU"/>
        </w:rPr>
        <w:t>метанарративов</w:t>
      </w:r>
      <w:proofErr w:type="spellEnd"/>
      <w:r w:rsidRPr="00254174">
        <w:rPr>
          <w:lang w:val="ru-RU"/>
        </w:rPr>
        <w:t xml:space="preserve"> и признании плюрализма, предлагает новые подходы к осмыслению религиозного опыта, которые способствуют </w:t>
      </w:r>
      <w:r w:rsidRPr="00254174">
        <w:rPr>
          <w:lang w:val="ru-RU"/>
        </w:rPr>
        <w:lastRenderedPageBreak/>
        <w:t>развитию межрелигиозного диалога и переосмыслению традиционных взглядов на веру и разум.</w:t>
      </w:r>
    </w:p>
    <w:p w14:paraId="5EAE2C05" w14:textId="77777777" w:rsidR="00A73634" w:rsidRPr="00254174" w:rsidRDefault="00254174" w:rsidP="00254174">
      <w:pPr>
        <w:spacing w:after="0" w:line="240" w:lineRule="auto"/>
        <w:rPr>
          <w:lang w:val="ru-RU"/>
        </w:rPr>
      </w:pPr>
      <w:r w:rsidRPr="00254174">
        <w:rPr>
          <w:lang w:val="ru-RU"/>
        </w:rPr>
        <w:t xml:space="preserve">Полученные результаты исследования подчеркивают важность постмодернистского подхода для понимания взаимодействия веры и разума. Анализ теодицеи, выполненный на примерах Джона </w:t>
      </w:r>
      <w:proofErr w:type="spellStart"/>
      <w:r w:rsidRPr="00254174">
        <w:rPr>
          <w:lang w:val="ru-RU"/>
        </w:rPr>
        <w:t>Хика</w:t>
      </w:r>
      <w:proofErr w:type="spellEnd"/>
      <w:r w:rsidRPr="00254174">
        <w:rPr>
          <w:lang w:val="ru-RU"/>
        </w:rPr>
        <w:t xml:space="preserve">, </w:t>
      </w:r>
      <w:proofErr w:type="spellStart"/>
      <w:r w:rsidRPr="00254174">
        <w:rPr>
          <w:lang w:val="ru-RU"/>
        </w:rPr>
        <w:t>Элвина</w:t>
      </w:r>
      <w:proofErr w:type="spellEnd"/>
      <w:r w:rsidRPr="00254174">
        <w:rPr>
          <w:lang w:val="ru-RU"/>
        </w:rPr>
        <w:t xml:space="preserve"> </w:t>
      </w:r>
      <w:proofErr w:type="spellStart"/>
      <w:r w:rsidRPr="00254174">
        <w:rPr>
          <w:lang w:val="ru-RU"/>
        </w:rPr>
        <w:t>Плантинги</w:t>
      </w:r>
      <w:proofErr w:type="spellEnd"/>
      <w:r w:rsidRPr="00254174">
        <w:rPr>
          <w:lang w:val="ru-RU"/>
        </w:rPr>
        <w:t xml:space="preserve"> и процесс-теологов, демонстрирует, как философия религии адаптируется к вызовам современности. Это открывает новые возможности для синтеза религиозного и рационального мировоззрений, что актуально в условиях глобализации и культурного многообразия.</w:t>
      </w:r>
    </w:p>
    <w:p w14:paraId="5ADB9222" w14:textId="77777777" w:rsidR="00A73634" w:rsidRDefault="00254174" w:rsidP="00254174">
      <w:pPr>
        <w:spacing w:after="0" w:line="240" w:lineRule="auto"/>
        <w:rPr>
          <w:lang w:val="ru-RU"/>
        </w:rPr>
      </w:pPr>
      <w:r w:rsidRPr="00254174">
        <w:rPr>
          <w:lang w:val="ru-RU"/>
        </w:rPr>
        <w:t>Дальнейшие исследования могут быть направлены на более глубокое изучение практического применения постмодернистских идей в религиозной жизни и их влияния на общественное сознание. Особое внимание следует уделить анализу новых форм религиозного опыта, возникающих в условиях постмодернистской эпохи, и их взаимодействию с рациональным мышлением. Это позволит расширить понимание роли религии в современном обществе и её взаимодействия с философией и наукой.</w:t>
      </w:r>
    </w:p>
    <w:p w14:paraId="348205C8" w14:textId="11512ABA" w:rsidR="00A73634" w:rsidRPr="00254174" w:rsidRDefault="00A73634" w:rsidP="00254174">
      <w:pPr>
        <w:spacing w:after="0" w:line="240" w:lineRule="auto"/>
        <w:rPr>
          <w:lang w:val="ru-RU"/>
        </w:rPr>
      </w:pPr>
    </w:p>
    <w:p w14:paraId="7B24A4EA" w14:textId="77777777" w:rsidR="00A73634" w:rsidRDefault="00254174" w:rsidP="00254174">
      <w:pPr>
        <w:pStyle w:val="1"/>
        <w:spacing w:after="0" w:line="240" w:lineRule="auto"/>
        <w:ind w:firstLine="0"/>
        <w:jc w:val="center"/>
      </w:pPr>
      <w:bookmarkStart w:id="20" w:name="_Toc23"/>
      <w:proofErr w:type="spellStart"/>
      <w:r>
        <w:t>Список</w:t>
      </w:r>
      <w:proofErr w:type="spellEnd"/>
      <w:r>
        <w:t xml:space="preserve"> </w:t>
      </w:r>
      <w:proofErr w:type="spellStart"/>
      <w:r>
        <w:t>литературы</w:t>
      </w:r>
      <w:bookmarkEnd w:id="20"/>
      <w:proofErr w:type="spellEnd"/>
    </w:p>
    <w:p w14:paraId="47D7AE5A"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proofErr w:type="spellStart"/>
      <w:r w:rsidRPr="00254174">
        <w:rPr>
          <w:lang w:val="ru-RU"/>
        </w:rPr>
        <w:t>Агаджанян</w:t>
      </w:r>
      <w:proofErr w:type="spellEnd"/>
      <w:r w:rsidRPr="00254174">
        <w:rPr>
          <w:lang w:val="ru-RU"/>
        </w:rPr>
        <w:t xml:space="preserve"> А. Религия и теория: современные тенденции // Современные теоретические подходы к изучению религии. — 2013. — № 3(31). — С. 7–8.</w:t>
      </w:r>
    </w:p>
    <w:p w14:paraId="38488A96"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Горбатов А.В., Горбатова М.М. Постмодернистский мир и религиозные ценности в оценке молодёжи Западной Сибири // Религиоведение. — 2023. — № 1. — С. 135–144.</w:t>
      </w:r>
    </w:p>
    <w:p w14:paraId="51F978CE" w14:textId="77777777" w:rsidR="00A73634" w:rsidRDefault="00254174" w:rsidP="00254174">
      <w:pPr>
        <w:numPr>
          <w:ilvl w:val="0"/>
          <w:numId w:val="2"/>
        </w:numPr>
        <w:tabs>
          <w:tab w:val="clear" w:pos="720"/>
          <w:tab w:val="num" w:pos="993"/>
        </w:tabs>
        <w:spacing w:after="0" w:line="240" w:lineRule="auto"/>
        <w:ind w:left="426" w:hanging="426"/>
      </w:pPr>
      <w:r w:rsidRPr="00254174">
        <w:rPr>
          <w:lang w:val="ru-RU"/>
        </w:rPr>
        <w:t xml:space="preserve">Духовно-нравственная культура в высшей школе. Мировой ценностно-мировоззренческий кризис и вызовы дегуманизации: материалы </w:t>
      </w:r>
      <w:r>
        <w:t>X</w:t>
      </w:r>
      <w:r w:rsidRPr="00254174">
        <w:rPr>
          <w:lang w:val="ru-RU"/>
        </w:rPr>
        <w:t xml:space="preserve"> Международной научно-практической конференции в рамках </w:t>
      </w:r>
      <w:r>
        <w:t>XXXI</w:t>
      </w:r>
      <w:r w:rsidRPr="00254174">
        <w:rPr>
          <w:lang w:val="ru-RU"/>
        </w:rPr>
        <w:t xml:space="preserve"> Международных Рождественских образовательных чтений / под общ. ред. </w:t>
      </w:r>
      <w:r>
        <w:t xml:space="preserve">М.А. </w:t>
      </w:r>
      <w:proofErr w:type="spellStart"/>
      <w:r>
        <w:t>Симоновой</w:t>
      </w:r>
      <w:proofErr w:type="spellEnd"/>
      <w:r>
        <w:t xml:space="preserve">. — </w:t>
      </w:r>
      <w:proofErr w:type="spellStart"/>
      <w:r>
        <w:t>Москва</w:t>
      </w:r>
      <w:proofErr w:type="spellEnd"/>
      <w:r>
        <w:t>: РУДН, 2023. — 456 с</w:t>
      </w:r>
      <w:proofErr w:type="gramStart"/>
      <w:r>
        <w:t>. :</w:t>
      </w:r>
      <w:proofErr w:type="gramEnd"/>
      <w:r>
        <w:t xml:space="preserve"> </w:t>
      </w:r>
      <w:proofErr w:type="spellStart"/>
      <w:r>
        <w:t>ил</w:t>
      </w:r>
      <w:proofErr w:type="spellEnd"/>
      <w:r>
        <w:t>.</w:t>
      </w:r>
    </w:p>
    <w:p w14:paraId="6A9C4848"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 xml:space="preserve">Евангелие в контексте современной культуры: сборник научных статей </w:t>
      </w:r>
      <w:r>
        <w:t>IX</w:t>
      </w:r>
      <w:r w:rsidRPr="00254174">
        <w:rPr>
          <w:lang w:val="ru-RU"/>
        </w:rPr>
        <w:t xml:space="preserve"> </w:t>
      </w:r>
      <w:proofErr w:type="spellStart"/>
      <w:r w:rsidRPr="00254174">
        <w:rPr>
          <w:lang w:val="ru-RU"/>
        </w:rPr>
        <w:t>Междунар</w:t>
      </w:r>
      <w:proofErr w:type="spellEnd"/>
      <w:r w:rsidRPr="00254174">
        <w:rPr>
          <w:lang w:val="ru-RU"/>
        </w:rPr>
        <w:t>. науч.-</w:t>
      </w:r>
      <w:proofErr w:type="spellStart"/>
      <w:r w:rsidRPr="00254174">
        <w:rPr>
          <w:lang w:val="ru-RU"/>
        </w:rPr>
        <w:t>практ</w:t>
      </w:r>
      <w:proofErr w:type="spellEnd"/>
      <w:r w:rsidRPr="00254174">
        <w:rPr>
          <w:lang w:val="ru-RU"/>
        </w:rPr>
        <w:t xml:space="preserve">. </w:t>
      </w:r>
      <w:proofErr w:type="spellStart"/>
      <w:proofErr w:type="gramStart"/>
      <w:r w:rsidRPr="00254174">
        <w:rPr>
          <w:lang w:val="ru-RU"/>
        </w:rPr>
        <w:t>конф</w:t>
      </w:r>
      <w:proofErr w:type="spellEnd"/>
      <w:r w:rsidRPr="00254174">
        <w:rPr>
          <w:lang w:val="ru-RU"/>
        </w:rPr>
        <w:t>.,</w:t>
      </w:r>
      <w:proofErr w:type="gramEnd"/>
      <w:r w:rsidRPr="00254174">
        <w:rPr>
          <w:lang w:val="ru-RU"/>
        </w:rPr>
        <w:t xml:space="preserve"> г. Белгород, 20 мая 2021 г. / под ред. Т.И. </w:t>
      </w:r>
      <w:proofErr w:type="spellStart"/>
      <w:r w:rsidRPr="00254174">
        <w:rPr>
          <w:lang w:val="ru-RU"/>
        </w:rPr>
        <w:t>Липич</w:t>
      </w:r>
      <w:proofErr w:type="spellEnd"/>
      <w:r w:rsidRPr="00254174">
        <w:rPr>
          <w:lang w:val="ru-RU"/>
        </w:rPr>
        <w:t xml:space="preserve">, С.М. </w:t>
      </w:r>
      <w:proofErr w:type="spellStart"/>
      <w:r w:rsidRPr="00254174">
        <w:rPr>
          <w:lang w:val="ru-RU"/>
        </w:rPr>
        <w:t>Дергалева</w:t>
      </w:r>
      <w:proofErr w:type="spellEnd"/>
      <w:r w:rsidRPr="00254174">
        <w:rPr>
          <w:lang w:val="ru-RU"/>
        </w:rPr>
        <w:t>, С.Н. Борисова. — Белгород: ИД «Белгород» НИУ «</w:t>
      </w:r>
      <w:proofErr w:type="spellStart"/>
      <w:r w:rsidRPr="00254174">
        <w:rPr>
          <w:lang w:val="ru-RU"/>
        </w:rPr>
        <w:t>БелГУ</w:t>
      </w:r>
      <w:proofErr w:type="spellEnd"/>
      <w:r w:rsidRPr="00254174">
        <w:rPr>
          <w:lang w:val="ru-RU"/>
        </w:rPr>
        <w:t>», 2021. — 238 с.</w:t>
      </w:r>
    </w:p>
    <w:p w14:paraId="088DDD02"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proofErr w:type="spellStart"/>
      <w:r w:rsidRPr="00254174">
        <w:rPr>
          <w:lang w:val="ru-RU"/>
        </w:rPr>
        <w:t>Забияко</w:t>
      </w:r>
      <w:proofErr w:type="spellEnd"/>
      <w:r w:rsidRPr="00254174">
        <w:rPr>
          <w:lang w:val="ru-RU"/>
        </w:rPr>
        <w:t xml:space="preserve"> А.П. Синкретизм религиозный // Религиоведение: энциклопедический словарь / Под ред. А.П. </w:t>
      </w:r>
      <w:proofErr w:type="spellStart"/>
      <w:r w:rsidRPr="00254174">
        <w:rPr>
          <w:lang w:val="ru-RU"/>
        </w:rPr>
        <w:t>Забияко</w:t>
      </w:r>
      <w:proofErr w:type="spellEnd"/>
      <w:r w:rsidRPr="00254174">
        <w:rPr>
          <w:lang w:val="ru-RU"/>
        </w:rPr>
        <w:t xml:space="preserve">, А.Н. Красникова, Е.С. </w:t>
      </w:r>
      <w:proofErr w:type="spellStart"/>
      <w:r w:rsidRPr="00254174">
        <w:rPr>
          <w:lang w:val="ru-RU"/>
        </w:rPr>
        <w:t>Элбакян</w:t>
      </w:r>
      <w:proofErr w:type="spellEnd"/>
      <w:r w:rsidRPr="00254174">
        <w:rPr>
          <w:lang w:val="ru-RU"/>
        </w:rPr>
        <w:t xml:space="preserve">. — М.: Академический проект, 2006. — </w:t>
      </w:r>
      <w:r>
        <w:t>C</w:t>
      </w:r>
      <w:r w:rsidRPr="00254174">
        <w:rPr>
          <w:lang w:val="ru-RU"/>
        </w:rPr>
        <w:t>. 984.</w:t>
      </w:r>
    </w:p>
    <w:p w14:paraId="456449F4" w14:textId="77777777" w:rsidR="00A73634" w:rsidRDefault="00254174" w:rsidP="00254174">
      <w:pPr>
        <w:numPr>
          <w:ilvl w:val="0"/>
          <w:numId w:val="2"/>
        </w:numPr>
        <w:tabs>
          <w:tab w:val="clear" w:pos="720"/>
          <w:tab w:val="num" w:pos="993"/>
        </w:tabs>
        <w:spacing w:after="0" w:line="240" w:lineRule="auto"/>
        <w:ind w:left="426" w:hanging="426"/>
      </w:pPr>
      <w:r w:rsidRPr="00254174">
        <w:rPr>
          <w:lang w:val="ru-RU"/>
        </w:rPr>
        <w:t xml:space="preserve">Кантор В. Шестов трактует Достоевского, или Отрицание теодицеи: Исключение разума и самоочевидность воли: теодицея на пороге веры // Карта памяти. — 2016. — № 342. — С. 1–8. </w:t>
      </w:r>
      <w:r>
        <w:t>[</w:t>
      </w:r>
      <w:proofErr w:type="spellStart"/>
      <w:r>
        <w:t>Электронный</w:t>
      </w:r>
      <w:proofErr w:type="spellEnd"/>
      <w:r>
        <w:t xml:space="preserve"> </w:t>
      </w:r>
      <w:proofErr w:type="spellStart"/>
      <w:r>
        <w:t>ресурс</w:t>
      </w:r>
      <w:proofErr w:type="spellEnd"/>
      <w:r>
        <w:t>]. — URL: http://gefter.ru/archive/19414.</w:t>
      </w:r>
    </w:p>
    <w:p w14:paraId="3375E045" w14:textId="77777777" w:rsidR="00A73634" w:rsidRDefault="00254174" w:rsidP="00254174">
      <w:pPr>
        <w:numPr>
          <w:ilvl w:val="0"/>
          <w:numId w:val="2"/>
        </w:numPr>
        <w:tabs>
          <w:tab w:val="clear" w:pos="720"/>
          <w:tab w:val="num" w:pos="993"/>
        </w:tabs>
        <w:spacing w:after="0" w:line="240" w:lineRule="auto"/>
        <w:ind w:left="426" w:hanging="426"/>
      </w:pPr>
      <w:r w:rsidRPr="00254174">
        <w:rPr>
          <w:lang w:val="ru-RU"/>
        </w:rPr>
        <w:t xml:space="preserve">Национальная академия наук Беларуси, Институт философии. Национальная философия в глобальном </w:t>
      </w:r>
      <w:proofErr w:type="gramStart"/>
      <w:r w:rsidRPr="00254174">
        <w:rPr>
          <w:lang w:val="ru-RU"/>
        </w:rPr>
        <w:t>мире :</w:t>
      </w:r>
      <w:proofErr w:type="gramEnd"/>
      <w:r w:rsidRPr="00254174">
        <w:rPr>
          <w:lang w:val="ru-RU"/>
        </w:rPr>
        <w:t xml:space="preserve"> тезисы Первого белорусского философского конгресса / </w:t>
      </w:r>
      <w:proofErr w:type="spellStart"/>
      <w:r w:rsidRPr="00254174">
        <w:rPr>
          <w:lang w:val="ru-RU"/>
        </w:rPr>
        <w:t>редкол</w:t>
      </w:r>
      <w:proofErr w:type="spellEnd"/>
      <w:r w:rsidRPr="00254174">
        <w:rPr>
          <w:lang w:val="ru-RU"/>
        </w:rPr>
        <w:t xml:space="preserve">.: В. Г. Гусаков (пред.) </w:t>
      </w:r>
      <w:r>
        <w:t xml:space="preserve">[и </w:t>
      </w:r>
      <w:proofErr w:type="spellStart"/>
      <w:r>
        <w:lastRenderedPageBreak/>
        <w:t>др</w:t>
      </w:r>
      <w:proofErr w:type="spellEnd"/>
      <w:r>
        <w:t xml:space="preserve">.]. — </w:t>
      </w:r>
      <w:proofErr w:type="spellStart"/>
      <w:proofErr w:type="gramStart"/>
      <w:r>
        <w:t>Минск</w:t>
      </w:r>
      <w:proofErr w:type="spellEnd"/>
      <w:r>
        <w:t xml:space="preserve"> :</w:t>
      </w:r>
      <w:proofErr w:type="gramEnd"/>
      <w:r>
        <w:t xml:space="preserve"> </w:t>
      </w:r>
      <w:proofErr w:type="spellStart"/>
      <w:r>
        <w:t>Беларуская</w:t>
      </w:r>
      <w:proofErr w:type="spellEnd"/>
      <w:r>
        <w:t xml:space="preserve"> </w:t>
      </w:r>
      <w:proofErr w:type="spellStart"/>
      <w:r>
        <w:t>навука</w:t>
      </w:r>
      <w:proofErr w:type="spellEnd"/>
      <w:r>
        <w:t>, 2017. — 765 с. — ISBN 978-985-08-2207-9.</w:t>
      </w:r>
    </w:p>
    <w:p w14:paraId="4C298D9C"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Орлов М.О. Философия религии: методические рекомендации для бакалавров очной формы обучения по направлению подготовки 030100 – Философия / М.О. Орлов. — Саратов: Саратовский государственный университет, 2014. — [б. с.].</w:t>
      </w:r>
    </w:p>
    <w:p w14:paraId="712A6BA4"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 xml:space="preserve">Рыжов Ю. В. </w:t>
      </w:r>
      <w:proofErr w:type="spellStart"/>
      <w:r>
        <w:t>Ignoto</w:t>
      </w:r>
      <w:proofErr w:type="spellEnd"/>
      <w:r w:rsidRPr="00254174">
        <w:rPr>
          <w:lang w:val="ru-RU"/>
        </w:rPr>
        <w:t xml:space="preserve"> </w:t>
      </w:r>
      <w:proofErr w:type="spellStart"/>
      <w:r>
        <w:t>Deo</w:t>
      </w:r>
      <w:proofErr w:type="spellEnd"/>
      <w:r w:rsidRPr="00254174">
        <w:rPr>
          <w:lang w:val="ru-RU"/>
        </w:rPr>
        <w:t>: новая религиозность в культуре и искусстве / Ю. В. Рыжов. — М.: Смысл, 2006. — 328 с.</w:t>
      </w:r>
    </w:p>
    <w:p w14:paraId="037067D8"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Сафронов Р. О. Современные интерпретации социологической концепции религии Эмиля Дюркгейма в англоязычной религиоведческой литературе: Автореферат диссертации на соискание ученой степени кандидата философских наук. — Москва, 2011. — [б. с.].</w:t>
      </w:r>
    </w:p>
    <w:p w14:paraId="0A4C874A"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 xml:space="preserve">Скурихин Д. С. Философский анализ текста Магнификата в трудах Рихарда </w:t>
      </w:r>
      <w:proofErr w:type="spellStart"/>
      <w:r w:rsidRPr="00254174">
        <w:rPr>
          <w:lang w:val="ru-RU"/>
        </w:rPr>
        <w:t>Шеффлера</w:t>
      </w:r>
      <w:proofErr w:type="spellEnd"/>
      <w:r w:rsidRPr="00254174">
        <w:rPr>
          <w:lang w:val="ru-RU"/>
        </w:rPr>
        <w:t xml:space="preserve"> // [б. и.]. — [б. м.], [б. г.]. — [б. с.].</w:t>
      </w:r>
    </w:p>
    <w:p w14:paraId="34EECFBD" w14:textId="77777777" w:rsidR="00A73634" w:rsidRDefault="00254174" w:rsidP="00254174">
      <w:pPr>
        <w:numPr>
          <w:ilvl w:val="0"/>
          <w:numId w:val="2"/>
        </w:numPr>
        <w:tabs>
          <w:tab w:val="clear" w:pos="720"/>
          <w:tab w:val="num" w:pos="993"/>
        </w:tabs>
        <w:spacing w:after="0" w:line="240" w:lineRule="auto"/>
        <w:ind w:left="426" w:hanging="426"/>
      </w:pPr>
      <w:r w:rsidRPr="00254174">
        <w:rPr>
          <w:lang w:val="ru-RU"/>
        </w:rPr>
        <w:t xml:space="preserve">Солженицын А. Жить не по лжи! // Солженицын А. На изломах: Рассказы. </w:t>
      </w:r>
      <w:proofErr w:type="spellStart"/>
      <w:r>
        <w:t>Крохотки</w:t>
      </w:r>
      <w:proofErr w:type="spellEnd"/>
      <w:r>
        <w:t xml:space="preserve">. </w:t>
      </w:r>
      <w:proofErr w:type="spellStart"/>
      <w:r>
        <w:t>Публицистика</w:t>
      </w:r>
      <w:proofErr w:type="spellEnd"/>
      <w:r>
        <w:t xml:space="preserve">. — </w:t>
      </w:r>
      <w:proofErr w:type="gramStart"/>
      <w:r>
        <w:t>М.:</w:t>
      </w:r>
      <w:proofErr w:type="gramEnd"/>
      <w:r>
        <w:t xml:space="preserve"> АСТ, 2009. — </w:t>
      </w:r>
      <w:proofErr w:type="gramStart"/>
      <w:r>
        <w:t>С. 516</w:t>
      </w:r>
      <w:proofErr w:type="gramEnd"/>
      <w:r>
        <w:t>–517.</w:t>
      </w:r>
    </w:p>
    <w:p w14:paraId="48A465CB" w14:textId="77777777" w:rsidR="00A73634" w:rsidRPr="00254174" w:rsidRDefault="00254174" w:rsidP="00254174">
      <w:pPr>
        <w:numPr>
          <w:ilvl w:val="0"/>
          <w:numId w:val="2"/>
        </w:numPr>
        <w:tabs>
          <w:tab w:val="clear" w:pos="720"/>
          <w:tab w:val="num" w:pos="993"/>
        </w:tabs>
        <w:spacing w:after="0" w:line="240" w:lineRule="auto"/>
        <w:ind w:left="426" w:hanging="426"/>
        <w:rPr>
          <w:lang w:val="ru-RU"/>
        </w:rPr>
      </w:pPr>
      <w:r w:rsidRPr="00254174">
        <w:rPr>
          <w:lang w:val="ru-RU"/>
        </w:rPr>
        <w:t>Эпштейн М. Работа над иллюстрацией как основа развития профессиональных навыков студентов Художественно-графического факультета // Национальная безопасность и стратегическое планирование. — 2018. — № 2-2 (22). — С. 105.</w:t>
      </w:r>
    </w:p>
    <w:sectPr w:rsidR="00A73634" w:rsidRPr="00254174">
      <w:footerReference w:type="default" r:id="rId7"/>
      <w:pgSz w:w="11905" w:h="16837"/>
      <w:pgMar w:top="1133" w:right="566" w:bottom="170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5F162" w14:textId="77777777" w:rsidR="00F6127C" w:rsidRDefault="00F6127C">
      <w:pPr>
        <w:spacing w:after="0" w:line="240" w:lineRule="auto"/>
      </w:pPr>
      <w:r>
        <w:separator/>
      </w:r>
    </w:p>
  </w:endnote>
  <w:endnote w:type="continuationSeparator" w:id="0">
    <w:p w14:paraId="09F60523" w14:textId="77777777" w:rsidR="00F6127C" w:rsidRDefault="00F6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9569" w14:textId="77777777" w:rsidR="00A73634" w:rsidRDefault="00254174">
    <w:pPr>
      <w:jc w:val="center"/>
    </w:pPr>
    <w:r>
      <w:fldChar w:fldCharType="begin"/>
    </w:r>
    <w:r>
      <w:instrText>PAGE</w:instrText>
    </w:r>
    <w:r>
      <w:fldChar w:fldCharType="separate"/>
    </w:r>
    <w:r w:rsidR="00472F7F">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DC8BC" w14:textId="77777777" w:rsidR="00F6127C" w:rsidRDefault="00F6127C">
      <w:pPr>
        <w:spacing w:after="0" w:line="240" w:lineRule="auto"/>
      </w:pPr>
      <w:r>
        <w:separator/>
      </w:r>
    </w:p>
  </w:footnote>
  <w:footnote w:type="continuationSeparator" w:id="0">
    <w:p w14:paraId="0E3BE1DD" w14:textId="77777777" w:rsidR="00F6127C" w:rsidRDefault="00F61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02095"/>
    <w:multiLevelType w:val="hybridMultilevel"/>
    <w:tmpl w:val="821A8D2A"/>
    <w:lvl w:ilvl="0" w:tplc="25EC14C2">
      <w:start w:val="1"/>
      <w:numFmt w:val="bullet"/>
      <w:lvlText w:val=""/>
      <w:lvlJc w:val="left"/>
      <w:pPr>
        <w:tabs>
          <w:tab w:val="num" w:pos="720"/>
        </w:tabs>
        <w:ind w:left="720" w:hanging="360"/>
      </w:pPr>
      <w:rPr>
        <w:rFonts w:ascii="Symbol" w:hAnsi="Symbol" w:cs="Symbol" w:hint="default"/>
      </w:rPr>
    </w:lvl>
    <w:lvl w:ilvl="1" w:tplc="9FD88F42">
      <w:start w:val="1"/>
      <w:numFmt w:val="bullet"/>
      <w:lvlText w:val="o"/>
      <w:lvlJc w:val="left"/>
      <w:pPr>
        <w:tabs>
          <w:tab w:val="num" w:pos="1440"/>
        </w:tabs>
        <w:ind w:left="1440" w:hanging="360"/>
      </w:pPr>
      <w:rPr>
        <w:rFonts w:ascii="Courier New" w:hAnsi="Courier New" w:cs="Courier New" w:hint="default"/>
      </w:rPr>
    </w:lvl>
    <w:lvl w:ilvl="2" w:tplc="713CA7B4">
      <w:start w:val="1"/>
      <w:numFmt w:val="bullet"/>
      <w:lvlText w:val=""/>
      <w:lvlJc w:val="left"/>
      <w:pPr>
        <w:tabs>
          <w:tab w:val="num" w:pos="2160"/>
        </w:tabs>
        <w:ind w:left="2160" w:hanging="360"/>
      </w:pPr>
      <w:rPr>
        <w:rFonts w:ascii="Wingdings" w:hAnsi="Wingdings" w:cs="Wingdings" w:hint="default"/>
      </w:rPr>
    </w:lvl>
    <w:lvl w:ilvl="3" w:tplc="2A4AE118">
      <w:start w:val="1"/>
      <w:numFmt w:val="bullet"/>
      <w:lvlText w:val=""/>
      <w:lvlJc w:val="left"/>
      <w:pPr>
        <w:tabs>
          <w:tab w:val="num" w:pos="2880"/>
        </w:tabs>
        <w:ind w:left="2880" w:hanging="360"/>
      </w:pPr>
      <w:rPr>
        <w:rFonts w:ascii="Symbol" w:hAnsi="Symbol" w:cs="Symbol" w:hint="default"/>
      </w:rPr>
    </w:lvl>
    <w:lvl w:ilvl="4" w:tplc="E7D6B5CC">
      <w:start w:val="1"/>
      <w:numFmt w:val="bullet"/>
      <w:lvlText w:val="o"/>
      <w:lvlJc w:val="left"/>
      <w:pPr>
        <w:tabs>
          <w:tab w:val="num" w:pos="3600"/>
        </w:tabs>
        <w:ind w:left="3600" w:hanging="360"/>
      </w:pPr>
      <w:rPr>
        <w:rFonts w:ascii="Courier New" w:hAnsi="Courier New" w:cs="Courier New" w:hint="default"/>
      </w:rPr>
    </w:lvl>
    <w:lvl w:ilvl="5" w:tplc="F42E1126">
      <w:start w:val="1"/>
      <w:numFmt w:val="bullet"/>
      <w:lvlText w:val=""/>
      <w:lvlJc w:val="left"/>
      <w:pPr>
        <w:tabs>
          <w:tab w:val="num" w:pos="4320"/>
        </w:tabs>
        <w:ind w:left="4320" w:hanging="360"/>
      </w:pPr>
      <w:rPr>
        <w:rFonts w:ascii="Wingdings" w:hAnsi="Wingdings" w:cs="Wingdings" w:hint="default"/>
      </w:rPr>
    </w:lvl>
    <w:lvl w:ilvl="6" w:tplc="5C769342">
      <w:start w:val="1"/>
      <w:numFmt w:val="bullet"/>
      <w:lvlText w:val=""/>
      <w:lvlJc w:val="left"/>
      <w:pPr>
        <w:tabs>
          <w:tab w:val="num" w:pos="5040"/>
        </w:tabs>
        <w:ind w:left="5040" w:hanging="360"/>
      </w:pPr>
      <w:rPr>
        <w:rFonts w:ascii="Symbol" w:hAnsi="Symbol" w:cs="Symbol" w:hint="default"/>
      </w:rPr>
    </w:lvl>
    <w:lvl w:ilvl="7" w:tplc="B91E2F94">
      <w:start w:val="1"/>
      <w:numFmt w:val="bullet"/>
      <w:lvlText w:val="o"/>
      <w:lvlJc w:val="left"/>
      <w:pPr>
        <w:tabs>
          <w:tab w:val="num" w:pos="5760"/>
        </w:tabs>
        <w:ind w:left="5760" w:hanging="360"/>
      </w:pPr>
      <w:rPr>
        <w:rFonts w:ascii="Courier New" w:hAnsi="Courier New" w:cs="Courier New" w:hint="default"/>
      </w:rPr>
    </w:lvl>
    <w:lvl w:ilvl="8" w:tplc="88C2F36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CF28B9B"/>
    <w:multiLevelType w:val="hybridMultilevel"/>
    <w:tmpl w:val="59465228"/>
    <w:lvl w:ilvl="0" w:tplc="394EE926">
      <w:start w:val="1"/>
      <w:numFmt w:val="decimal"/>
      <w:lvlText w:val="%1."/>
      <w:lvlJc w:val="left"/>
      <w:pPr>
        <w:tabs>
          <w:tab w:val="num" w:pos="720"/>
        </w:tabs>
        <w:ind w:left="720" w:hanging="360"/>
      </w:pPr>
      <w:rPr>
        <w:rFonts w:hint="default"/>
      </w:rPr>
    </w:lvl>
    <w:lvl w:ilvl="1" w:tplc="144CF7EC">
      <w:start w:val="1"/>
      <w:numFmt w:val="bullet"/>
      <w:lvlText w:val="o"/>
      <w:lvlJc w:val="left"/>
      <w:pPr>
        <w:tabs>
          <w:tab w:val="num" w:pos="1440"/>
        </w:tabs>
        <w:ind w:left="1440" w:hanging="360"/>
      </w:pPr>
      <w:rPr>
        <w:rFonts w:ascii="Courier New" w:hAnsi="Courier New" w:cs="Courier New" w:hint="default"/>
      </w:rPr>
    </w:lvl>
    <w:lvl w:ilvl="2" w:tplc="BA2E1EA4">
      <w:start w:val="1"/>
      <w:numFmt w:val="bullet"/>
      <w:lvlText w:val=""/>
      <w:lvlJc w:val="left"/>
      <w:pPr>
        <w:tabs>
          <w:tab w:val="num" w:pos="2160"/>
        </w:tabs>
        <w:ind w:left="2160" w:hanging="360"/>
      </w:pPr>
      <w:rPr>
        <w:rFonts w:ascii="Wingdings" w:hAnsi="Wingdings" w:cs="Wingdings" w:hint="default"/>
      </w:rPr>
    </w:lvl>
    <w:lvl w:ilvl="3" w:tplc="D632E4EC">
      <w:start w:val="1"/>
      <w:numFmt w:val="bullet"/>
      <w:lvlText w:val=""/>
      <w:lvlJc w:val="left"/>
      <w:pPr>
        <w:tabs>
          <w:tab w:val="num" w:pos="2880"/>
        </w:tabs>
        <w:ind w:left="2880" w:hanging="360"/>
      </w:pPr>
      <w:rPr>
        <w:rFonts w:ascii="Symbol" w:hAnsi="Symbol" w:cs="Symbol" w:hint="default"/>
      </w:rPr>
    </w:lvl>
    <w:lvl w:ilvl="4" w:tplc="B4ACCE14">
      <w:start w:val="1"/>
      <w:numFmt w:val="bullet"/>
      <w:lvlText w:val="o"/>
      <w:lvlJc w:val="left"/>
      <w:pPr>
        <w:tabs>
          <w:tab w:val="num" w:pos="3600"/>
        </w:tabs>
        <w:ind w:left="3600" w:hanging="360"/>
      </w:pPr>
      <w:rPr>
        <w:rFonts w:ascii="Courier New" w:hAnsi="Courier New" w:cs="Courier New" w:hint="default"/>
      </w:rPr>
    </w:lvl>
    <w:lvl w:ilvl="5" w:tplc="908CD0EE">
      <w:start w:val="1"/>
      <w:numFmt w:val="bullet"/>
      <w:lvlText w:val=""/>
      <w:lvlJc w:val="left"/>
      <w:pPr>
        <w:tabs>
          <w:tab w:val="num" w:pos="4320"/>
        </w:tabs>
        <w:ind w:left="4320" w:hanging="360"/>
      </w:pPr>
      <w:rPr>
        <w:rFonts w:ascii="Wingdings" w:hAnsi="Wingdings" w:cs="Wingdings" w:hint="default"/>
      </w:rPr>
    </w:lvl>
    <w:lvl w:ilvl="6" w:tplc="EEE2FBFA">
      <w:start w:val="1"/>
      <w:numFmt w:val="bullet"/>
      <w:lvlText w:val=""/>
      <w:lvlJc w:val="left"/>
      <w:pPr>
        <w:tabs>
          <w:tab w:val="num" w:pos="5040"/>
        </w:tabs>
        <w:ind w:left="5040" w:hanging="360"/>
      </w:pPr>
      <w:rPr>
        <w:rFonts w:ascii="Symbol" w:hAnsi="Symbol" w:cs="Symbol" w:hint="default"/>
      </w:rPr>
    </w:lvl>
    <w:lvl w:ilvl="7" w:tplc="2D40689E">
      <w:start w:val="1"/>
      <w:numFmt w:val="bullet"/>
      <w:lvlText w:val="o"/>
      <w:lvlJc w:val="left"/>
      <w:pPr>
        <w:tabs>
          <w:tab w:val="num" w:pos="5760"/>
        </w:tabs>
        <w:ind w:left="5760" w:hanging="360"/>
      </w:pPr>
      <w:rPr>
        <w:rFonts w:ascii="Courier New" w:hAnsi="Courier New" w:cs="Courier New" w:hint="default"/>
      </w:rPr>
    </w:lvl>
    <w:lvl w:ilvl="8" w:tplc="E5E4EAA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3634"/>
    <w:rsid w:val="00254174"/>
    <w:rsid w:val="00472F7F"/>
    <w:rsid w:val="00542870"/>
    <w:rsid w:val="00A73634"/>
    <w:rsid w:val="00E73B56"/>
    <w:rsid w:val="00F6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C467"/>
  <w15:docId w15:val="{8E756934-D94E-49E0-BF27-90F4EFAE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style>
  <w:style w:type="paragraph" w:styleId="1">
    <w:name w:val="heading 1"/>
    <w:basedOn w:val="a"/>
    <w:uiPriority w:val="9"/>
    <w:qFormat/>
    <w:pPr>
      <w:outlineLvl w:val="0"/>
    </w:pPr>
    <w:rPr>
      <w:b/>
      <w:bCs/>
      <w:color w:val="000000"/>
    </w:rPr>
  </w:style>
  <w:style w:type="paragraph" w:styleId="2">
    <w:name w:val="heading 2"/>
    <w:basedOn w:val="a"/>
    <w:uiPriority w:val="9"/>
    <w:unhideWhenUsed/>
    <w:qFormat/>
    <w:pPr>
      <w:outlineLvl w:val="1"/>
    </w:pPr>
    <w:rPr>
      <w:b/>
      <w:bCs/>
      <w:color w:val="000000"/>
    </w:rPr>
  </w:style>
  <w:style w:type="paragraph" w:styleId="3">
    <w:name w:val="heading 3"/>
    <w:basedOn w:val="a"/>
    <w:uiPriority w:val="9"/>
    <w:semiHidden/>
    <w:unhideWhenUsed/>
    <w:qFormat/>
    <w:pPr>
      <w:outlineLvl w:val="2"/>
    </w:pPr>
    <w:rPr>
      <w:b/>
      <w:bCs/>
      <w:color w:val="000000"/>
    </w:rPr>
  </w:style>
  <w:style w:type="paragraph" w:styleId="4">
    <w:name w:val="heading 4"/>
    <w:basedOn w:val="a"/>
    <w:uiPriority w:val="9"/>
    <w:semiHidden/>
    <w:unhideWhenUsed/>
    <w:qFormat/>
    <w:pPr>
      <w:outlineLvl w:val="3"/>
    </w:pPr>
    <w:rPr>
      <w:b/>
      <w:bCs/>
      <w:color w:val="000000"/>
    </w:rPr>
  </w:style>
  <w:style w:type="paragraph" w:styleId="5">
    <w:name w:val="heading 5"/>
    <w:basedOn w:val="a"/>
    <w:uiPriority w:val="9"/>
    <w:semiHidden/>
    <w:unhideWhenUsed/>
    <w:qFormat/>
    <w:pPr>
      <w:outlineLvl w:val="4"/>
    </w:pPr>
    <w:rPr>
      <w:b/>
      <w:bCs/>
      <w:color w:val="000000"/>
    </w:rPr>
  </w:style>
  <w:style w:type="paragraph" w:styleId="6">
    <w:name w:val="heading 6"/>
    <w:basedOn w:val="a"/>
    <w:uiPriority w:val="9"/>
    <w:semiHidden/>
    <w:unhideWhenUsed/>
    <w:qFormat/>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472F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2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Prep64_4</cp:lastModifiedBy>
  <cp:revision>4</cp:revision>
  <cp:lastPrinted>2025-04-16T08:16:00Z</cp:lastPrinted>
  <dcterms:created xsi:type="dcterms:W3CDTF">2025-04-14T13:53:00Z</dcterms:created>
  <dcterms:modified xsi:type="dcterms:W3CDTF">2025-04-16T08:17:00Z</dcterms:modified>
  <cp:category/>
</cp:coreProperties>
</file>